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046996" w:rsidR="008C71E9" w:rsidRDefault="00544EB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COVID</w:t>
      </w:r>
      <w:r w:rsidR="007D77F2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 VACCINE ANALYSIS</w:t>
      </w:r>
    </w:p>
    <w:p w14:paraId="553A19C3" w14:textId="77777777" w:rsidR="00544EB5" w:rsidRPr="00544EB5" w:rsidRDefault="00544EB5">
      <w:pPr>
        <w:jc w:val="center"/>
        <w:rPr>
          <w:b/>
        </w:rPr>
      </w:pPr>
    </w:p>
    <w:p w14:paraId="3FF6E328" w14:textId="13888BB5" w:rsidR="007D77F2" w:rsidRDefault="00544EB5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Phase 1</w:t>
      </w:r>
    </w:p>
    <w:p w14:paraId="00000003" w14:textId="192CB7B0" w:rsidR="008C71E9" w:rsidRDefault="00544EB5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Problem Definition</w:t>
      </w:r>
      <w:r w:rsidR="007D77F2">
        <w:rPr>
          <w:b/>
          <w:bCs/>
          <w:color w:val="000000"/>
          <w:sz w:val="24"/>
          <w:szCs w:val="24"/>
        </w:rPr>
        <w:t>:</w:t>
      </w:r>
    </w:p>
    <w:p w14:paraId="0FD1427F" w14:textId="30FB3923" w:rsidR="00544EB5" w:rsidRDefault="00544E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problem we aim to address is the comprehensive analysis of COVID-19 vaccine distribution and administration to optimize the vaccination process ensure equitable access, and enhance the effectiveness of vaccination campaigns</w:t>
      </w:r>
    </w:p>
    <w:p w14:paraId="00000004" w14:textId="393A790F" w:rsidR="008C71E9" w:rsidRDefault="00544EB5">
      <w:pPr>
        <w:rPr>
          <w:b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Datasets</w:t>
      </w:r>
      <w:r w:rsidR="00AF7474">
        <w:rPr>
          <w:b/>
          <w:sz w:val="24"/>
          <w:szCs w:val="24"/>
        </w:rPr>
        <w:t>:</w:t>
      </w:r>
    </w:p>
    <w:p w14:paraId="01F742F9" w14:textId="257257BB" w:rsidR="00544EB5" w:rsidRPr="00544EB5" w:rsidRDefault="00544EB5" w:rsidP="00544EB5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szCs w:val="24"/>
        </w:rPr>
      </w:pPr>
      <w:r w:rsidRPr="00544EB5">
        <w:rPr>
          <w:b/>
          <w:bCs/>
          <w:color w:val="000000"/>
          <w:sz w:val="24"/>
          <w:szCs w:val="24"/>
        </w:rPr>
        <w:t>Vaccine Distribution Data:</w:t>
      </w:r>
    </w:p>
    <w:p w14:paraId="05D103B5" w14:textId="76DA9623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Data on the allocation and distribution of COVID-19 vaccines to various regions, states, or countries.</w:t>
      </w:r>
    </w:p>
    <w:p w14:paraId="3E87ED0A" w14:textId="2D2E727A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Information on vaccine types (e.g., Pfizer, Moderna, Johnson &amp; Johnson), quantities, and delivery schedules.</w:t>
      </w:r>
    </w:p>
    <w:p w14:paraId="535C6AC6" w14:textId="391E5BC0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Details on distribution logistics, including storage requirements and transportation methods.</w:t>
      </w:r>
    </w:p>
    <w:p w14:paraId="1B791B41" w14:textId="19136B1C" w:rsidR="00544EB5" w:rsidRPr="00544EB5" w:rsidRDefault="00544EB5" w:rsidP="00544EB5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szCs w:val="24"/>
        </w:rPr>
      </w:pPr>
      <w:r w:rsidRPr="00544EB5">
        <w:rPr>
          <w:b/>
          <w:bCs/>
          <w:color w:val="000000"/>
          <w:sz w:val="24"/>
          <w:szCs w:val="24"/>
        </w:rPr>
        <w:t>Vaccine Administration Data:</w:t>
      </w:r>
    </w:p>
    <w:p w14:paraId="1017409E" w14:textId="3D5A4FF2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Records of vaccine doses administered, including date, location, and recipient demographics.</w:t>
      </w:r>
    </w:p>
    <w:p w14:paraId="6716A31F" w14:textId="1ABD951B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 xml:space="preserve">Data on healthcare providers and vaccination </w:t>
      </w:r>
      <w:r w:rsidR="007D77F2" w:rsidRPr="00544EB5">
        <w:rPr>
          <w:color w:val="000000"/>
          <w:sz w:val="24"/>
          <w:szCs w:val="24"/>
        </w:rPr>
        <w:t>centres</w:t>
      </w:r>
      <w:r w:rsidRPr="00544EB5">
        <w:rPr>
          <w:color w:val="000000"/>
          <w:sz w:val="24"/>
          <w:szCs w:val="24"/>
        </w:rPr>
        <w:t xml:space="preserve"> involved in the administration process.</w:t>
      </w:r>
    </w:p>
    <w:p w14:paraId="4EBEA578" w14:textId="44334937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Information on adverse events and side effects reported after vaccination.</w:t>
      </w:r>
    </w:p>
    <w:p w14:paraId="02DEC610" w14:textId="6DDE18D4" w:rsidR="00544EB5" w:rsidRPr="00544EB5" w:rsidRDefault="00544EB5" w:rsidP="00544EB5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szCs w:val="24"/>
        </w:rPr>
      </w:pPr>
      <w:r w:rsidRPr="00544EB5">
        <w:rPr>
          <w:b/>
          <w:bCs/>
          <w:color w:val="000000"/>
          <w:sz w:val="24"/>
          <w:szCs w:val="24"/>
        </w:rPr>
        <w:t>Demographic and Population Data:</w:t>
      </w:r>
    </w:p>
    <w:p w14:paraId="376102A5" w14:textId="2CAB3DC3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Population statistics for different regions, including age groups, gender, and socioeconomic factors.</w:t>
      </w:r>
    </w:p>
    <w:p w14:paraId="208D59C2" w14:textId="44535ED1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Data on vulnerable populations, such as the elderly, healthcare workers, and individuals with underlying health conditions.</w:t>
      </w:r>
    </w:p>
    <w:p w14:paraId="69B93BC5" w14:textId="06E3F960" w:rsidR="00544EB5" w:rsidRPr="00544EB5" w:rsidRDefault="00544EB5" w:rsidP="00544EB5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szCs w:val="24"/>
        </w:rPr>
      </w:pPr>
      <w:r w:rsidRPr="00544EB5">
        <w:rPr>
          <w:b/>
          <w:bCs/>
          <w:color w:val="000000"/>
          <w:sz w:val="24"/>
          <w:szCs w:val="24"/>
        </w:rPr>
        <w:t>Epidemiological Data:</w:t>
      </w:r>
    </w:p>
    <w:p w14:paraId="0236DBAC" w14:textId="730BE0B4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COVID-19 infection rates, testing, and positivity rates in various regions.</w:t>
      </w:r>
    </w:p>
    <w:p w14:paraId="4F869B2E" w14:textId="2A107848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Information on the prevalence of new variants of the virus.</w:t>
      </w:r>
    </w:p>
    <w:p w14:paraId="79FC0E85" w14:textId="100213A8" w:rsidR="00544EB5" w:rsidRPr="00544EB5" w:rsidRDefault="00544EB5" w:rsidP="00544EB5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szCs w:val="24"/>
        </w:rPr>
      </w:pPr>
      <w:r w:rsidRPr="00544EB5">
        <w:rPr>
          <w:b/>
          <w:bCs/>
          <w:color w:val="000000"/>
          <w:sz w:val="24"/>
          <w:szCs w:val="24"/>
        </w:rPr>
        <w:t>Healthcare Infrastructure Data:</w:t>
      </w:r>
    </w:p>
    <w:p w14:paraId="55C60A36" w14:textId="71B0E2D4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Data on the availability of healthcare facilities, hospitals, and clinics in different areas.</w:t>
      </w:r>
    </w:p>
    <w:p w14:paraId="27DE4CB9" w14:textId="18D64FEF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Information on the capacity of healthcare systems to handle vaccination efforts.</w:t>
      </w:r>
    </w:p>
    <w:p w14:paraId="15207380" w14:textId="3251DC9B" w:rsidR="00544EB5" w:rsidRPr="00544EB5" w:rsidRDefault="00544EB5" w:rsidP="00544EB5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szCs w:val="24"/>
        </w:rPr>
      </w:pPr>
      <w:r w:rsidRPr="00544EB5">
        <w:rPr>
          <w:b/>
          <w:bCs/>
          <w:color w:val="000000"/>
          <w:sz w:val="24"/>
          <w:szCs w:val="24"/>
        </w:rPr>
        <w:t xml:space="preserve">Public Perception and </w:t>
      </w:r>
      <w:r w:rsidRPr="00544EB5">
        <w:rPr>
          <w:b/>
          <w:bCs/>
          <w:color w:val="000000"/>
          <w:sz w:val="24"/>
          <w:szCs w:val="24"/>
        </w:rPr>
        <w:t>Behaviour</w:t>
      </w:r>
      <w:r w:rsidRPr="00544EB5">
        <w:rPr>
          <w:b/>
          <w:bCs/>
          <w:color w:val="000000"/>
          <w:sz w:val="24"/>
          <w:szCs w:val="24"/>
        </w:rPr>
        <w:t xml:space="preserve"> Data:</w:t>
      </w:r>
    </w:p>
    <w:p w14:paraId="18FBC287" w14:textId="53A3FF51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Surveys and sentiment analysis data to understand public attitudes and concerns regarding vaccines.</w:t>
      </w:r>
    </w:p>
    <w:p w14:paraId="015EA896" w14:textId="0055EE89" w:rsidR="00544EB5" w:rsidRPr="007D77F2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Data on vaccine hesitancy and reasons behind it.</w:t>
      </w:r>
    </w:p>
    <w:p w14:paraId="51CFADA0" w14:textId="1EBC1123" w:rsidR="00544EB5" w:rsidRPr="00544EB5" w:rsidRDefault="00544EB5" w:rsidP="00544EB5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szCs w:val="24"/>
        </w:rPr>
      </w:pPr>
      <w:r w:rsidRPr="00544EB5">
        <w:rPr>
          <w:b/>
          <w:bCs/>
          <w:color w:val="000000"/>
          <w:sz w:val="24"/>
          <w:szCs w:val="24"/>
        </w:rPr>
        <w:lastRenderedPageBreak/>
        <w:t>Geospatial Data:</w:t>
      </w:r>
    </w:p>
    <w:p w14:paraId="2744B9A1" w14:textId="76C7C313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Geographic information systems (GIS) data for mapping vaccine distribution and administration.</w:t>
      </w:r>
    </w:p>
    <w:p w14:paraId="0A379D55" w14:textId="10F15933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 xml:space="preserve">Location data for vaccination </w:t>
      </w:r>
      <w:r w:rsidR="007D77F2" w:rsidRPr="00544EB5">
        <w:rPr>
          <w:color w:val="000000"/>
          <w:sz w:val="24"/>
          <w:szCs w:val="24"/>
        </w:rPr>
        <w:t>centres</w:t>
      </w:r>
      <w:r w:rsidRPr="00544EB5">
        <w:rPr>
          <w:color w:val="000000"/>
          <w:sz w:val="24"/>
          <w:szCs w:val="24"/>
        </w:rPr>
        <w:t>, healthcare facilities, and vulnerable communities.</w:t>
      </w:r>
    </w:p>
    <w:p w14:paraId="129B86B2" w14:textId="386D9F53" w:rsidR="00544EB5" w:rsidRPr="00544EB5" w:rsidRDefault="00544EB5" w:rsidP="00544EB5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szCs w:val="24"/>
        </w:rPr>
      </w:pPr>
      <w:r w:rsidRPr="00544EB5">
        <w:rPr>
          <w:b/>
          <w:bCs/>
          <w:color w:val="000000"/>
          <w:sz w:val="24"/>
          <w:szCs w:val="24"/>
        </w:rPr>
        <w:t>Government Policies and Guidelines:</w:t>
      </w:r>
    </w:p>
    <w:p w14:paraId="738B12B5" w14:textId="3E26E829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Data on government policies related to vaccine distribution, eligibility criteria, and prioritization.</w:t>
      </w:r>
    </w:p>
    <w:p w14:paraId="3F16768C" w14:textId="174A33D2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Information on vaccination campaigns and communication strategies.</w:t>
      </w:r>
    </w:p>
    <w:p w14:paraId="5BCE9E8B" w14:textId="629B3FDD" w:rsidR="00544EB5" w:rsidRPr="00544EB5" w:rsidRDefault="00544EB5" w:rsidP="00544EB5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szCs w:val="24"/>
        </w:rPr>
      </w:pPr>
      <w:r w:rsidRPr="00544EB5">
        <w:rPr>
          <w:b/>
          <w:bCs/>
          <w:color w:val="000000"/>
          <w:sz w:val="24"/>
          <w:szCs w:val="24"/>
        </w:rPr>
        <w:t>Supply Chain Data:</w:t>
      </w:r>
    </w:p>
    <w:p w14:paraId="20A5117D" w14:textId="2C5930E1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Data on the vaccine supply chain, including manufacturers, suppliers, and distributors.</w:t>
      </w:r>
    </w:p>
    <w:p w14:paraId="532B4A8D" w14:textId="1469A5B8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Inventory levels and production capacities.</w:t>
      </w:r>
    </w:p>
    <w:p w14:paraId="3ED7E9A6" w14:textId="607A269D" w:rsidR="00544EB5" w:rsidRPr="00544EB5" w:rsidRDefault="00544EB5" w:rsidP="00544EB5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szCs w:val="24"/>
        </w:rPr>
      </w:pPr>
      <w:r w:rsidRPr="00544EB5">
        <w:rPr>
          <w:b/>
          <w:bCs/>
          <w:color w:val="000000"/>
          <w:sz w:val="24"/>
          <w:szCs w:val="24"/>
        </w:rPr>
        <w:t>Economic Data:</w:t>
      </w:r>
    </w:p>
    <w:p w14:paraId="7C2B6AC1" w14:textId="2B7B3977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Data on the economic impact of the pandemic and vaccination efforts.</w:t>
      </w:r>
    </w:p>
    <w:p w14:paraId="535DAF0D" w14:textId="05D1E2AC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Information on funding and resources allocated to vaccination campaigns.</w:t>
      </w:r>
    </w:p>
    <w:p w14:paraId="4C116E9F" w14:textId="5040687F" w:rsidR="00544EB5" w:rsidRPr="00544EB5" w:rsidRDefault="00544EB5" w:rsidP="00544EB5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szCs w:val="24"/>
        </w:rPr>
      </w:pPr>
      <w:r w:rsidRPr="00544EB5">
        <w:rPr>
          <w:b/>
          <w:bCs/>
          <w:color w:val="000000"/>
          <w:sz w:val="24"/>
          <w:szCs w:val="24"/>
        </w:rPr>
        <w:t>Outcome Data:</w:t>
      </w:r>
    </w:p>
    <w:p w14:paraId="53CDAEFD" w14:textId="6ACA8C86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Data on the effectiveness of vaccination campaigns in reducing COVID-19 cases, hospitalizations, and deaths.</w:t>
      </w:r>
    </w:p>
    <w:p w14:paraId="7FC7922A" w14:textId="0FCDF499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Long-term health outcomes and follow-up data for vaccine recipients.</w:t>
      </w:r>
    </w:p>
    <w:p w14:paraId="263F5C6E" w14:textId="5506AE37" w:rsidR="00544EB5" w:rsidRPr="00544EB5" w:rsidRDefault="00544EB5" w:rsidP="00544EB5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szCs w:val="24"/>
        </w:rPr>
      </w:pPr>
      <w:r w:rsidRPr="00544EB5">
        <w:rPr>
          <w:b/>
          <w:bCs/>
          <w:color w:val="000000"/>
          <w:sz w:val="24"/>
          <w:szCs w:val="24"/>
        </w:rPr>
        <w:t>Environmental Data (in some cases):</w:t>
      </w:r>
    </w:p>
    <w:p w14:paraId="67C9B582" w14:textId="4268E06E" w:rsidR="00544EB5" w:rsidRPr="00544EB5" w:rsidRDefault="00544EB5" w:rsidP="00544EB5">
      <w:pPr>
        <w:pStyle w:val="ListParagraph"/>
        <w:numPr>
          <w:ilvl w:val="1"/>
          <w:numId w:val="3"/>
        </w:numPr>
        <w:rPr>
          <w:color w:val="000000"/>
          <w:sz w:val="24"/>
          <w:szCs w:val="24"/>
        </w:rPr>
      </w:pPr>
      <w:r w:rsidRPr="00544EB5">
        <w:rPr>
          <w:color w:val="000000"/>
          <w:sz w:val="24"/>
          <w:szCs w:val="24"/>
        </w:rPr>
        <w:t>Environmental factors that might affect vaccine storage and distribution, especially for vaccines with specific temperature requirements.</w:t>
      </w:r>
    </w:p>
    <w:p w14:paraId="6C359C11" w14:textId="61DAF4F9" w:rsidR="00544EB5" w:rsidRPr="00544EB5" w:rsidRDefault="00AF7474" w:rsidP="00544EB5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Design Thinking</w:t>
      </w:r>
      <w:r w:rsidR="00544EB5">
        <w:rPr>
          <w:b/>
          <w:sz w:val="24"/>
          <w:szCs w:val="24"/>
        </w:rPr>
        <w:t xml:space="preserve"> </w:t>
      </w:r>
      <w:r w:rsidR="00544EB5" w:rsidRPr="00544EB5">
        <w:rPr>
          <w:b/>
          <w:bCs/>
          <w:sz w:val="24"/>
          <w:szCs w:val="24"/>
        </w:rPr>
        <w:t>Approach</w:t>
      </w:r>
      <w:r>
        <w:rPr>
          <w:b/>
          <w:sz w:val="24"/>
          <w:szCs w:val="24"/>
        </w:rPr>
        <w:t>:</w:t>
      </w:r>
    </w:p>
    <w:p w14:paraId="0B86DB7A" w14:textId="4F9E9BCE" w:rsidR="007D77F2" w:rsidRPr="007D77F2" w:rsidRDefault="00544EB5" w:rsidP="007D77F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D77F2">
        <w:rPr>
          <w:b/>
          <w:bCs/>
          <w:sz w:val="24"/>
          <w:szCs w:val="24"/>
        </w:rPr>
        <w:t>Empathize:</w:t>
      </w:r>
    </w:p>
    <w:p w14:paraId="58839845" w14:textId="7BACBA02" w:rsidR="007D77F2" w:rsidRDefault="00544EB5" w:rsidP="007D77F2">
      <w:pPr>
        <w:ind w:left="360"/>
        <w:rPr>
          <w:sz w:val="24"/>
          <w:szCs w:val="24"/>
        </w:rPr>
      </w:pPr>
      <w:r w:rsidRPr="007D77F2">
        <w:rPr>
          <w:sz w:val="24"/>
          <w:szCs w:val="24"/>
        </w:rPr>
        <w:t>Understand the perspectives of key stakeholders, including healthcare professionals, policymakers, vaccine manufacturers, and the general public.</w:t>
      </w:r>
      <w:r w:rsidR="007D77F2">
        <w:rPr>
          <w:sz w:val="24"/>
          <w:szCs w:val="24"/>
        </w:rPr>
        <w:t xml:space="preserve"> </w:t>
      </w:r>
      <w:r w:rsidRPr="007D77F2">
        <w:rPr>
          <w:sz w:val="24"/>
          <w:szCs w:val="24"/>
        </w:rPr>
        <w:t>Conduct interviews, surveys, and gather data to identify pain points, concerns, and needs related to COVID-19 vaccination.</w:t>
      </w:r>
    </w:p>
    <w:p w14:paraId="4E76AE02" w14:textId="77777777" w:rsidR="007D77F2" w:rsidRPr="007D77F2" w:rsidRDefault="007D77F2" w:rsidP="007D77F2">
      <w:pPr>
        <w:ind w:left="360"/>
        <w:rPr>
          <w:b/>
          <w:bCs/>
          <w:sz w:val="24"/>
          <w:szCs w:val="24"/>
        </w:rPr>
      </w:pPr>
    </w:p>
    <w:p w14:paraId="7F298E3C" w14:textId="78429CD6" w:rsidR="007D77F2" w:rsidRPr="007D77F2" w:rsidRDefault="00544EB5" w:rsidP="007D77F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D77F2">
        <w:rPr>
          <w:b/>
          <w:bCs/>
          <w:sz w:val="24"/>
          <w:szCs w:val="24"/>
        </w:rPr>
        <w:t>Define:</w:t>
      </w:r>
    </w:p>
    <w:p w14:paraId="24FA5CB1" w14:textId="7D755E21" w:rsidR="00544EB5" w:rsidRDefault="00544EB5" w:rsidP="007D77F2">
      <w:pPr>
        <w:ind w:left="360"/>
        <w:rPr>
          <w:sz w:val="24"/>
          <w:szCs w:val="24"/>
        </w:rPr>
      </w:pPr>
      <w:r w:rsidRPr="007D77F2">
        <w:rPr>
          <w:sz w:val="24"/>
          <w:szCs w:val="24"/>
        </w:rPr>
        <w:t>Clearly define the problem based on the insights gained during the empathy phase.</w:t>
      </w:r>
      <w:r w:rsidR="007D77F2" w:rsidRPr="007D77F2">
        <w:rPr>
          <w:sz w:val="24"/>
          <w:szCs w:val="24"/>
        </w:rPr>
        <w:t xml:space="preserve"> </w:t>
      </w:r>
      <w:r w:rsidRPr="007D77F2">
        <w:rPr>
          <w:sz w:val="24"/>
          <w:szCs w:val="24"/>
        </w:rPr>
        <w:t>Create a problem statement that captures the essence of the issue, such as: "How might we optimize the distribution and administration of COVID-19 vaccines to ensure equitable access and maximize public health impact?"</w:t>
      </w:r>
    </w:p>
    <w:p w14:paraId="6D999F33" w14:textId="77777777" w:rsidR="007D77F2" w:rsidRPr="007D77F2" w:rsidRDefault="007D77F2" w:rsidP="007D77F2">
      <w:pPr>
        <w:ind w:left="360"/>
        <w:rPr>
          <w:b/>
          <w:bCs/>
          <w:sz w:val="24"/>
          <w:szCs w:val="24"/>
        </w:rPr>
      </w:pPr>
    </w:p>
    <w:p w14:paraId="62345909" w14:textId="0D489274" w:rsidR="007D77F2" w:rsidRPr="007D77F2" w:rsidRDefault="00544EB5" w:rsidP="007D77F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D77F2">
        <w:rPr>
          <w:b/>
          <w:bCs/>
          <w:sz w:val="24"/>
          <w:szCs w:val="24"/>
        </w:rPr>
        <w:lastRenderedPageBreak/>
        <w:t>Ideate:</w:t>
      </w:r>
    </w:p>
    <w:p w14:paraId="4D415EEF" w14:textId="20045B6E" w:rsidR="00544EB5" w:rsidRPr="007D77F2" w:rsidRDefault="00544EB5" w:rsidP="007D77F2">
      <w:pPr>
        <w:ind w:left="360"/>
        <w:rPr>
          <w:b/>
          <w:bCs/>
          <w:sz w:val="24"/>
          <w:szCs w:val="24"/>
        </w:rPr>
      </w:pPr>
      <w:r w:rsidRPr="007D77F2">
        <w:rPr>
          <w:sz w:val="24"/>
          <w:szCs w:val="24"/>
        </w:rPr>
        <w:t>Generate a wide range of potential solutions to the defined problem.</w:t>
      </w:r>
      <w:r w:rsidR="007D77F2" w:rsidRPr="007D77F2">
        <w:rPr>
          <w:sz w:val="24"/>
          <w:szCs w:val="24"/>
        </w:rPr>
        <w:t xml:space="preserve"> </w:t>
      </w:r>
      <w:r w:rsidRPr="007D77F2">
        <w:rPr>
          <w:sz w:val="24"/>
          <w:szCs w:val="24"/>
        </w:rPr>
        <w:t>Encourage brainstorming sessions and creative thinking to explore innovative approaches.</w:t>
      </w:r>
      <w:r w:rsidR="007D77F2" w:rsidRPr="007D77F2">
        <w:rPr>
          <w:sz w:val="24"/>
          <w:szCs w:val="24"/>
        </w:rPr>
        <w:t xml:space="preserve"> </w:t>
      </w:r>
      <w:r w:rsidRPr="007D77F2">
        <w:rPr>
          <w:sz w:val="24"/>
          <w:szCs w:val="24"/>
        </w:rPr>
        <w:t>Consider both short-term and long-term strategies.</w:t>
      </w:r>
    </w:p>
    <w:p w14:paraId="250CC09D" w14:textId="7546048C" w:rsidR="007D77F2" w:rsidRPr="007D77F2" w:rsidRDefault="00544EB5" w:rsidP="007D77F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D77F2">
        <w:rPr>
          <w:b/>
          <w:bCs/>
          <w:sz w:val="24"/>
          <w:szCs w:val="24"/>
        </w:rPr>
        <w:t>Prototype:</w:t>
      </w:r>
    </w:p>
    <w:p w14:paraId="1F3FB5AB" w14:textId="0F149E62" w:rsidR="00544EB5" w:rsidRPr="007D77F2" w:rsidRDefault="00544EB5" w:rsidP="007D77F2">
      <w:pPr>
        <w:ind w:left="360"/>
        <w:rPr>
          <w:b/>
          <w:bCs/>
          <w:sz w:val="24"/>
          <w:szCs w:val="24"/>
        </w:rPr>
      </w:pPr>
      <w:r w:rsidRPr="007D77F2">
        <w:rPr>
          <w:sz w:val="24"/>
          <w:szCs w:val="24"/>
        </w:rPr>
        <w:t>Develop prototypes or pilot programs for the proposed solutions.</w:t>
      </w:r>
      <w:r w:rsidR="007D77F2" w:rsidRPr="007D77F2">
        <w:rPr>
          <w:sz w:val="24"/>
          <w:szCs w:val="24"/>
        </w:rPr>
        <w:t xml:space="preserve"> </w:t>
      </w:r>
      <w:r w:rsidRPr="007D77F2">
        <w:rPr>
          <w:sz w:val="24"/>
          <w:szCs w:val="24"/>
        </w:rPr>
        <w:t>These prototypes can be small-scale implementations of the ideas to test their feasibility and effectiveness.</w:t>
      </w:r>
    </w:p>
    <w:p w14:paraId="75A2BD21" w14:textId="7F3E926C" w:rsidR="007D77F2" w:rsidRPr="007D77F2" w:rsidRDefault="00544EB5" w:rsidP="007D77F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D77F2">
        <w:rPr>
          <w:b/>
          <w:bCs/>
          <w:sz w:val="24"/>
          <w:szCs w:val="24"/>
        </w:rPr>
        <w:t>Test:</w:t>
      </w:r>
    </w:p>
    <w:p w14:paraId="4774CCC1" w14:textId="1345BE50" w:rsidR="00544EB5" w:rsidRPr="007D77F2" w:rsidRDefault="00544EB5" w:rsidP="007D77F2">
      <w:pPr>
        <w:ind w:left="360"/>
        <w:rPr>
          <w:b/>
          <w:bCs/>
          <w:sz w:val="24"/>
          <w:szCs w:val="24"/>
        </w:rPr>
      </w:pPr>
      <w:r w:rsidRPr="007D77F2">
        <w:rPr>
          <w:sz w:val="24"/>
          <w:szCs w:val="24"/>
        </w:rPr>
        <w:t>Implement the prototypes in real-world settings or conduct simulations.</w:t>
      </w:r>
      <w:r w:rsidR="007D77F2" w:rsidRPr="007D77F2">
        <w:rPr>
          <w:sz w:val="24"/>
          <w:szCs w:val="24"/>
        </w:rPr>
        <w:t xml:space="preserve"> </w:t>
      </w:r>
      <w:r w:rsidRPr="007D77F2">
        <w:rPr>
          <w:sz w:val="24"/>
          <w:szCs w:val="24"/>
        </w:rPr>
        <w:t>Collect data and feedback to evaluate the performance of the solutions.</w:t>
      </w:r>
      <w:r w:rsidR="007D77F2" w:rsidRPr="007D77F2">
        <w:rPr>
          <w:sz w:val="24"/>
          <w:szCs w:val="24"/>
        </w:rPr>
        <w:t xml:space="preserve"> </w:t>
      </w:r>
      <w:r w:rsidRPr="007D77F2">
        <w:rPr>
          <w:sz w:val="24"/>
          <w:szCs w:val="24"/>
        </w:rPr>
        <w:t>Identify strengths and weaknesses to refine the approaches.</w:t>
      </w:r>
    </w:p>
    <w:p w14:paraId="083D2ED1" w14:textId="2E39C717" w:rsidR="007D77F2" w:rsidRPr="007D77F2" w:rsidRDefault="00544EB5" w:rsidP="007D77F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D77F2">
        <w:rPr>
          <w:b/>
          <w:bCs/>
          <w:sz w:val="24"/>
          <w:szCs w:val="24"/>
        </w:rPr>
        <w:t>Iterate:</w:t>
      </w:r>
    </w:p>
    <w:p w14:paraId="58F064E7" w14:textId="62077166" w:rsidR="00544EB5" w:rsidRPr="007D77F2" w:rsidRDefault="00544EB5" w:rsidP="007D77F2">
      <w:pPr>
        <w:ind w:left="360"/>
        <w:rPr>
          <w:b/>
          <w:bCs/>
          <w:sz w:val="24"/>
          <w:szCs w:val="24"/>
        </w:rPr>
      </w:pPr>
      <w:r w:rsidRPr="007D77F2">
        <w:rPr>
          <w:sz w:val="24"/>
          <w:szCs w:val="24"/>
        </w:rPr>
        <w:t>Based on the results of testing, refine and improve the solutions.</w:t>
      </w:r>
      <w:r w:rsidR="007D77F2" w:rsidRPr="007D77F2">
        <w:rPr>
          <w:sz w:val="24"/>
          <w:szCs w:val="24"/>
        </w:rPr>
        <w:t xml:space="preserve"> </w:t>
      </w:r>
      <w:r w:rsidRPr="007D77F2">
        <w:rPr>
          <w:sz w:val="24"/>
          <w:szCs w:val="24"/>
        </w:rPr>
        <w:t>Repeat the testing and iteration process as needed to achieve optimal outcomes.</w:t>
      </w:r>
    </w:p>
    <w:p w14:paraId="6D86F0DB" w14:textId="6CD2F505" w:rsidR="007D77F2" w:rsidRPr="007D77F2" w:rsidRDefault="00544EB5" w:rsidP="007D77F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D77F2">
        <w:rPr>
          <w:b/>
          <w:bCs/>
          <w:sz w:val="24"/>
          <w:szCs w:val="24"/>
        </w:rPr>
        <w:t>Implement:</w:t>
      </w:r>
    </w:p>
    <w:p w14:paraId="5B6591F3" w14:textId="4E1DEFD7" w:rsidR="00544EB5" w:rsidRPr="007D77F2" w:rsidRDefault="00544EB5" w:rsidP="007D77F2">
      <w:pPr>
        <w:ind w:left="360"/>
        <w:rPr>
          <w:b/>
          <w:bCs/>
          <w:sz w:val="24"/>
          <w:szCs w:val="24"/>
        </w:rPr>
      </w:pPr>
      <w:r w:rsidRPr="007D77F2">
        <w:rPr>
          <w:sz w:val="24"/>
          <w:szCs w:val="24"/>
        </w:rPr>
        <w:t>Once a solution has proven effective and feasible, scale it up for broader implementation.</w:t>
      </w:r>
      <w:r w:rsidR="007D77F2" w:rsidRPr="007D77F2">
        <w:rPr>
          <w:sz w:val="24"/>
          <w:szCs w:val="24"/>
        </w:rPr>
        <w:t xml:space="preserve"> </w:t>
      </w:r>
      <w:r w:rsidRPr="007D77F2">
        <w:rPr>
          <w:sz w:val="24"/>
          <w:szCs w:val="24"/>
        </w:rPr>
        <w:t>Collaborate with relevant stakeholders to ensure smooth execution.</w:t>
      </w:r>
    </w:p>
    <w:p w14:paraId="7455A3FD" w14:textId="14811906" w:rsidR="007D77F2" w:rsidRPr="007D77F2" w:rsidRDefault="00544EB5" w:rsidP="007D77F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D77F2">
        <w:rPr>
          <w:b/>
          <w:bCs/>
          <w:sz w:val="24"/>
          <w:szCs w:val="24"/>
        </w:rPr>
        <w:t>Evaluate:</w:t>
      </w:r>
    </w:p>
    <w:p w14:paraId="2B8B5B87" w14:textId="774A3163" w:rsidR="00544EB5" w:rsidRPr="007D77F2" w:rsidRDefault="00544EB5" w:rsidP="007D77F2">
      <w:pPr>
        <w:ind w:left="360"/>
        <w:rPr>
          <w:b/>
          <w:bCs/>
          <w:sz w:val="24"/>
          <w:szCs w:val="24"/>
        </w:rPr>
      </w:pPr>
      <w:r w:rsidRPr="007D77F2">
        <w:rPr>
          <w:sz w:val="24"/>
          <w:szCs w:val="24"/>
        </w:rPr>
        <w:t>Continuously monitor and evaluate the implemented solutions.</w:t>
      </w:r>
      <w:r w:rsidR="007D77F2" w:rsidRPr="007D77F2">
        <w:rPr>
          <w:sz w:val="24"/>
          <w:szCs w:val="24"/>
        </w:rPr>
        <w:t xml:space="preserve"> </w:t>
      </w:r>
      <w:r w:rsidRPr="007D77F2">
        <w:rPr>
          <w:sz w:val="24"/>
          <w:szCs w:val="24"/>
        </w:rPr>
        <w:t>Collect data on vaccine distribution, coverage rates, and public perception to assess the impact of the strategies.</w:t>
      </w:r>
    </w:p>
    <w:p w14:paraId="0D9C8A1E" w14:textId="496B4F34" w:rsidR="007D77F2" w:rsidRPr="007D77F2" w:rsidRDefault="00544EB5" w:rsidP="007D77F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D77F2">
        <w:rPr>
          <w:b/>
          <w:bCs/>
          <w:sz w:val="24"/>
          <w:szCs w:val="24"/>
        </w:rPr>
        <w:t>Iterate Again:</w:t>
      </w:r>
    </w:p>
    <w:p w14:paraId="02C73C0E" w14:textId="4CC3C655" w:rsidR="00544EB5" w:rsidRPr="007D77F2" w:rsidRDefault="00544EB5" w:rsidP="007D77F2">
      <w:pPr>
        <w:ind w:left="360"/>
        <w:rPr>
          <w:b/>
          <w:bCs/>
          <w:sz w:val="24"/>
          <w:szCs w:val="24"/>
        </w:rPr>
      </w:pPr>
      <w:r w:rsidRPr="007D77F2">
        <w:rPr>
          <w:sz w:val="24"/>
          <w:szCs w:val="24"/>
        </w:rPr>
        <w:t>Use ongoing feedback and data to make necessary adjustments and improvements.</w:t>
      </w:r>
      <w:r w:rsidR="007D77F2" w:rsidRPr="007D77F2">
        <w:rPr>
          <w:sz w:val="24"/>
          <w:szCs w:val="24"/>
        </w:rPr>
        <w:t xml:space="preserve"> </w:t>
      </w:r>
      <w:r w:rsidRPr="007D77F2">
        <w:rPr>
          <w:sz w:val="24"/>
          <w:szCs w:val="24"/>
        </w:rPr>
        <w:t>Ensure that the vaccination process remains responsive to changing circumstances and needs.</w:t>
      </w:r>
    </w:p>
    <w:p w14:paraId="3057A9F2" w14:textId="77777777" w:rsidR="00544EB5" w:rsidRPr="00544EB5" w:rsidRDefault="00544EB5" w:rsidP="00544EB5">
      <w:pPr>
        <w:rPr>
          <w:sz w:val="24"/>
          <w:szCs w:val="24"/>
        </w:rPr>
      </w:pPr>
    </w:p>
    <w:p w14:paraId="00000027" w14:textId="27F4E97F" w:rsidR="008C71E9" w:rsidRDefault="008C71E9" w:rsidP="00544EB5">
      <w:pPr>
        <w:rPr>
          <w:sz w:val="24"/>
          <w:szCs w:val="24"/>
        </w:rPr>
      </w:pPr>
    </w:p>
    <w:sectPr w:rsidR="008C71E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349EB"/>
    <w:multiLevelType w:val="hybridMultilevel"/>
    <w:tmpl w:val="9EEC2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9A51A8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B5527"/>
    <w:multiLevelType w:val="hybridMultilevel"/>
    <w:tmpl w:val="3AB81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F7586"/>
    <w:multiLevelType w:val="multilevel"/>
    <w:tmpl w:val="D7043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6432E9"/>
    <w:multiLevelType w:val="hybridMultilevel"/>
    <w:tmpl w:val="B0F67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232590">
    <w:abstractNumId w:val="2"/>
  </w:num>
  <w:num w:numId="2" w16cid:durableId="1160580376">
    <w:abstractNumId w:val="3"/>
  </w:num>
  <w:num w:numId="3" w16cid:durableId="210583516">
    <w:abstractNumId w:val="0"/>
  </w:num>
  <w:num w:numId="4" w16cid:durableId="1541473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1E9"/>
    <w:rsid w:val="00544EB5"/>
    <w:rsid w:val="007D77F2"/>
    <w:rsid w:val="008C71E9"/>
    <w:rsid w:val="00C8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EE25"/>
  <w15:docId w15:val="{1102B93B-739F-4CB2-8F42-5DBFEE5F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 krish</dc:creator>
  <cp:lastModifiedBy>kid krish</cp:lastModifiedBy>
  <cp:revision>2</cp:revision>
  <dcterms:created xsi:type="dcterms:W3CDTF">2023-09-27T09:44:00Z</dcterms:created>
  <dcterms:modified xsi:type="dcterms:W3CDTF">2023-09-27T09:44:00Z</dcterms:modified>
</cp:coreProperties>
</file>