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33D" w:rsidRPr="006A7A41" w:rsidRDefault="00CA133D" w:rsidP="00416220">
      <w:pPr>
        <w:jc w:val="both"/>
        <w:rPr>
          <w:rFonts w:ascii="Times New Roman" w:hAnsi="Times New Roman" w:cs="Times New Roman"/>
          <w:sz w:val="24"/>
          <w:szCs w:val="24"/>
        </w:rPr>
      </w:pPr>
      <w:r w:rsidRPr="006A7A41">
        <w:rPr>
          <w:rFonts w:ascii="Times New Roman" w:hAnsi="Times New Roman" w:cs="Times New Roman"/>
          <w:sz w:val="24"/>
          <w:szCs w:val="24"/>
        </w:rPr>
        <w:t>To meet the requirements of the task</w:t>
      </w:r>
    </w:p>
    <w:p w:rsidR="006A7A41" w:rsidRPr="006A7A41" w:rsidRDefault="006A7A41" w:rsidP="004162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A41">
        <w:rPr>
          <w:rFonts w:ascii="Times New Roman" w:hAnsi="Times New Roman" w:cs="Times New Roman"/>
          <w:sz w:val="24"/>
          <w:szCs w:val="24"/>
        </w:rPr>
        <w:t xml:space="preserve">LANDSAT -8 </w:t>
      </w:r>
      <w:r>
        <w:rPr>
          <w:rFonts w:ascii="Times New Roman" w:hAnsi="Times New Roman" w:cs="Times New Roman"/>
          <w:sz w:val="24"/>
          <w:szCs w:val="24"/>
        </w:rPr>
        <w:t xml:space="preserve">OLI </w:t>
      </w:r>
      <w:r w:rsidR="0025317A" w:rsidRPr="006A7A41">
        <w:rPr>
          <w:rFonts w:ascii="Times New Roman" w:hAnsi="Times New Roman" w:cs="Times New Roman"/>
          <w:sz w:val="24"/>
          <w:szCs w:val="24"/>
        </w:rPr>
        <w:t>Level</w:t>
      </w:r>
      <w:r w:rsidR="00CA133D" w:rsidRPr="006A7A41">
        <w:rPr>
          <w:rFonts w:ascii="Times New Roman" w:hAnsi="Times New Roman" w:cs="Times New Roman"/>
          <w:sz w:val="24"/>
          <w:szCs w:val="24"/>
        </w:rPr>
        <w:t xml:space="preserve"> 1 data during 15 Jan 2023-30 Jan 2023 has been </w:t>
      </w:r>
      <w:r>
        <w:rPr>
          <w:rFonts w:ascii="Times New Roman" w:hAnsi="Times New Roman" w:cs="Times New Roman"/>
          <w:sz w:val="24"/>
          <w:szCs w:val="24"/>
        </w:rPr>
        <w:t xml:space="preserve">taken </w:t>
      </w:r>
      <w:r w:rsidR="00CA133D" w:rsidRPr="006A7A41">
        <w:rPr>
          <w:rFonts w:ascii="Times New Roman" w:hAnsi="Times New Roman" w:cs="Times New Roman"/>
          <w:sz w:val="24"/>
          <w:szCs w:val="24"/>
        </w:rPr>
        <w:t>over the study area</w:t>
      </w:r>
      <w:r>
        <w:rPr>
          <w:rFonts w:ascii="Times New Roman" w:hAnsi="Times New Roman" w:cs="Times New Roman"/>
          <w:sz w:val="24"/>
          <w:szCs w:val="24"/>
        </w:rPr>
        <w:t xml:space="preserve"> as shown in Fig1</w:t>
      </w:r>
      <w:r w:rsidR="00CA133D" w:rsidRPr="006A7A41">
        <w:rPr>
          <w:rFonts w:ascii="Times New Roman" w:hAnsi="Times New Roman" w:cs="Times New Roman"/>
          <w:sz w:val="24"/>
          <w:szCs w:val="24"/>
        </w:rPr>
        <w:t>.</w:t>
      </w:r>
    </w:p>
    <w:p w:rsidR="006A7A41" w:rsidRPr="006A7A41" w:rsidRDefault="006A7A41" w:rsidP="006A7A41">
      <w:pPr>
        <w:rPr>
          <w:rFonts w:ascii="Times New Roman" w:hAnsi="Times New Roman" w:cs="Times New Roman"/>
          <w:sz w:val="24"/>
          <w:szCs w:val="24"/>
        </w:rPr>
      </w:pPr>
    </w:p>
    <w:p w:rsidR="006A7A41" w:rsidRDefault="006A7A41" w:rsidP="006A7A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7A4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47680A" wp14:editId="536F3028">
            <wp:extent cx="5731510" cy="4449445"/>
            <wp:effectExtent l="19050" t="19050" r="2159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yarea_correct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94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A7A41" w:rsidRDefault="006A7A41" w:rsidP="006A7A4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Fig1: Study Area</w:t>
      </w:r>
      <w:r w:rsidR="00872678">
        <w:rPr>
          <w:rFonts w:ascii="Times New Roman" w:hAnsi="Times New Roman" w:cs="Times New Roman"/>
          <w:sz w:val="24"/>
          <w:szCs w:val="24"/>
        </w:rPr>
        <w:t>: Maharashtra Coast</w:t>
      </w:r>
    </w:p>
    <w:p w:rsidR="00416220" w:rsidRPr="006A7A41" w:rsidRDefault="00416220" w:rsidP="006A7A4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F5D5A" w:rsidRDefault="0025317A" w:rsidP="004162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6220">
        <w:rPr>
          <w:rFonts w:ascii="Times New Roman" w:hAnsi="Times New Roman" w:cs="Times New Roman"/>
          <w:sz w:val="24"/>
          <w:szCs w:val="24"/>
        </w:rPr>
        <w:t>Atmospheric</w:t>
      </w:r>
      <w:r w:rsidR="00AF5D5A" w:rsidRPr="00416220">
        <w:rPr>
          <w:rFonts w:ascii="Times New Roman" w:hAnsi="Times New Roman" w:cs="Times New Roman"/>
          <w:sz w:val="24"/>
          <w:szCs w:val="24"/>
        </w:rPr>
        <w:t xml:space="preserve"> correction for the LANDSAT-8 Level 1 data was performed based on the literature review</w:t>
      </w:r>
      <w:r w:rsidRPr="00416220">
        <w:rPr>
          <w:rFonts w:ascii="Times New Roman" w:hAnsi="Times New Roman" w:cs="Times New Roman"/>
          <w:sz w:val="24"/>
          <w:szCs w:val="24"/>
        </w:rPr>
        <w:t xml:space="preserve"> using Digital Image Processing software</w:t>
      </w:r>
      <w:r w:rsidR="00AF5D5A" w:rsidRPr="00416220">
        <w:rPr>
          <w:rFonts w:ascii="Times New Roman" w:hAnsi="Times New Roman" w:cs="Times New Roman"/>
          <w:sz w:val="24"/>
          <w:szCs w:val="24"/>
        </w:rPr>
        <w:t>.</w:t>
      </w:r>
      <w:r w:rsidR="00416220">
        <w:rPr>
          <w:rFonts w:ascii="Times New Roman" w:hAnsi="Times New Roman" w:cs="Times New Roman"/>
          <w:sz w:val="24"/>
          <w:szCs w:val="24"/>
        </w:rPr>
        <w:t xml:space="preserve"> The process involves converting DN values of each band to reflectance value and then which is obtained by using the equation below</w:t>
      </w:r>
    </w:p>
    <w:p w:rsidR="00416220" w:rsidRPr="00416220" w:rsidRDefault="00416220" w:rsidP="00416220">
      <w:pPr>
        <w:shd w:val="clear" w:color="auto" w:fill="FFFFFF"/>
        <w:spacing w:before="240" w:after="240" w:line="240" w:lineRule="auto"/>
        <w:ind w:left="36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1622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 xml:space="preserve">                                                                           ρ′λ=MpQcal+</w:t>
      </w:r>
      <w:proofErr w:type="gramStart"/>
      <w:r w:rsidRPr="0041622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Ap</w:t>
      </w:r>
      <w:proofErr w:type="gramEnd"/>
    </w:p>
    <w:p w:rsidR="00416220" w:rsidRPr="00416220" w:rsidRDefault="00416220" w:rsidP="00416220">
      <w:pPr>
        <w:shd w:val="clear" w:color="auto" w:fill="FFFFFF"/>
        <w:spacing w:before="240" w:after="240" w:line="240" w:lineRule="auto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</w:pPr>
      <w:r w:rsidRPr="0041622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 xml:space="preserve">                                                                            ρ′λ=ρ′λcos</w:t>
      </w:r>
      <w:proofErr w:type="gramStart"/>
      <w:r w:rsidRPr="0041622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/(</w:t>
      </w:r>
      <w:proofErr w:type="gramEnd"/>
      <w:r w:rsidRPr="0041622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θSZ)=ρ′λsin/(θSE)</w:t>
      </w:r>
    </w:p>
    <w:p w:rsidR="00416220" w:rsidRDefault="00416220" w:rsidP="00416220">
      <w:pPr>
        <w:shd w:val="clear" w:color="auto" w:fill="FFFFFF"/>
        <w:spacing w:before="240" w:after="240" w:line="240" w:lineRule="auto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</w:pPr>
      <w:r w:rsidRPr="0041622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 xml:space="preserve">           </w:t>
      </w:r>
      <w:proofErr w:type="gramStart"/>
      <w:r w:rsidRPr="0041622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where</w:t>
      </w:r>
      <w:proofErr w:type="gramEnd"/>
      <w:r w:rsidRPr="0041622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 xml:space="preserve"> </w:t>
      </w:r>
    </w:p>
    <w:p w:rsidR="005A0AF2" w:rsidRPr="005A0AF2" w:rsidRDefault="005A0AF2" w:rsidP="005A0A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 xml:space="preserve">          </w:t>
      </w:r>
      <w:proofErr w:type="spellStart"/>
      <w:r w:rsidRPr="005A0AF2">
        <w:rPr>
          <w:rFonts w:ascii="Times New Roman" w:eastAsia="Times New Roman" w:hAnsi="Times New Roman" w:cs="Times New Roman"/>
          <w:i/>
          <w:iCs/>
          <w:color w:val="222222"/>
          <w:lang w:eastAsia="en-IN"/>
        </w:rPr>
        <w:t>Mp</w:t>
      </w:r>
      <w:proofErr w:type="spellEnd"/>
      <w:r w:rsidRPr="005A0AF2">
        <w:rPr>
          <w:rFonts w:ascii="Times New Roman" w:eastAsia="Times New Roman" w:hAnsi="Times New Roman" w:cs="Times New Roman"/>
          <w:color w:val="222222"/>
          <w:lang w:eastAsia="en-IN"/>
        </w:rPr>
        <w:t> = band-specific multiplicative from metadata;</w:t>
      </w:r>
    </w:p>
    <w:p w:rsidR="005A0AF2" w:rsidRPr="005A0AF2" w:rsidRDefault="005A0AF2" w:rsidP="005A0A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lang w:eastAsia="en-IN"/>
        </w:rPr>
      </w:pPr>
      <w:r w:rsidRPr="005A0AF2">
        <w:rPr>
          <w:rFonts w:ascii="Times New Roman" w:eastAsia="Times New Roman" w:hAnsi="Times New Roman" w:cs="Times New Roman"/>
          <w:i/>
          <w:iCs/>
          <w:color w:val="222222"/>
          <w:lang w:eastAsia="en-IN"/>
        </w:rPr>
        <w:t xml:space="preserve">         </w:t>
      </w:r>
      <w:r>
        <w:rPr>
          <w:rFonts w:ascii="Times New Roman" w:eastAsia="Times New Roman" w:hAnsi="Times New Roman" w:cs="Times New Roman"/>
          <w:i/>
          <w:iCs/>
          <w:color w:val="222222"/>
          <w:lang w:eastAsia="en-IN"/>
        </w:rPr>
        <w:t xml:space="preserve"> </w:t>
      </w:r>
      <w:proofErr w:type="spellStart"/>
      <w:proofErr w:type="gramStart"/>
      <w:r w:rsidRPr="005A0AF2">
        <w:rPr>
          <w:rFonts w:ascii="Times New Roman" w:eastAsia="Times New Roman" w:hAnsi="Times New Roman" w:cs="Times New Roman"/>
          <w:i/>
          <w:iCs/>
          <w:color w:val="222222"/>
          <w:lang w:eastAsia="en-IN"/>
        </w:rPr>
        <w:t>Ap</w:t>
      </w:r>
      <w:proofErr w:type="spellEnd"/>
      <w:proofErr w:type="gramEnd"/>
      <w:r w:rsidRPr="005A0AF2">
        <w:rPr>
          <w:rFonts w:ascii="Times New Roman" w:eastAsia="Times New Roman" w:hAnsi="Times New Roman" w:cs="Times New Roman"/>
          <w:color w:val="222222"/>
          <w:lang w:eastAsia="en-IN"/>
        </w:rPr>
        <w:t> = additive rescaling factors from metadata;</w:t>
      </w:r>
    </w:p>
    <w:p w:rsidR="005A0AF2" w:rsidRPr="005A0AF2" w:rsidRDefault="005A0AF2" w:rsidP="005A0A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lang w:eastAsia="en-IN"/>
        </w:rPr>
      </w:pPr>
      <w:r w:rsidRPr="005A0AF2">
        <w:rPr>
          <w:rFonts w:ascii="Times New Roman" w:eastAsia="Times New Roman" w:hAnsi="Times New Roman" w:cs="Times New Roman"/>
          <w:i/>
          <w:iCs/>
          <w:color w:val="222222"/>
          <w:lang w:eastAsia="en-IN"/>
        </w:rPr>
        <w:t xml:space="preserve">       </w:t>
      </w:r>
      <w:r>
        <w:rPr>
          <w:rFonts w:ascii="Times New Roman" w:eastAsia="Times New Roman" w:hAnsi="Times New Roman" w:cs="Times New Roman"/>
          <w:i/>
          <w:iCs/>
          <w:color w:val="222222"/>
          <w:lang w:eastAsia="en-IN"/>
        </w:rPr>
        <w:t xml:space="preserve"> </w:t>
      </w:r>
      <w:r w:rsidRPr="005A0AF2">
        <w:rPr>
          <w:rFonts w:ascii="Times New Roman" w:eastAsia="Times New Roman" w:hAnsi="Times New Roman" w:cs="Times New Roman"/>
          <w:i/>
          <w:iCs/>
          <w:color w:val="222222"/>
          <w:lang w:eastAsia="en-IN"/>
        </w:rPr>
        <w:t xml:space="preserve"> </w:t>
      </w:r>
      <w:proofErr w:type="spellStart"/>
      <w:r w:rsidRPr="005A0AF2">
        <w:rPr>
          <w:rFonts w:ascii="Times New Roman" w:eastAsia="Times New Roman" w:hAnsi="Times New Roman" w:cs="Times New Roman"/>
          <w:i/>
          <w:iCs/>
          <w:color w:val="222222"/>
          <w:lang w:eastAsia="en-IN"/>
        </w:rPr>
        <w:t>Qcal</w:t>
      </w:r>
      <w:proofErr w:type="spellEnd"/>
      <w:r w:rsidRPr="005A0AF2">
        <w:rPr>
          <w:rFonts w:ascii="Times New Roman" w:eastAsia="Times New Roman" w:hAnsi="Times New Roman" w:cs="Times New Roman"/>
          <w:color w:val="222222"/>
          <w:lang w:eastAsia="en-IN"/>
        </w:rPr>
        <w:t> = quantized and calibrated standard product pixel values;</w:t>
      </w:r>
    </w:p>
    <w:p w:rsidR="005A0AF2" w:rsidRPr="005A0AF2" w:rsidRDefault="005A0AF2" w:rsidP="005A0A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lang w:eastAsia="en-IN"/>
        </w:rPr>
      </w:pPr>
      <w:r w:rsidRPr="005A0AF2">
        <w:rPr>
          <w:rFonts w:ascii="Times New Roman" w:eastAsia="Times New Roman" w:hAnsi="Times New Roman" w:cs="Times New Roman"/>
          <w:i/>
          <w:iCs/>
          <w:color w:val="222222"/>
          <w:lang w:eastAsia="en-IN"/>
        </w:rPr>
        <w:t xml:space="preserve">       </w:t>
      </w:r>
      <w:r>
        <w:rPr>
          <w:rFonts w:ascii="Times New Roman" w:eastAsia="Times New Roman" w:hAnsi="Times New Roman" w:cs="Times New Roman"/>
          <w:i/>
          <w:iCs/>
          <w:color w:val="222222"/>
          <w:lang w:eastAsia="en-IN"/>
        </w:rPr>
        <w:t xml:space="preserve"> </w:t>
      </w:r>
      <w:r w:rsidRPr="005A0AF2">
        <w:rPr>
          <w:rFonts w:ascii="Times New Roman" w:eastAsia="Times New Roman" w:hAnsi="Times New Roman" w:cs="Times New Roman"/>
          <w:i/>
          <w:iCs/>
          <w:color w:val="222222"/>
          <w:lang w:eastAsia="en-IN"/>
        </w:rPr>
        <w:t xml:space="preserve"> </w:t>
      </w:r>
      <w:proofErr w:type="gramStart"/>
      <w:r w:rsidRPr="005A0AF2">
        <w:rPr>
          <w:rFonts w:ascii="Times New Roman" w:eastAsia="Times New Roman" w:hAnsi="Times New Roman" w:cs="Times New Roman"/>
          <w:i/>
          <w:iCs/>
          <w:color w:val="222222"/>
          <w:lang w:eastAsia="en-IN"/>
        </w:rPr>
        <w:t>θSE</w:t>
      </w:r>
      <w:proofErr w:type="gramEnd"/>
      <w:r w:rsidRPr="005A0AF2">
        <w:rPr>
          <w:rFonts w:ascii="Times New Roman" w:eastAsia="Times New Roman" w:hAnsi="Times New Roman" w:cs="Times New Roman"/>
          <w:color w:val="222222"/>
          <w:lang w:eastAsia="en-IN"/>
        </w:rPr>
        <w:t> = sun elevation angle;</w:t>
      </w:r>
    </w:p>
    <w:p w:rsidR="005A0AF2" w:rsidRDefault="005A0AF2" w:rsidP="005A0A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lang w:eastAsia="en-IN"/>
        </w:rPr>
      </w:pPr>
      <w:r w:rsidRPr="005A0AF2">
        <w:rPr>
          <w:rFonts w:ascii="Times New Roman" w:eastAsia="Times New Roman" w:hAnsi="Times New Roman" w:cs="Times New Roman"/>
          <w:i/>
          <w:iCs/>
          <w:color w:val="222222"/>
          <w:lang w:eastAsia="en-IN"/>
        </w:rPr>
        <w:t xml:space="preserve">       </w:t>
      </w:r>
      <w:r>
        <w:rPr>
          <w:rFonts w:ascii="Times New Roman" w:eastAsia="Times New Roman" w:hAnsi="Times New Roman" w:cs="Times New Roman"/>
          <w:i/>
          <w:iCs/>
          <w:color w:val="222222"/>
          <w:lang w:eastAsia="en-IN"/>
        </w:rPr>
        <w:t xml:space="preserve"> </w:t>
      </w:r>
      <w:proofErr w:type="gramStart"/>
      <w:r w:rsidRPr="005A0AF2">
        <w:rPr>
          <w:rFonts w:ascii="Times New Roman" w:eastAsia="Times New Roman" w:hAnsi="Times New Roman" w:cs="Times New Roman"/>
          <w:i/>
          <w:iCs/>
          <w:color w:val="222222"/>
          <w:lang w:eastAsia="en-IN"/>
        </w:rPr>
        <w:t>θSZ</w:t>
      </w:r>
      <w:proofErr w:type="gramEnd"/>
      <w:r w:rsidRPr="005A0AF2">
        <w:rPr>
          <w:rFonts w:ascii="Times New Roman" w:eastAsia="Times New Roman" w:hAnsi="Times New Roman" w:cs="Times New Roman"/>
          <w:color w:val="222222"/>
          <w:lang w:eastAsia="en-IN"/>
        </w:rPr>
        <w:t> = solar zenith angle computed by (90° − θSE);</w:t>
      </w:r>
    </w:p>
    <w:p w:rsidR="005A0AF2" w:rsidRDefault="005A0AF2" w:rsidP="005A0A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25317A" w:rsidRDefault="00613BC6" w:rsidP="005A0AF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identify the most suited Index for mapping seaweed ,Processed LANDSAT-8 OLI data</w:t>
      </w:r>
      <w:r w:rsidR="0025317A" w:rsidRPr="005A0AF2">
        <w:rPr>
          <w:rFonts w:ascii="Times New Roman" w:hAnsi="Times New Roman" w:cs="Times New Roman"/>
          <w:sz w:val="24"/>
          <w:szCs w:val="24"/>
        </w:rPr>
        <w:t xml:space="preserve"> bands were then used for calculating the </w:t>
      </w:r>
      <w:r w:rsidR="006C17E9">
        <w:rPr>
          <w:rFonts w:ascii="Times New Roman" w:hAnsi="Times New Roman" w:cs="Times New Roman"/>
          <w:sz w:val="24"/>
          <w:szCs w:val="24"/>
        </w:rPr>
        <w:t xml:space="preserve">Floating Algae </w:t>
      </w:r>
      <w:r w:rsidR="0025317A" w:rsidRPr="005A0AF2">
        <w:rPr>
          <w:rFonts w:ascii="Times New Roman" w:hAnsi="Times New Roman" w:cs="Times New Roman"/>
          <w:sz w:val="24"/>
          <w:szCs w:val="24"/>
        </w:rPr>
        <w:t>Index</w:t>
      </w:r>
      <w:r w:rsidR="006C17E9">
        <w:rPr>
          <w:rFonts w:ascii="Times New Roman" w:hAnsi="Times New Roman" w:cs="Times New Roman"/>
          <w:sz w:val="24"/>
          <w:szCs w:val="24"/>
        </w:rPr>
        <w:t xml:space="preserve"> (FAI), Normalized Difference Vegetation Index (NDVI) and Seaweed Enhancing Index (SEI</w:t>
      </w:r>
      <w:r>
        <w:rPr>
          <w:rFonts w:ascii="Times New Roman" w:hAnsi="Times New Roman" w:cs="Times New Roman"/>
          <w:sz w:val="24"/>
          <w:szCs w:val="24"/>
        </w:rPr>
        <w:t>).</w:t>
      </w:r>
      <w:r w:rsidR="0025317A" w:rsidRPr="005A0AF2">
        <w:rPr>
          <w:rFonts w:ascii="Times New Roman" w:hAnsi="Times New Roman" w:cs="Times New Roman"/>
          <w:sz w:val="24"/>
          <w:szCs w:val="24"/>
        </w:rPr>
        <w:t xml:space="preserve">The analysis was performed using </w:t>
      </w:r>
      <w:r w:rsidR="00971AD0" w:rsidRPr="005A0AF2">
        <w:rPr>
          <w:rFonts w:ascii="Times New Roman" w:hAnsi="Times New Roman" w:cs="Times New Roman"/>
          <w:sz w:val="24"/>
          <w:szCs w:val="24"/>
        </w:rPr>
        <w:t>python where</w:t>
      </w:r>
      <w:r w:rsidR="0025317A" w:rsidRPr="005A0AF2">
        <w:rPr>
          <w:rFonts w:ascii="Times New Roman" w:hAnsi="Times New Roman" w:cs="Times New Roman"/>
          <w:sz w:val="24"/>
          <w:szCs w:val="24"/>
        </w:rPr>
        <w:t xml:space="preserve"> different </w:t>
      </w:r>
      <w:r w:rsidR="00971AD0" w:rsidRPr="005A0AF2">
        <w:rPr>
          <w:rFonts w:ascii="Times New Roman" w:hAnsi="Times New Roman" w:cs="Times New Roman"/>
          <w:sz w:val="24"/>
          <w:szCs w:val="24"/>
        </w:rPr>
        <w:t>libraries (</w:t>
      </w:r>
      <w:r w:rsidR="0025317A" w:rsidRPr="005A0AF2">
        <w:rPr>
          <w:rFonts w:ascii="Times New Roman" w:hAnsi="Times New Roman" w:cs="Times New Roman"/>
          <w:sz w:val="24"/>
          <w:szCs w:val="24"/>
        </w:rPr>
        <w:t>rasterio</w:t>
      </w:r>
      <w:r w:rsidR="00971AD0" w:rsidRPr="005A0AF2">
        <w:rPr>
          <w:rFonts w:ascii="Times New Roman" w:hAnsi="Times New Roman" w:cs="Times New Roman"/>
          <w:sz w:val="24"/>
          <w:szCs w:val="24"/>
        </w:rPr>
        <w:t>, matplotlib,</w:t>
      </w:r>
      <w:r w:rsidR="006C17E9">
        <w:rPr>
          <w:rFonts w:ascii="Times New Roman" w:hAnsi="Times New Roman" w:cs="Times New Roman"/>
          <w:sz w:val="24"/>
          <w:szCs w:val="24"/>
        </w:rPr>
        <w:t xml:space="preserve"> </w:t>
      </w:r>
      <w:r w:rsidR="00971AD0" w:rsidRPr="005A0AF2">
        <w:rPr>
          <w:rFonts w:ascii="Times New Roman" w:hAnsi="Times New Roman" w:cs="Times New Roman"/>
          <w:sz w:val="24"/>
          <w:szCs w:val="24"/>
        </w:rPr>
        <w:t>numpy</w:t>
      </w:r>
      <w:r w:rsidR="0025317A" w:rsidRPr="005A0AF2">
        <w:rPr>
          <w:rFonts w:ascii="Times New Roman" w:hAnsi="Times New Roman" w:cs="Times New Roman"/>
          <w:sz w:val="24"/>
          <w:szCs w:val="24"/>
        </w:rPr>
        <w:t xml:space="preserve">) were utilised. Based on the </w:t>
      </w:r>
      <w:r w:rsidR="00971AD0" w:rsidRPr="005A0AF2">
        <w:rPr>
          <w:rFonts w:ascii="Times New Roman" w:hAnsi="Times New Roman" w:cs="Times New Roman"/>
          <w:sz w:val="24"/>
          <w:szCs w:val="24"/>
        </w:rPr>
        <w:t>results, the</w:t>
      </w:r>
      <w:r w:rsidR="006C17E9">
        <w:rPr>
          <w:rFonts w:ascii="Times New Roman" w:hAnsi="Times New Roman" w:cs="Times New Roman"/>
          <w:sz w:val="24"/>
          <w:szCs w:val="24"/>
        </w:rPr>
        <w:t xml:space="preserve"> performance of </w:t>
      </w:r>
      <w:r w:rsidR="0025317A" w:rsidRPr="005A0AF2">
        <w:rPr>
          <w:rFonts w:ascii="Times New Roman" w:hAnsi="Times New Roman" w:cs="Times New Roman"/>
          <w:sz w:val="24"/>
          <w:szCs w:val="24"/>
        </w:rPr>
        <w:t>SEI</w:t>
      </w:r>
      <w:r w:rsidR="00971AD0" w:rsidRPr="005A0AF2">
        <w:rPr>
          <w:rFonts w:ascii="Times New Roman" w:hAnsi="Times New Roman" w:cs="Times New Roman"/>
          <w:sz w:val="24"/>
          <w:szCs w:val="24"/>
        </w:rPr>
        <w:t xml:space="preserve"> found better when compared with </w:t>
      </w:r>
      <w:r w:rsidR="006C17E9">
        <w:rPr>
          <w:rFonts w:ascii="Times New Roman" w:hAnsi="Times New Roman" w:cs="Times New Roman"/>
          <w:sz w:val="24"/>
          <w:szCs w:val="24"/>
        </w:rPr>
        <w:t xml:space="preserve">NDVI </w:t>
      </w:r>
      <w:r w:rsidR="006C17E9" w:rsidRPr="005A0AF2">
        <w:rPr>
          <w:rFonts w:ascii="Times New Roman" w:hAnsi="Times New Roman" w:cs="Times New Roman"/>
          <w:sz w:val="24"/>
          <w:szCs w:val="24"/>
        </w:rPr>
        <w:t>and</w:t>
      </w:r>
      <w:r w:rsidR="00971AD0" w:rsidRPr="005A0AF2">
        <w:rPr>
          <w:rFonts w:ascii="Times New Roman" w:hAnsi="Times New Roman" w:cs="Times New Roman"/>
          <w:sz w:val="24"/>
          <w:szCs w:val="24"/>
        </w:rPr>
        <w:t xml:space="preserve"> FAI.</w:t>
      </w:r>
    </w:p>
    <w:p w:rsidR="00613BC6" w:rsidRDefault="00613BC6" w:rsidP="00613BC6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17E9" w:rsidRDefault="006C17E9" w:rsidP="006C17E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619500"/>
            <wp:effectExtent l="19050" t="19050" r="2159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i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13BC6" w:rsidRDefault="00261B4D" w:rsidP="00261B4D">
      <w:pPr>
        <w:pStyle w:val="ListParagraph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2: Floating Algae Index ranging from -0.507 to 0.149</w:t>
      </w:r>
    </w:p>
    <w:p w:rsidR="00261B4D" w:rsidRDefault="00261B4D" w:rsidP="00261B4D">
      <w:pPr>
        <w:pStyle w:val="ListParagraph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1B4D" w:rsidRDefault="00261B4D" w:rsidP="00261B4D">
      <w:pPr>
        <w:pStyle w:val="ListParagraph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1B4D" w:rsidRDefault="00261B4D" w:rsidP="00261B4D">
      <w:pPr>
        <w:pStyle w:val="ListParagraph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1B4D" w:rsidRDefault="00261B4D" w:rsidP="00261B4D">
      <w:pPr>
        <w:pStyle w:val="ListParagraph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3BC6" w:rsidRDefault="00613BC6" w:rsidP="006C17E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5A0AF2" w:rsidRDefault="00261B4D" w:rsidP="005A0AF2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CDD6FA2" wp14:editId="16106A8D">
            <wp:extent cx="5731510" cy="3632835"/>
            <wp:effectExtent l="19050" t="19050" r="2159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dvi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61B4D" w:rsidRDefault="00261B4D" w:rsidP="005A0AF2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B4D" w:rsidRDefault="00261B4D" w:rsidP="00261B4D">
      <w:pPr>
        <w:pStyle w:val="ListParagraph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3: NDVI ranging from -0.502 to 0.102</w:t>
      </w:r>
    </w:p>
    <w:p w:rsidR="00261B4D" w:rsidRDefault="00261B4D" w:rsidP="00261B4D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1B4D" w:rsidRDefault="00261B4D" w:rsidP="00261B4D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719830"/>
            <wp:effectExtent l="19050" t="19050" r="2159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i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61B4D" w:rsidRDefault="00261B4D" w:rsidP="00261B4D">
      <w:pPr>
        <w:pStyle w:val="ListParagraph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61B4D" w:rsidRDefault="00261B4D" w:rsidP="00261B4D">
      <w:pPr>
        <w:pStyle w:val="ListParagraph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4: SEI ranging from 0.12 to 0.773</w:t>
      </w:r>
    </w:p>
    <w:p w:rsidR="00261B4D" w:rsidRPr="005A0AF2" w:rsidRDefault="00261B4D" w:rsidP="005A0AF2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133D" w:rsidRPr="006A7A41" w:rsidRDefault="00CA133D">
      <w:pPr>
        <w:rPr>
          <w:rFonts w:ascii="Times New Roman" w:hAnsi="Times New Roman" w:cs="Times New Roman"/>
          <w:sz w:val="24"/>
          <w:szCs w:val="24"/>
        </w:rPr>
      </w:pPr>
    </w:p>
    <w:sectPr w:rsidR="00CA133D" w:rsidRPr="006A7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8466A"/>
    <w:multiLevelType w:val="multilevel"/>
    <w:tmpl w:val="344E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537728"/>
    <w:multiLevelType w:val="hybridMultilevel"/>
    <w:tmpl w:val="53845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3D"/>
    <w:rsid w:val="0025317A"/>
    <w:rsid w:val="00261B4D"/>
    <w:rsid w:val="00416220"/>
    <w:rsid w:val="005A0AF2"/>
    <w:rsid w:val="00613BC6"/>
    <w:rsid w:val="006A7A41"/>
    <w:rsid w:val="006C17E9"/>
    <w:rsid w:val="00872678"/>
    <w:rsid w:val="00971AD0"/>
    <w:rsid w:val="00AF5D5A"/>
    <w:rsid w:val="00CA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CA133D"/>
  </w:style>
  <w:style w:type="character" w:customStyle="1" w:styleId="eop">
    <w:name w:val="eop"/>
    <w:basedOn w:val="DefaultParagraphFont"/>
    <w:rsid w:val="00CA133D"/>
  </w:style>
  <w:style w:type="paragraph" w:styleId="ListParagraph">
    <w:name w:val="List Paragraph"/>
    <w:basedOn w:val="Normal"/>
    <w:uiPriority w:val="34"/>
    <w:qFormat/>
    <w:rsid w:val="006A7A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7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A41"/>
    <w:rPr>
      <w:rFonts w:ascii="Tahoma" w:hAnsi="Tahoma" w:cs="Tahoma"/>
      <w:sz w:val="16"/>
      <w:szCs w:val="16"/>
    </w:rPr>
  </w:style>
  <w:style w:type="character" w:customStyle="1" w:styleId="mi">
    <w:name w:val="mi"/>
    <w:basedOn w:val="DefaultParagraphFont"/>
    <w:rsid w:val="00416220"/>
  </w:style>
  <w:style w:type="character" w:customStyle="1" w:styleId="mo">
    <w:name w:val="mo"/>
    <w:basedOn w:val="DefaultParagraphFont"/>
    <w:rsid w:val="00416220"/>
  </w:style>
  <w:style w:type="character" w:customStyle="1" w:styleId="mjxassistivemathml">
    <w:name w:val="mjx_assistive_mathml"/>
    <w:basedOn w:val="DefaultParagraphFont"/>
    <w:rsid w:val="00416220"/>
  </w:style>
  <w:style w:type="character" w:customStyle="1" w:styleId="html-italic">
    <w:name w:val="html-italic"/>
    <w:basedOn w:val="DefaultParagraphFont"/>
    <w:rsid w:val="005A0A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CA133D"/>
  </w:style>
  <w:style w:type="character" w:customStyle="1" w:styleId="eop">
    <w:name w:val="eop"/>
    <w:basedOn w:val="DefaultParagraphFont"/>
    <w:rsid w:val="00CA133D"/>
  </w:style>
  <w:style w:type="paragraph" w:styleId="ListParagraph">
    <w:name w:val="List Paragraph"/>
    <w:basedOn w:val="Normal"/>
    <w:uiPriority w:val="34"/>
    <w:qFormat/>
    <w:rsid w:val="006A7A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7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A41"/>
    <w:rPr>
      <w:rFonts w:ascii="Tahoma" w:hAnsi="Tahoma" w:cs="Tahoma"/>
      <w:sz w:val="16"/>
      <w:szCs w:val="16"/>
    </w:rPr>
  </w:style>
  <w:style w:type="character" w:customStyle="1" w:styleId="mi">
    <w:name w:val="mi"/>
    <w:basedOn w:val="DefaultParagraphFont"/>
    <w:rsid w:val="00416220"/>
  </w:style>
  <w:style w:type="character" w:customStyle="1" w:styleId="mo">
    <w:name w:val="mo"/>
    <w:basedOn w:val="DefaultParagraphFont"/>
    <w:rsid w:val="00416220"/>
  </w:style>
  <w:style w:type="character" w:customStyle="1" w:styleId="mjxassistivemathml">
    <w:name w:val="mjx_assistive_mathml"/>
    <w:basedOn w:val="DefaultParagraphFont"/>
    <w:rsid w:val="00416220"/>
  </w:style>
  <w:style w:type="character" w:customStyle="1" w:styleId="html-italic">
    <w:name w:val="html-italic"/>
    <w:basedOn w:val="DefaultParagraphFont"/>
    <w:rsid w:val="005A0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1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47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178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442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83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4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sowjanya jangam</dc:creator>
  <cp:lastModifiedBy>sowjanya jangam</cp:lastModifiedBy>
  <cp:revision>4</cp:revision>
  <dcterms:created xsi:type="dcterms:W3CDTF">2023-02-06T19:07:00Z</dcterms:created>
  <dcterms:modified xsi:type="dcterms:W3CDTF">2023-02-07T09:35:00Z</dcterms:modified>
</cp:coreProperties>
</file>