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54" w:rsidRDefault="009C50B4">
      <w:pPr>
        <w:pStyle w:val="BodyText"/>
        <w:spacing w:before="40" w:line="259" w:lineRule="auto"/>
        <w:ind w:left="3011" w:right="3010"/>
        <w:jc w:val="center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 xml:space="preserve">Phase </w:t>
      </w:r>
      <w:bookmarkStart w:id="0" w:name="_GoBack"/>
      <w:bookmarkEnd w:id="0"/>
      <w:r>
        <w:t>Model Performance Test</w:t>
      </w:r>
    </w:p>
    <w:p w:rsidR="00EC2654" w:rsidRDefault="00EC2654">
      <w:pPr>
        <w:spacing w:before="4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EC2654">
        <w:trPr>
          <w:trHeight w:val="268"/>
        </w:trPr>
        <w:tc>
          <w:tcPr>
            <w:tcW w:w="4508" w:type="dxa"/>
          </w:tcPr>
          <w:p w:rsidR="00EC2654" w:rsidRDefault="009C50B4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0" w:type="dxa"/>
          </w:tcPr>
          <w:p w:rsidR="00EC2654" w:rsidRDefault="009C50B4">
            <w:pPr>
              <w:pStyle w:val="TableParagraph"/>
              <w:spacing w:line="248" w:lineRule="exact"/>
              <w:ind w:left="107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C2654">
        <w:trPr>
          <w:trHeight w:val="268"/>
        </w:trPr>
        <w:tc>
          <w:tcPr>
            <w:tcW w:w="4508" w:type="dxa"/>
          </w:tcPr>
          <w:p w:rsidR="00EC2654" w:rsidRDefault="009C50B4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0" w:type="dxa"/>
          </w:tcPr>
          <w:p w:rsidR="00EC2654" w:rsidRDefault="00AD7DDE">
            <w:pPr>
              <w:pStyle w:val="TableParagraph"/>
              <w:spacing w:line="248" w:lineRule="exact"/>
              <w:ind w:left="107"/>
            </w:pPr>
            <w:r w:rsidRPr="00AD7DDE">
              <w:t>LTVIP2025TMID50749</w:t>
            </w:r>
          </w:p>
        </w:tc>
      </w:tr>
      <w:tr w:rsidR="00EC2654">
        <w:trPr>
          <w:trHeight w:val="537"/>
        </w:trPr>
        <w:tc>
          <w:tcPr>
            <w:tcW w:w="4508" w:type="dxa"/>
          </w:tcPr>
          <w:p w:rsidR="00EC2654" w:rsidRDefault="009C50B4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0" w:type="dxa"/>
          </w:tcPr>
          <w:p w:rsidR="00EC2654" w:rsidRDefault="009C50B4">
            <w:pPr>
              <w:pStyle w:val="TableParagraph"/>
              <w:spacing w:line="268" w:lineRule="exact"/>
              <w:ind w:left="107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EC2654" w:rsidRDefault="009C50B4">
            <w:pPr>
              <w:pStyle w:val="TableParagraph"/>
              <w:spacing w:line="249" w:lineRule="exact"/>
              <w:ind w:left="107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EC2654">
        <w:trPr>
          <w:trHeight w:val="270"/>
        </w:trPr>
        <w:tc>
          <w:tcPr>
            <w:tcW w:w="4508" w:type="dxa"/>
          </w:tcPr>
          <w:p w:rsidR="00EC2654" w:rsidRDefault="009C50B4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0" w:type="dxa"/>
          </w:tcPr>
          <w:p w:rsidR="00EC2654" w:rsidRDefault="00EC26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C2654" w:rsidRDefault="00EC2654">
      <w:pPr>
        <w:spacing w:before="180"/>
        <w:rPr>
          <w:b/>
        </w:rPr>
      </w:pPr>
    </w:p>
    <w:p w:rsidR="00EC2654" w:rsidRDefault="009C50B4">
      <w:pPr>
        <w:spacing w:before="1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Testing:</w:t>
      </w:r>
    </w:p>
    <w:p w:rsidR="00EC2654" w:rsidRDefault="00EC2654">
      <w:pPr>
        <w:rPr>
          <w:b/>
          <w:sz w:val="20"/>
        </w:rPr>
      </w:pPr>
    </w:p>
    <w:p w:rsidR="00EC2654" w:rsidRDefault="00EC2654">
      <w:pPr>
        <w:spacing w:before="164" w:after="1"/>
        <w:rPr>
          <w:b/>
          <w:sz w:val="20"/>
        </w:rPr>
      </w:pPr>
    </w:p>
    <w:tbl>
      <w:tblPr>
        <w:tblW w:w="0" w:type="auto"/>
        <w:tblInd w:w="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4571"/>
        <w:gridCol w:w="2619"/>
      </w:tblGrid>
      <w:tr w:rsidR="00EC2654">
        <w:trPr>
          <w:trHeight w:val="499"/>
        </w:trPr>
        <w:tc>
          <w:tcPr>
            <w:tcW w:w="2127" w:type="dxa"/>
          </w:tcPr>
          <w:p w:rsidR="00EC2654" w:rsidRDefault="009C50B4">
            <w:pPr>
              <w:pStyle w:val="TableParagraph"/>
              <w:spacing w:before="24"/>
              <w:ind w:left="6"/>
              <w:jc w:val="center"/>
            </w:pPr>
            <w:r>
              <w:rPr>
                <w:spacing w:val="-2"/>
              </w:rPr>
              <w:t>Stage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4"/>
              <w:ind w:left="22" w:right="15"/>
              <w:jc w:val="center"/>
            </w:pPr>
            <w:r>
              <w:t>Actions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24"/>
              <w:ind w:left="830"/>
            </w:pPr>
            <w:r>
              <w:rPr>
                <w:spacing w:val="-2"/>
              </w:rPr>
              <w:t>Objectives</w:t>
            </w:r>
          </w:p>
        </w:tc>
      </w:tr>
      <w:tr w:rsidR="00EC2654">
        <w:trPr>
          <w:trHeight w:val="1369"/>
        </w:trPr>
        <w:tc>
          <w:tcPr>
            <w:tcW w:w="2127" w:type="dxa"/>
          </w:tcPr>
          <w:p w:rsidR="00EC2654" w:rsidRDefault="00EC2654">
            <w:pPr>
              <w:pStyle w:val="TableParagraph"/>
              <w:spacing w:before="44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spacing w:line="259" w:lineRule="auto"/>
              <w:ind w:left="389" w:hanging="228"/>
            </w:pPr>
            <w:r>
              <w:t>1.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Understanding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5" w:line="259" w:lineRule="auto"/>
              <w:ind w:right="15"/>
              <w:jc w:val="center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fields: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Sale_Price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 xml:space="preserve">Bedrooms, Bathrooms, Area, Renovation info, </w:t>
            </w:r>
            <w:proofErr w:type="spellStart"/>
            <w:r>
              <w:t>Zipcode</w:t>
            </w:r>
            <w:proofErr w:type="spellEnd"/>
            <w:r>
              <w:t xml:space="preserve"> Groups, etc.</w:t>
            </w:r>
          </w:p>
          <w:p w:rsidR="00EC2654" w:rsidRDefault="009C50B4">
            <w:pPr>
              <w:pStyle w:val="TableParagraph"/>
              <w:spacing w:line="267" w:lineRule="exact"/>
              <w:ind w:right="1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Clean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format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Excel/MySQL</w:t>
            </w:r>
          </w:p>
        </w:tc>
        <w:tc>
          <w:tcPr>
            <w:tcW w:w="2619" w:type="dxa"/>
          </w:tcPr>
          <w:p w:rsidR="00EC2654" w:rsidRDefault="00EC2654">
            <w:pPr>
              <w:pStyle w:val="TableParagraph"/>
              <w:spacing w:before="44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spacing w:line="259" w:lineRule="auto"/>
              <w:ind w:left="398" w:hanging="303"/>
            </w:pPr>
            <w:r>
              <w:t>Ensure</w:t>
            </w:r>
            <w:r>
              <w:rPr>
                <w:spacing w:val="-13"/>
              </w:rPr>
              <w:t xml:space="preserve"> </w:t>
            </w:r>
            <w:r>
              <w:t>quality,</w:t>
            </w:r>
            <w:r>
              <w:rPr>
                <w:spacing w:val="-12"/>
              </w:rPr>
              <w:t xml:space="preserve"> </w:t>
            </w:r>
            <w:r>
              <w:t>understand variable significance</w:t>
            </w:r>
          </w:p>
        </w:tc>
      </w:tr>
      <w:tr w:rsidR="00EC2654">
        <w:trPr>
          <w:trHeight w:val="1659"/>
        </w:trPr>
        <w:tc>
          <w:tcPr>
            <w:tcW w:w="2127" w:type="dxa"/>
          </w:tcPr>
          <w:p w:rsidR="00EC2654" w:rsidRDefault="00EC2654">
            <w:pPr>
              <w:pStyle w:val="TableParagraph"/>
              <w:ind w:left="0"/>
              <w:rPr>
                <w:b/>
              </w:rPr>
            </w:pPr>
          </w:p>
          <w:p w:rsidR="00EC2654" w:rsidRDefault="00EC2654">
            <w:pPr>
              <w:pStyle w:val="TableParagraph"/>
              <w:spacing w:before="66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spacing w:before="1"/>
              <w:ind w:left="82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5"/>
              <w:ind w:right="1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numerical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Price,</w:t>
            </w:r>
            <w:r>
              <w:rPr>
                <w:spacing w:val="-5"/>
              </w:rPr>
              <w:t xml:space="preserve"> </w:t>
            </w:r>
            <w:r>
              <w:t>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House)</w:t>
            </w:r>
          </w:p>
          <w:p w:rsidR="00EC2654" w:rsidRDefault="009C50B4">
            <w:pPr>
              <w:pStyle w:val="TableParagraph"/>
              <w:spacing w:before="19" w:line="259" w:lineRule="auto"/>
              <w:ind w:right="16"/>
              <w:jc w:val="center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fields</w:t>
            </w:r>
            <w:r>
              <w:rPr>
                <w:spacing w:val="-7"/>
              </w:rPr>
              <w:t xml:space="preserve"> </w:t>
            </w:r>
            <w:r>
              <w:t>(e.g.,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Sqft</w:t>
            </w:r>
            <w:proofErr w:type="spellEnd"/>
            <w:r>
              <w:t>, Renovated Status)</w:t>
            </w:r>
          </w:p>
          <w:p w:rsidR="00EC2654" w:rsidRDefault="009C50B4">
            <w:pPr>
              <w:pStyle w:val="TableParagraph"/>
              <w:spacing w:before="1" w:line="259" w:lineRule="auto"/>
              <w:ind w:left="679" w:right="672"/>
              <w:jc w:val="center"/>
            </w:pPr>
            <w:r>
              <w:t>-</w:t>
            </w:r>
            <w:r>
              <w:rPr>
                <w:spacing w:val="-9"/>
              </w:rPr>
              <w:t xml:space="preserve"> </w:t>
            </w:r>
            <w:r>
              <w:t>Derive</w:t>
            </w:r>
            <w:r>
              <w:rPr>
                <w:spacing w:val="-11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groupings</w:t>
            </w:r>
            <w:r>
              <w:rPr>
                <w:spacing w:val="-9"/>
              </w:rPr>
              <w:t xml:space="preserve"> </w:t>
            </w:r>
            <w:r>
              <w:t xml:space="preserve">(e.g., </w:t>
            </w:r>
            <w:proofErr w:type="spellStart"/>
            <w:r>
              <w:rPr>
                <w:spacing w:val="-2"/>
              </w:rPr>
              <w:t>Zipcode_Group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619" w:type="dxa"/>
          </w:tcPr>
          <w:p w:rsidR="00EC2654" w:rsidRDefault="00EC2654">
            <w:pPr>
              <w:pStyle w:val="TableParagraph"/>
              <w:spacing w:before="191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spacing w:line="259" w:lineRule="auto"/>
              <w:ind w:left="201"/>
            </w:pPr>
            <w:r>
              <w:t>Enable</w:t>
            </w:r>
            <w:r>
              <w:rPr>
                <w:spacing w:val="-13"/>
              </w:rPr>
              <w:t xml:space="preserve"> </w:t>
            </w:r>
            <w:r>
              <w:t>intuitive</w:t>
            </w:r>
            <w:r>
              <w:rPr>
                <w:spacing w:val="-12"/>
              </w:rPr>
              <w:t xml:space="preserve"> </w:t>
            </w:r>
            <w:r>
              <w:t>filtering, meaningful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comparisons</w:t>
            </w:r>
          </w:p>
        </w:tc>
      </w:tr>
      <w:tr w:rsidR="00EC2654">
        <w:trPr>
          <w:trHeight w:val="1078"/>
        </w:trPr>
        <w:tc>
          <w:tcPr>
            <w:tcW w:w="2127" w:type="dxa"/>
          </w:tcPr>
          <w:p w:rsidR="00EC2654" w:rsidRDefault="00EC2654">
            <w:pPr>
              <w:pStyle w:val="TableParagraph"/>
              <w:spacing w:before="44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ind w:left="46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Planning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2"/>
              <w:ind w:right="15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Sketch</w:t>
            </w:r>
            <w:r>
              <w:rPr>
                <w:spacing w:val="-3"/>
              </w:rPr>
              <w:t xml:space="preserve"> </w:t>
            </w:r>
            <w:r>
              <w:t>layout</w:t>
            </w:r>
            <w:r>
              <w:rPr>
                <w:spacing w:val="-3"/>
              </w:rPr>
              <w:t xml:space="preserve"> </w:t>
            </w:r>
            <w:r>
              <w:t>(filters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side/top,</w:t>
            </w:r>
            <w:r>
              <w:rPr>
                <w:spacing w:val="-2"/>
              </w:rPr>
              <w:t xml:space="preserve"> </w:t>
            </w:r>
            <w:r>
              <w:t>charts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grid)</w:t>
            </w:r>
          </w:p>
          <w:p w:rsidR="00EC2654" w:rsidRDefault="009C50B4">
            <w:pPr>
              <w:pStyle w:val="TableParagraph"/>
              <w:spacing w:before="22" w:line="259" w:lineRule="auto"/>
              <w:ind w:left="67" w:right="62"/>
              <w:jc w:val="center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Map</w:t>
            </w:r>
            <w:r>
              <w:rPr>
                <w:spacing w:val="-8"/>
              </w:rPr>
              <w:t xml:space="preserve"> </w:t>
            </w:r>
            <w:r>
              <w:t>visuals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questions</w:t>
            </w:r>
            <w:r>
              <w:rPr>
                <w:spacing w:val="-8"/>
              </w:rPr>
              <w:t xml:space="preserve"> </w:t>
            </w:r>
            <w:r>
              <w:t>(e.g.,</w:t>
            </w:r>
            <w:r>
              <w:rPr>
                <w:spacing w:val="-5"/>
              </w:rPr>
              <w:t xml:space="preserve"> </w:t>
            </w:r>
            <w:r>
              <w:t>"Which</w:t>
            </w:r>
            <w:r>
              <w:rPr>
                <w:spacing w:val="-7"/>
              </w:rPr>
              <w:t xml:space="preserve"> </w:t>
            </w:r>
            <w:r>
              <w:t>areas have the highest renovated house prices?")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169" w:line="259" w:lineRule="auto"/>
              <w:ind w:left="1104" w:hanging="1008"/>
            </w:pPr>
            <w:r>
              <w:t>Define</w:t>
            </w:r>
            <w:r>
              <w:rPr>
                <w:spacing w:val="-10"/>
              </w:rPr>
              <w:t xml:space="preserve"> </w:t>
            </w:r>
            <w:r>
              <w:t>clear</w:t>
            </w:r>
            <w:r>
              <w:rPr>
                <w:spacing w:val="-8"/>
              </w:rPr>
              <w:t xml:space="preserve"> </w:t>
            </w:r>
            <w:r>
              <w:t>goals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 xml:space="preserve">user </w:t>
            </w:r>
            <w:r>
              <w:rPr>
                <w:spacing w:val="-4"/>
              </w:rPr>
              <w:t>flow</w:t>
            </w:r>
          </w:p>
        </w:tc>
      </w:tr>
      <w:tr w:rsidR="00EC2654">
        <w:trPr>
          <w:trHeight w:val="1079"/>
        </w:trPr>
        <w:tc>
          <w:tcPr>
            <w:tcW w:w="2127" w:type="dxa"/>
          </w:tcPr>
          <w:p w:rsidR="00EC2654" w:rsidRDefault="009C50B4">
            <w:pPr>
              <w:pStyle w:val="TableParagraph"/>
              <w:spacing w:before="169" w:line="259" w:lineRule="auto"/>
              <w:ind w:left="202" w:firstLine="175"/>
            </w:pPr>
            <w:r>
              <w:t>4. Visualization Building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Tableau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5"/>
              <w:ind w:right="1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bar/line</w:t>
            </w:r>
            <w:r>
              <w:rPr>
                <w:spacing w:val="-3"/>
              </w:rPr>
              <w:t xml:space="preserve"> </w:t>
            </w:r>
            <w:r>
              <w:t>charts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trend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  <w:p w:rsidR="00EC2654" w:rsidRDefault="009C50B4">
            <w:pPr>
              <w:pStyle w:val="TableParagraph"/>
              <w:spacing w:before="19"/>
              <w:ind w:right="19"/>
              <w:jc w:val="center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Bubble/map</w:t>
            </w:r>
            <w:r>
              <w:rPr>
                <w:spacing w:val="-5"/>
              </w:rPr>
              <w:t xml:space="preserve"> </w:t>
            </w:r>
            <w:r>
              <w:t>views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geographic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distribution</w:t>
            </w:r>
          </w:p>
          <w:p w:rsidR="00EC2654" w:rsidRDefault="009C50B4">
            <w:pPr>
              <w:pStyle w:val="TableParagraph"/>
              <w:spacing w:before="22"/>
              <w:ind w:left="24" w:right="15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Filters: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Zipcode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Features,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Renovation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169" w:line="259" w:lineRule="auto"/>
              <w:ind w:left="640" w:right="229" w:hanging="396"/>
            </w:pPr>
            <w:r>
              <w:t>Communicate</w:t>
            </w:r>
            <w:r>
              <w:rPr>
                <w:spacing w:val="-13"/>
              </w:rPr>
              <w:t xml:space="preserve"> </w:t>
            </w:r>
            <w:r>
              <w:t>patterns, spatial insights</w:t>
            </w:r>
          </w:p>
        </w:tc>
      </w:tr>
      <w:tr w:rsidR="00EC2654">
        <w:trPr>
          <w:trHeight w:val="1081"/>
        </w:trPr>
        <w:tc>
          <w:tcPr>
            <w:tcW w:w="2127" w:type="dxa"/>
          </w:tcPr>
          <w:p w:rsidR="00EC2654" w:rsidRDefault="00EC2654">
            <w:pPr>
              <w:pStyle w:val="TableParagraph"/>
              <w:spacing w:before="46"/>
              <w:ind w:left="0"/>
              <w:rPr>
                <w:b/>
              </w:rPr>
            </w:pPr>
          </w:p>
          <w:p w:rsidR="00EC2654" w:rsidRDefault="009C50B4">
            <w:pPr>
              <w:pStyle w:val="TableParagraph"/>
              <w:spacing w:before="1"/>
              <w:ind w:left="185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Integration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5"/>
              <w:ind w:right="1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Story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guide</w:t>
            </w:r>
            <w:r>
              <w:rPr>
                <w:spacing w:val="-3"/>
              </w:rPr>
              <w:t xml:space="preserve"> </w:t>
            </w:r>
            <w:r>
              <w:t>users:</w:t>
            </w:r>
            <w:r>
              <w:rPr>
                <w:spacing w:val="-4"/>
              </w:rPr>
              <w:t xml:space="preserve"> from</w:t>
            </w:r>
          </w:p>
          <w:p w:rsidR="00EC2654" w:rsidRDefault="009C50B4">
            <w:pPr>
              <w:pStyle w:val="TableParagraph"/>
              <w:spacing w:before="22"/>
              <w:ind w:right="19"/>
              <w:jc w:val="center"/>
            </w:pPr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→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3"/>
              </w:rPr>
              <w:t xml:space="preserve"> </w:t>
            </w:r>
            <w:r>
              <w:t>Dive</w:t>
            </w:r>
            <w:r>
              <w:rPr>
                <w:spacing w:val="-3"/>
              </w:rPr>
              <w:t xml:space="preserve"> </w:t>
            </w:r>
            <w:r>
              <w:t>→</w:t>
            </w:r>
            <w:r>
              <w:rPr>
                <w:spacing w:val="-2"/>
              </w:rPr>
              <w:t xml:space="preserve"> Insights</w:t>
            </w:r>
          </w:p>
          <w:p w:rsidR="00EC2654" w:rsidRDefault="009C50B4">
            <w:pPr>
              <w:pStyle w:val="TableParagraph"/>
              <w:spacing w:before="22"/>
              <w:ind w:right="1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captions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explain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2"/>
              </w:rPr>
              <w:t xml:space="preserve"> intent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169" w:line="259" w:lineRule="auto"/>
              <w:ind w:left="429" w:hanging="346"/>
            </w:pPr>
            <w:r>
              <w:t>Enhance</w:t>
            </w:r>
            <w:r>
              <w:rPr>
                <w:spacing w:val="-13"/>
              </w:rPr>
              <w:t xml:space="preserve"> </w:t>
            </w:r>
            <w:r>
              <w:t>narrative,</w:t>
            </w:r>
            <w:r>
              <w:rPr>
                <w:spacing w:val="-12"/>
              </w:rPr>
              <w:t xml:space="preserve"> </w:t>
            </w:r>
            <w:r>
              <w:t>support user understanding</w:t>
            </w:r>
          </w:p>
        </w:tc>
      </w:tr>
      <w:tr w:rsidR="00EC2654">
        <w:trPr>
          <w:trHeight w:val="1078"/>
        </w:trPr>
        <w:tc>
          <w:tcPr>
            <w:tcW w:w="2127" w:type="dxa"/>
          </w:tcPr>
          <w:p w:rsidR="00EC2654" w:rsidRDefault="009C50B4">
            <w:pPr>
              <w:pStyle w:val="TableParagraph"/>
              <w:spacing w:before="169" w:line="256" w:lineRule="auto"/>
              <w:ind w:left="727" w:right="356" w:hanging="365"/>
            </w:pPr>
            <w:r>
              <w:t>6.</w:t>
            </w:r>
            <w:r>
              <w:rPr>
                <w:spacing w:val="-13"/>
              </w:rPr>
              <w:t xml:space="preserve"> </w:t>
            </w:r>
            <w:r>
              <w:t xml:space="preserve">Performance </w:t>
            </w:r>
            <w:r>
              <w:rPr>
                <w:spacing w:val="-2"/>
              </w:rPr>
              <w:t>Testing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spacing w:before="22"/>
              <w:ind w:right="15"/>
              <w:jc w:val="center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responsiveness,</w:t>
            </w:r>
            <w:r>
              <w:rPr>
                <w:spacing w:val="-4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logic</w:t>
            </w:r>
          </w:p>
          <w:p w:rsidR="00EC2654" w:rsidRDefault="009C50B4">
            <w:pPr>
              <w:pStyle w:val="TableParagraph"/>
              <w:spacing w:before="22"/>
              <w:ind w:right="15"/>
              <w:jc w:val="center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tooltips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legends</w:t>
            </w:r>
            <w:r>
              <w:rPr>
                <w:spacing w:val="-4"/>
              </w:rPr>
              <w:t xml:space="preserve"> work</w:t>
            </w:r>
          </w:p>
          <w:p w:rsidR="00EC2654" w:rsidRDefault="009C50B4">
            <w:pPr>
              <w:pStyle w:val="TableParagraph"/>
              <w:spacing w:before="22"/>
              <w:ind w:right="17"/>
              <w:jc w:val="center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times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169" w:line="256" w:lineRule="auto"/>
              <w:ind w:left="739" w:right="263" w:hanging="464"/>
            </w:pPr>
            <w:r>
              <w:t>Maximize</w:t>
            </w:r>
            <w:r>
              <w:rPr>
                <w:spacing w:val="-13"/>
              </w:rPr>
              <w:t xml:space="preserve"> </w:t>
            </w:r>
            <w:r>
              <w:t>usability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engagement</w:t>
            </w:r>
          </w:p>
        </w:tc>
      </w:tr>
      <w:tr w:rsidR="00EC2654">
        <w:trPr>
          <w:trHeight w:val="790"/>
        </w:trPr>
        <w:tc>
          <w:tcPr>
            <w:tcW w:w="2127" w:type="dxa"/>
          </w:tcPr>
          <w:p w:rsidR="00EC2654" w:rsidRDefault="009C50B4">
            <w:pPr>
              <w:pStyle w:val="TableParagraph"/>
              <w:spacing w:before="169"/>
              <w:ind w:left="101"/>
            </w:pPr>
            <w:r>
              <w:t>7.</w:t>
            </w:r>
            <w:r>
              <w:rPr>
                <w:spacing w:val="-4"/>
              </w:rPr>
              <w:t xml:space="preserve"> </w:t>
            </w:r>
            <w:r>
              <w:t>Export</w:t>
            </w:r>
            <w:r>
              <w:rPr>
                <w:spacing w:val="-3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Feedback</w:t>
            </w:r>
          </w:p>
        </w:tc>
        <w:tc>
          <w:tcPr>
            <w:tcW w:w="4571" w:type="dxa"/>
          </w:tcPr>
          <w:p w:rsidR="00EC2654" w:rsidRDefault="009C50B4">
            <w:pPr>
              <w:pStyle w:val="TableParagraph"/>
              <w:numPr>
                <w:ilvl w:val="0"/>
                <w:numId w:val="1"/>
              </w:numPr>
              <w:tabs>
                <w:tab w:val="left" w:pos="316"/>
              </w:tabs>
              <w:spacing w:before="25"/>
              <w:ind w:left="316" w:hanging="117"/>
            </w:pPr>
            <w:r>
              <w:t>Enable</w:t>
            </w:r>
            <w:r>
              <w:rPr>
                <w:spacing w:val="-4"/>
              </w:rPr>
              <w:t xml:space="preserve"> </w:t>
            </w:r>
            <w:r>
              <w:t>export</w:t>
            </w:r>
            <w:r>
              <w:rPr>
                <w:spacing w:val="-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(PNG,</w:t>
            </w:r>
            <w:r>
              <w:rPr>
                <w:spacing w:val="-4"/>
              </w:rPr>
              <w:t xml:space="preserve"> </w:t>
            </w:r>
            <w:r>
              <w:t>PDF,</w:t>
            </w:r>
            <w:r>
              <w:rPr>
                <w:spacing w:val="-4"/>
              </w:rPr>
              <w:t xml:space="preserve"> </w:t>
            </w:r>
            <w:r>
              <w:t>share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link)</w:t>
            </w:r>
          </w:p>
          <w:p w:rsidR="00EC2654" w:rsidRDefault="009C50B4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9"/>
              <w:ind w:left="309" w:hanging="117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prompts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embed</w:t>
            </w:r>
            <w:r>
              <w:rPr>
                <w:spacing w:val="-6"/>
              </w:rPr>
              <w:t xml:space="preserve"> </w:t>
            </w:r>
            <w:r>
              <w:t>survey</w:t>
            </w:r>
            <w:r>
              <w:rPr>
                <w:spacing w:val="-2"/>
              </w:rPr>
              <w:t xml:space="preserve"> links</w:t>
            </w:r>
          </w:p>
        </w:tc>
        <w:tc>
          <w:tcPr>
            <w:tcW w:w="2619" w:type="dxa"/>
          </w:tcPr>
          <w:p w:rsidR="00EC2654" w:rsidRDefault="009C50B4">
            <w:pPr>
              <w:pStyle w:val="TableParagraph"/>
              <w:spacing w:before="25" w:line="256" w:lineRule="auto"/>
              <w:ind w:left="112" w:firstLine="223"/>
            </w:pPr>
            <w:r>
              <w:t>Promote shareability, gather</w:t>
            </w:r>
            <w:r>
              <w:rPr>
                <w:spacing w:val="-13"/>
              </w:rPr>
              <w:t xml:space="preserve"> </w:t>
            </w:r>
            <w:r>
              <w:t>improvement</w:t>
            </w:r>
            <w:r>
              <w:rPr>
                <w:spacing w:val="-12"/>
              </w:rPr>
              <w:t xml:space="preserve"> </w:t>
            </w:r>
            <w:r>
              <w:t>input</w:t>
            </w:r>
          </w:p>
        </w:tc>
      </w:tr>
    </w:tbl>
    <w:p w:rsidR="009C50B4" w:rsidRDefault="009C50B4"/>
    <w:sectPr w:rsidR="009C50B4">
      <w:type w:val="continuous"/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20E5"/>
    <w:multiLevelType w:val="hybridMultilevel"/>
    <w:tmpl w:val="76F4EBC4"/>
    <w:lvl w:ilvl="0" w:tplc="7CD6852C">
      <w:numFmt w:val="bullet"/>
      <w:lvlText w:val="-"/>
      <w:lvlJc w:val="left"/>
      <w:pPr>
        <w:ind w:left="317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B01956">
      <w:numFmt w:val="bullet"/>
      <w:lvlText w:val="•"/>
      <w:lvlJc w:val="left"/>
      <w:pPr>
        <w:ind w:left="742" w:hanging="118"/>
      </w:pPr>
      <w:rPr>
        <w:rFonts w:hint="default"/>
        <w:lang w:val="en-US" w:eastAsia="en-US" w:bidi="ar-SA"/>
      </w:rPr>
    </w:lvl>
    <w:lvl w:ilvl="2" w:tplc="7294177C">
      <w:numFmt w:val="bullet"/>
      <w:lvlText w:val="•"/>
      <w:lvlJc w:val="left"/>
      <w:pPr>
        <w:ind w:left="1164" w:hanging="118"/>
      </w:pPr>
      <w:rPr>
        <w:rFonts w:hint="default"/>
        <w:lang w:val="en-US" w:eastAsia="en-US" w:bidi="ar-SA"/>
      </w:rPr>
    </w:lvl>
    <w:lvl w:ilvl="3" w:tplc="38765B6C">
      <w:numFmt w:val="bullet"/>
      <w:lvlText w:val="•"/>
      <w:lvlJc w:val="left"/>
      <w:pPr>
        <w:ind w:left="1586" w:hanging="118"/>
      </w:pPr>
      <w:rPr>
        <w:rFonts w:hint="default"/>
        <w:lang w:val="en-US" w:eastAsia="en-US" w:bidi="ar-SA"/>
      </w:rPr>
    </w:lvl>
    <w:lvl w:ilvl="4" w:tplc="C666AD5E">
      <w:numFmt w:val="bullet"/>
      <w:lvlText w:val="•"/>
      <w:lvlJc w:val="left"/>
      <w:pPr>
        <w:ind w:left="2008" w:hanging="118"/>
      </w:pPr>
      <w:rPr>
        <w:rFonts w:hint="default"/>
        <w:lang w:val="en-US" w:eastAsia="en-US" w:bidi="ar-SA"/>
      </w:rPr>
    </w:lvl>
    <w:lvl w:ilvl="5" w:tplc="6D40A2C6">
      <w:numFmt w:val="bullet"/>
      <w:lvlText w:val="•"/>
      <w:lvlJc w:val="left"/>
      <w:pPr>
        <w:ind w:left="2430" w:hanging="118"/>
      </w:pPr>
      <w:rPr>
        <w:rFonts w:hint="default"/>
        <w:lang w:val="en-US" w:eastAsia="en-US" w:bidi="ar-SA"/>
      </w:rPr>
    </w:lvl>
    <w:lvl w:ilvl="6" w:tplc="FDAC6EC8">
      <w:numFmt w:val="bullet"/>
      <w:lvlText w:val="•"/>
      <w:lvlJc w:val="left"/>
      <w:pPr>
        <w:ind w:left="2852" w:hanging="118"/>
      </w:pPr>
      <w:rPr>
        <w:rFonts w:hint="default"/>
        <w:lang w:val="en-US" w:eastAsia="en-US" w:bidi="ar-SA"/>
      </w:rPr>
    </w:lvl>
    <w:lvl w:ilvl="7" w:tplc="651C763A">
      <w:numFmt w:val="bullet"/>
      <w:lvlText w:val="•"/>
      <w:lvlJc w:val="left"/>
      <w:pPr>
        <w:ind w:left="3274" w:hanging="118"/>
      </w:pPr>
      <w:rPr>
        <w:rFonts w:hint="default"/>
        <w:lang w:val="en-US" w:eastAsia="en-US" w:bidi="ar-SA"/>
      </w:rPr>
    </w:lvl>
    <w:lvl w:ilvl="8" w:tplc="24F0897E">
      <w:numFmt w:val="bullet"/>
      <w:lvlText w:val="•"/>
      <w:lvlJc w:val="left"/>
      <w:pPr>
        <w:ind w:left="3696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654"/>
    <w:rsid w:val="009C50B4"/>
    <w:rsid w:val="00AD7DDE"/>
    <w:rsid w:val="00E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DEBA"/>
  <w15:docId w15:val="{523CD1CE-DEB3-4188-8912-C312CB23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Berlin Pedro</dc:creator>
  <cp:lastModifiedBy>HP</cp:lastModifiedBy>
  <cp:revision>2</cp:revision>
  <dcterms:created xsi:type="dcterms:W3CDTF">2025-07-04T10:33:00Z</dcterms:created>
  <dcterms:modified xsi:type="dcterms:W3CDTF">2025-07-04T10:33:00Z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