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426" w:rsidRDefault="00667426">
      <w:pPr>
        <w:pStyle w:val="BodyText"/>
        <w:spacing w:before="6"/>
        <w:rPr>
          <w:sz w:val="25"/>
        </w:rPr>
      </w:pPr>
      <w:r w:rsidRPr="00667426">
        <w:pict>
          <v:group id="_x0000_s1038" style="position:absolute;margin-left:24pt;margin-top:24pt;width:547.45pt;height:794.05pt;z-index:-251999232;mso-position-horizontal-relative:page;mso-position-vertical-relative:page" coordorigin="480,480" coordsize="10949,15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480;top:480;width:118;height:118">
              <v:imagedata r:id="rId8" o:title=""/>
            </v:shape>
            <v:rect id="_x0000_s1052" style="position:absolute;left:597;top:480;width:10714;height:29" fillcolor="silver" stroked="f"/>
            <v:rect id="_x0000_s1051" style="position:absolute;left:597;top:508;width:10714;height:60" fillcolor="#5f5f5f" stroked="f"/>
            <v:rect id="_x0000_s1050" style="position:absolute;left:597;top:568;width:10714;height:29" fillcolor="black" stroked="f"/>
            <v:shape id="_x0000_s1049" type="#_x0000_t75" style="position:absolute;left:11311;top:480;width:118;height:118">
              <v:imagedata r:id="rId9" o:title=""/>
            </v:shape>
            <v:rect id="_x0000_s1048" style="position:absolute;left:480;top:597;width:29;height:15646" fillcolor="silver" stroked="f"/>
            <v:rect id="_x0000_s1047" style="position:absolute;left:508;top:597;width:60;height:15646" fillcolor="#5f5f5f" stroked="f"/>
            <v:shape id="_x0000_s1046" style="position:absolute;left:568;top:597;width:10860;height:15646" coordorigin="569,598" coordsize="10860,15646" o:spt="100" adj="0,,0" path="m598,598r-29,l569,16243r29,l598,598t10831,l11400,598r,15645l11429,16243r,-15645e" fillcolor="black" stroked="f">
              <v:stroke joinstyle="round"/>
              <v:formulas/>
              <v:path arrowok="t" o:connecttype="segments"/>
            </v:shape>
            <v:rect id="_x0000_s1045" style="position:absolute;left:11340;top:597;width:60;height:15646" fillcolor="#5f5f5f" stroked="f"/>
            <v:rect id="_x0000_s1044" style="position:absolute;left:11311;top:597;width:29;height:15646" fillcolor="silver" stroked="f"/>
            <v:shape id="_x0000_s1043" type="#_x0000_t75" style="position:absolute;left:480;top:16243;width:118;height:118">
              <v:imagedata r:id="rId10" o:title=""/>
            </v:shape>
            <v:rect id="_x0000_s1042" style="position:absolute;left:597;top:16332;width:10714;height:29" fillcolor="black" stroked="f"/>
            <v:rect id="_x0000_s1041" style="position:absolute;left:597;top:16272;width:10714;height:60" fillcolor="#5f5f5f" stroked="f"/>
            <v:rect id="_x0000_s1040" style="position:absolute;left:597;top:16243;width:10714;height:29" fillcolor="silver" stroked="f"/>
            <v:shape id="_x0000_s1039" type="#_x0000_t75" style="position:absolute;left:11311;top:16243;width:118;height:118">
              <v:imagedata r:id="rId11" o:title=""/>
            </v:shape>
            <w10:wrap anchorx="page" anchory="page"/>
          </v:group>
        </w:pict>
      </w:r>
    </w:p>
    <w:p w:rsidR="00667426" w:rsidRDefault="00BA3CA2">
      <w:pPr>
        <w:spacing w:before="55" w:line="318" w:lineRule="exact"/>
        <w:ind w:left="2276" w:right="739"/>
        <w:jc w:val="center"/>
        <w:rPr>
          <w:b/>
          <w:sz w:val="28"/>
        </w:rPr>
      </w:pPr>
      <w:r>
        <w:rPr>
          <w:noProof/>
          <w:lang w:val="en-IN" w:eastAsia="en-IN" w:bidi="ar-SA"/>
        </w:rPr>
        <w:drawing>
          <wp:anchor distT="0" distB="0" distL="0" distR="0" simplePos="0" relativeHeight="251316224" behindDoc="1" locked="0" layoutInCell="1" allowOverlap="1">
            <wp:simplePos x="0" y="0"/>
            <wp:positionH relativeFrom="page">
              <wp:posOffset>659620</wp:posOffset>
            </wp:positionH>
            <wp:positionV relativeFrom="paragraph">
              <wp:posOffset>72389</wp:posOffset>
            </wp:positionV>
            <wp:extent cx="1191993" cy="363009"/>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2" cstate="print"/>
                    <a:stretch>
                      <a:fillRect/>
                    </a:stretch>
                  </pic:blipFill>
                  <pic:spPr>
                    <a:xfrm>
                      <a:off x="0" y="0"/>
                      <a:ext cx="1191993" cy="363009"/>
                    </a:xfrm>
                    <a:prstGeom prst="rect">
                      <a:avLst/>
                    </a:prstGeom>
                  </pic:spPr>
                </pic:pic>
              </a:graphicData>
            </a:graphic>
          </wp:anchor>
        </w:drawing>
      </w:r>
      <w:r>
        <w:rPr>
          <w:b/>
          <w:sz w:val="28"/>
        </w:rPr>
        <w:t>RAJALAKSHMI INSTITUTE OF TECHNOLOGY, CHENNAI.</w:t>
      </w:r>
    </w:p>
    <w:p w:rsidR="00667426" w:rsidRDefault="00BA3CA2">
      <w:pPr>
        <w:pStyle w:val="Heading3"/>
        <w:spacing w:line="341" w:lineRule="exact"/>
        <w:ind w:left="2272" w:right="739"/>
        <w:jc w:val="center"/>
      </w:pPr>
      <w:r>
        <w:t>Department of Electronics and Communication Engineering</w:t>
      </w:r>
    </w:p>
    <w:p w:rsidR="00667426" w:rsidRDefault="00667426">
      <w:pPr>
        <w:pStyle w:val="BodyText"/>
        <w:rPr>
          <w:sz w:val="20"/>
        </w:rPr>
      </w:pPr>
    </w:p>
    <w:p w:rsidR="00667426" w:rsidRDefault="00667426">
      <w:pPr>
        <w:pStyle w:val="BodyText"/>
        <w:rPr>
          <w:sz w:val="20"/>
        </w:rPr>
      </w:pPr>
    </w:p>
    <w:p w:rsidR="00667426" w:rsidRDefault="00667426">
      <w:pPr>
        <w:pStyle w:val="BodyText"/>
        <w:rPr>
          <w:sz w:val="20"/>
        </w:rPr>
      </w:pPr>
    </w:p>
    <w:p w:rsidR="00667426" w:rsidRDefault="00667426">
      <w:pPr>
        <w:pStyle w:val="BodyText"/>
        <w:spacing w:before="5"/>
        <w:rPr>
          <w:sz w:val="26"/>
        </w:rPr>
      </w:pPr>
    </w:p>
    <w:p w:rsidR="00667426" w:rsidRDefault="00667426">
      <w:pPr>
        <w:spacing w:before="56"/>
        <w:ind w:left="520"/>
        <w:rPr>
          <w:rFonts w:ascii="Calibri"/>
        </w:rPr>
      </w:pPr>
    </w:p>
    <w:p w:rsidR="00667426" w:rsidRDefault="00667426">
      <w:pPr>
        <w:pStyle w:val="BodyText"/>
        <w:spacing w:before="6"/>
        <w:rPr>
          <w:rFonts w:ascii="Calibri"/>
          <w:sz w:val="19"/>
        </w:rPr>
      </w:pPr>
    </w:p>
    <w:p w:rsidR="00667426" w:rsidRDefault="00BA3CA2">
      <w:pPr>
        <w:spacing w:before="1"/>
        <w:ind w:left="2392"/>
        <w:rPr>
          <w:b/>
          <w:sz w:val="44"/>
        </w:rPr>
      </w:pPr>
      <w:r>
        <w:rPr>
          <w:b/>
          <w:sz w:val="44"/>
        </w:rPr>
        <w:t>PROJECT REPORT</w:t>
      </w:r>
    </w:p>
    <w:p w:rsidR="00667426" w:rsidRDefault="00BA3CA2">
      <w:pPr>
        <w:spacing w:before="275"/>
        <w:ind w:left="1240"/>
        <w:rPr>
          <w:b/>
          <w:sz w:val="40"/>
        </w:rPr>
      </w:pPr>
      <w:r>
        <w:rPr>
          <w:b/>
          <w:sz w:val="40"/>
        </w:rPr>
        <w:t>AUTOMATED CHEST RADIOGRAPHY</w:t>
      </w:r>
    </w:p>
    <w:p w:rsidR="00667426" w:rsidRDefault="00667426">
      <w:pPr>
        <w:pStyle w:val="BodyText"/>
        <w:rPr>
          <w:b/>
          <w:sz w:val="40"/>
        </w:rPr>
      </w:pPr>
    </w:p>
    <w:p w:rsidR="00667426" w:rsidRDefault="00667426">
      <w:pPr>
        <w:pStyle w:val="BodyText"/>
        <w:spacing w:before="10"/>
        <w:rPr>
          <w:b/>
          <w:sz w:val="46"/>
        </w:rPr>
      </w:pPr>
    </w:p>
    <w:p w:rsidR="00667426" w:rsidRDefault="00BA3CA2">
      <w:pPr>
        <w:tabs>
          <w:tab w:val="left" w:pos="4128"/>
        </w:tabs>
        <w:spacing w:before="1"/>
        <w:ind w:left="1614"/>
        <w:rPr>
          <w:b/>
          <w:sz w:val="30"/>
        </w:rPr>
      </w:pPr>
      <w:r>
        <w:rPr>
          <w:b/>
          <w:sz w:val="30"/>
        </w:rPr>
        <w:t>Team</w:t>
      </w:r>
      <w:r>
        <w:rPr>
          <w:b/>
          <w:spacing w:val="-4"/>
          <w:sz w:val="30"/>
        </w:rPr>
        <w:t xml:space="preserve"> </w:t>
      </w:r>
      <w:r>
        <w:rPr>
          <w:b/>
          <w:sz w:val="30"/>
        </w:rPr>
        <w:t>name</w:t>
      </w:r>
      <w:r>
        <w:rPr>
          <w:b/>
          <w:sz w:val="30"/>
        </w:rPr>
        <w:tab/>
        <w:t>: wingineers</w:t>
      </w:r>
      <w:r>
        <w:rPr>
          <w:b/>
          <w:spacing w:val="-4"/>
          <w:sz w:val="30"/>
        </w:rPr>
        <w:t xml:space="preserve"> </w:t>
      </w:r>
      <w:r>
        <w:rPr>
          <w:b/>
          <w:sz w:val="30"/>
        </w:rPr>
        <w:t>clan</w:t>
      </w:r>
    </w:p>
    <w:p w:rsidR="00667426" w:rsidRDefault="00BA3CA2">
      <w:pPr>
        <w:tabs>
          <w:tab w:val="left" w:pos="4128"/>
        </w:tabs>
        <w:spacing w:before="171" w:line="429" w:lineRule="auto"/>
        <w:ind w:left="1614" w:right="2234"/>
        <w:rPr>
          <w:b/>
          <w:sz w:val="30"/>
        </w:rPr>
      </w:pPr>
      <w:r>
        <w:rPr>
          <w:b/>
          <w:position w:val="-9"/>
          <w:sz w:val="30"/>
        </w:rPr>
        <w:t>Team</w:t>
      </w:r>
      <w:r>
        <w:rPr>
          <w:b/>
          <w:spacing w:val="-4"/>
          <w:position w:val="-9"/>
          <w:sz w:val="30"/>
        </w:rPr>
        <w:t xml:space="preserve"> </w:t>
      </w:r>
      <w:r>
        <w:rPr>
          <w:b/>
          <w:position w:val="-9"/>
          <w:sz w:val="30"/>
        </w:rPr>
        <w:t>name</w:t>
      </w:r>
      <w:r>
        <w:rPr>
          <w:b/>
          <w:position w:val="-9"/>
          <w:sz w:val="30"/>
        </w:rPr>
        <w:tab/>
      </w:r>
      <w:r>
        <w:rPr>
          <w:b/>
          <w:sz w:val="30"/>
        </w:rPr>
        <w:t>: Revathi S, Vanitha R, Sowmiya T Team</w:t>
      </w:r>
      <w:r>
        <w:rPr>
          <w:b/>
          <w:spacing w:val="-5"/>
          <w:sz w:val="30"/>
        </w:rPr>
        <w:t xml:space="preserve"> </w:t>
      </w:r>
      <w:r>
        <w:rPr>
          <w:b/>
          <w:sz w:val="30"/>
        </w:rPr>
        <w:t>number</w:t>
      </w:r>
      <w:r>
        <w:rPr>
          <w:b/>
          <w:sz w:val="30"/>
        </w:rPr>
        <w:tab/>
      </w:r>
      <w:r>
        <w:rPr>
          <w:b/>
          <w:position w:val="10"/>
          <w:sz w:val="30"/>
        </w:rPr>
        <w:t>:  17</w:t>
      </w:r>
    </w:p>
    <w:p w:rsidR="00667426" w:rsidRDefault="00BA3CA2">
      <w:pPr>
        <w:tabs>
          <w:tab w:val="left" w:pos="4128"/>
        </w:tabs>
        <w:spacing w:before="1"/>
        <w:ind w:left="1614"/>
        <w:rPr>
          <w:b/>
          <w:sz w:val="30"/>
        </w:rPr>
      </w:pPr>
      <w:r>
        <w:rPr>
          <w:b/>
          <w:sz w:val="30"/>
        </w:rPr>
        <w:t>Branch</w:t>
      </w:r>
      <w:r>
        <w:rPr>
          <w:b/>
          <w:sz w:val="30"/>
        </w:rPr>
        <w:tab/>
      </w:r>
      <w:r>
        <w:rPr>
          <w:b/>
          <w:position w:val="10"/>
          <w:sz w:val="30"/>
        </w:rPr>
        <w:t>:</w:t>
      </w:r>
      <w:r>
        <w:rPr>
          <w:b/>
          <w:spacing w:val="74"/>
          <w:position w:val="10"/>
          <w:sz w:val="30"/>
        </w:rPr>
        <w:t xml:space="preserve"> </w:t>
      </w:r>
      <w:r>
        <w:rPr>
          <w:b/>
          <w:position w:val="10"/>
          <w:sz w:val="30"/>
        </w:rPr>
        <w:t>ECE</w:t>
      </w:r>
    </w:p>
    <w:p w:rsidR="00667426" w:rsidRDefault="00BA3CA2">
      <w:pPr>
        <w:tabs>
          <w:tab w:val="left" w:pos="4128"/>
        </w:tabs>
        <w:spacing w:before="272"/>
        <w:ind w:left="1614"/>
        <w:rPr>
          <w:b/>
          <w:sz w:val="30"/>
        </w:rPr>
      </w:pPr>
      <w:r>
        <w:rPr>
          <w:b/>
          <w:position w:val="-9"/>
          <w:sz w:val="30"/>
        </w:rPr>
        <w:t>Year</w:t>
      </w:r>
      <w:r>
        <w:rPr>
          <w:b/>
          <w:position w:val="-9"/>
          <w:sz w:val="30"/>
        </w:rPr>
        <w:tab/>
      </w:r>
      <w:r>
        <w:rPr>
          <w:b/>
          <w:sz w:val="30"/>
        </w:rPr>
        <w:t>:  III</w:t>
      </w:r>
    </w:p>
    <w:p w:rsidR="00667426" w:rsidRDefault="00BA3CA2">
      <w:pPr>
        <w:tabs>
          <w:tab w:val="left" w:pos="4128"/>
        </w:tabs>
        <w:spacing w:before="272"/>
        <w:ind w:left="1614"/>
        <w:rPr>
          <w:b/>
          <w:sz w:val="30"/>
        </w:rPr>
      </w:pPr>
      <w:r>
        <w:rPr>
          <w:b/>
          <w:sz w:val="30"/>
        </w:rPr>
        <w:t>Semester</w:t>
      </w:r>
      <w:r>
        <w:rPr>
          <w:b/>
          <w:sz w:val="30"/>
        </w:rPr>
        <w:tab/>
        <w:t>:</w:t>
      </w:r>
      <w:r>
        <w:rPr>
          <w:b/>
          <w:spacing w:val="73"/>
          <w:sz w:val="30"/>
        </w:rPr>
        <w:t xml:space="preserve"> </w:t>
      </w:r>
      <w:r>
        <w:rPr>
          <w:b/>
          <w:sz w:val="30"/>
        </w:rPr>
        <w:t>VI</w:t>
      </w:r>
    </w:p>
    <w:p w:rsidR="00667426" w:rsidRDefault="00667426">
      <w:pPr>
        <w:pStyle w:val="BodyText"/>
        <w:rPr>
          <w:b/>
          <w:sz w:val="20"/>
        </w:rPr>
      </w:pPr>
    </w:p>
    <w:p w:rsidR="00667426" w:rsidRDefault="00667426">
      <w:pPr>
        <w:pStyle w:val="BodyText"/>
        <w:rPr>
          <w:b/>
          <w:sz w:val="20"/>
        </w:rPr>
      </w:pPr>
    </w:p>
    <w:p w:rsidR="00667426" w:rsidRDefault="00667426">
      <w:pPr>
        <w:pStyle w:val="BodyText"/>
        <w:rPr>
          <w:b/>
          <w:sz w:val="20"/>
        </w:rPr>
      </w:pPr>
    </w:p>
    <w:p w:rsidR="00667426" w:rsidRDefault="00667426">
      <w:pPr>
        <w:pStyle w:val="BodyText"/>
        <w:rPr>
          <w:b/>
          <w:sz w:val="20"/>
        </w:rPr>
      </w:pPr>
    </w:p>
    <w:p w:rsidR="00667426" w:rsidRDefault="00667426">
      <w:pPr>
        <w:pStyle w:val="BodyText"/>
        <w:rPr>
          <w:b/>
          <w:sz w:val="20"/>
        </w:rPr>
      </w:pPr>
    </w:p>
    <w:p w:rsidR="00667426" w:rsidRDefault="00667426">
      <w:pPr>
        <w:pStyle w:val="BodyText"/>
        <w:rPr>
          <w:b/>
          <w:sz w:val="20"/>
        </w:rPr>
      </w:pPr>
    </w:p>
    <w:p w:rsidR="00667426" w:rsidRDefault="00667426">
      <w:pPr>
        <w:pStyle w:val="BodyText"/>
        <w:rPr>
          <w:b/>
          <w:sz w:val="20"/>
        </w:rPr>
      </w:pPr>
    </w:p>
    <w:p w:rsidR="00667426" w:rsidRDefault="00667426">
      <w:pPr>
        <w:pStyle w:val="BodyText"/>
        <w:rPr>
          <w:b/>
          <w:sz w:val="20"/>
        </w:rPr>
      </w:pPr>
    </w:p>
    <w:p w:rsidR="00667426" w:rsidRDefault="00667426">
      <w:pPr>
        <w:pStyle w:val="BodyText"/>
        <w:rPr>
          <w:b/>
          <w:sz w:val="27"/>
        </w:rPr>
      </w:pPr>
    </w:p>
    <w:tbl>
      <w:tblPr>
        <w:tblW w:w="0" w:type="auto"/>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2"/>
        <w:gridCol w:w="6256"/>
      </w:tblGrid>
      <w:tr w:rsidR="00667426">
        <w:trPr>
          <w:trHeight w:val="965"/>
        </w:trPr>
        <w:tc>
          <w:tcPr>
            <w:tcW w:w="2972" w:type="dxa"/>
          </w:tcPr>
          <w:p w:rsidR="00667426" w:rsidRDefault="00667426">
            <w:pPr>
              <w:pStyle w:val="TableParagraph"/>
              <w:spacing w:before="9"/>
              <w:rPr>
                <w:b/>
                <w:sz w:val="27"/>
              </w:rPr>
            </w:pPr>
          </w:p>
          <w:p w:rsidR="00667426" w:rsidRDefault="00BA3CA2">
            <w:pPr>
              <w:pStyle w:val="TableParagraph"/>
              <w:ind w:left="310" w:right="306"/>
              <w:jc w:val="center"/>
              <w:rPr>
                <w:b/>
                <w:sz w:val="28"/>
              </w:rPr>
            </w:pPr>
            <w:r>
              <w:rPr>
                <w:b/>
                <w:sz w:val="28"/>
              </w:rPr>
              <w:t>Handling Staff</w:t>
            </w:r>
          </w:p>
        </w:tc>
        <w:tc>
          <w:tcPr>
            <w:tcW w:w="6256" w:type="dxa"/>
          </w:tcPr>
          <w:p w:rsidR="00667426" w:rsidRDefault="00BA3CA2">
            <w:pPr>
              <w:pStyle w:val="TableParagraph"/>
              <w:ind w:left="2186" w:right="1684" w:hanging="476"/>
              <w:rPr>
                <w:b/>
                <w:sz w:val="28"/>
              </w:rPr>
            </w:pPr>
            <w:r>
              <w:rPr>
                <w:b/>
                <w:sz w:val="28"/>
              </w:rPr>
              <w:t>K. SENTHIL KUMAR, Asso.Prof./ECE</w:t>
            </w:r>
          </w:p>
          <w:p w:rsidR="00667426" w:rsidRDefault="00667426">
            <w:pPr>
              <w:pStyle w:val="TableParagraph"/>
              <w:spacing w:line="303" w:lineRule="exact"/>
              <w:ind w:left="1042" w:right="1037"/>
              <w:jc w:val="center"/>
              <w:rPr>
                <w:b/>
                <w:sz w:val="28"/>
              </w:rPr>
            </w:pPr>
            <w:hyperlink r:id="rId13">
              <w:r w:rsidR="00BA3CA2">
                <w:rPr>
                  <w:b/>
                  <w:sz w:val="28"/>
                </w:rPr>
                <w:t>senthilkumar.k@ritchennai.edu.in</w:t>
              </w:r>
            </w:hyperlink>
          </w:p>
        </w:tc>
      </w:tr>
      <w:tr w:rsidR="00667426">
        <w:trPr>
          <w:trHeight w:val="513"/>
        </w:trPr>
        <w:tc>
          <w:tcPr>
            <w:tcW w:w="2972" w:type="dxa"/>
          </w:tcPr>
          <w:p w:rsidR="00667426" w:rsidRDefault="00BA3CA2">
            <w:pPr>
              <w:pStyle w:val="TableParagraph"/>
              <w:spacing w:before="93"/>
              <w:ind w:left="313" w:right="306"/>
              <w:jc w:val="center"/>
              <w:rPr>
                <w:b/>
                <w:sz w:val="28"/>
              </w:rPr>
            </w:pPr>
            <w:r>
              <w:rPr>
                <w:b/>
                <w:sz w:val="28"/>
              </w:rPr>
              <w:t>Date of Submission</w:t>
            </w:r>
          </w:p>
        </w:tc>
        <w:tc>
          <w:tcPr>
            <w:tcW w:w="6256" w:type="dxa"/>
          </w:tcPr>
          <w:p w:rsidR="00667426" w:rsidRDefault="00667426">
            <w:pPr>
              <w:pStyle w:val="TableParagraph"/>
              <w:rPr>
                <w:sz w:val="30"/>
              </w:rPr>
            </w:pPr>
          </w:p>
        </w:tc>
      </w:tr>
      <w:tr w:rsidR="00667426">
        <w:trPr>
          <w:trHeight w:val="621"/>
        </w:trPr>
        <w:tc>
          <w:tcPr>
            <w:tcW w:w="2972" w:type="dxa"/>
          </w:tcPr>
          <w:p w:rsidR="00667426" w:rsidRDefault="00BA3CA2">
            <w:pPr>
              <w:pStyle w:val="TableParagraph"/>
              <w:spacing w:before="146"/>
              <w:ind w:left="306" w:right="306"/>
              <w:jc w:val="center"/>
              <w:rPr>
                <w:b/>
                <w:sz w:val="28"/>
              </w:rPr>
            </w:pPr>
            <w:r>
              <w:rPr>
                <w:b/>
                <w:sz w:val="28"/>
              </w:rPr>
              <w:t>Remarks</w:t>
            </w:r>
          </w:p>
        </w:tc>
        <w:tc>
          <w:tcPr>
            <w:tcW w:w="6256" w:type="dxa"/>
          </w:tcPr>
          <w:p w:rsidR="00667426" w:rsidRDefault="00667426">
            <w:pPr>
              <w:pStyle w:val="TableParagraph"/>
              <w:rPr>
                <w:sz w:val="30"/>
              </w:rPr>
            </w:pPr>
          </w:p>
        </w:tc>
      </w:tr>
    </w:tbl>
    <w:p w:rsidR="00667426" w:rsidRDefault="00667426">
      <w:pPr>
        <w:rPr>
          <w:sz w:val="30"/>
        </w:rPr>
        <w:sectPr w:rsidR="00667426">
          <w:type w:val="continuous"/>
          <w:pgSz w:w="11910" w:h="16840"/>
          <w:pgMar w:top="1580" w:right="140" w:bottom="280" w:left="920" w:header="720" w:footer="720" w:gutter="0"/>
          <w:cols w:space="720"/>
        </w:sectPr>
      </w:pPr>
    </w:p>
    <w:p w:rsidR="00667426" w:rsidRDefault="00667426">
      <w:pPr>
        <w:pStyle w:val="BodyText"/>
        <w:spacing w:before="4"/>
        <w:rPr>
          <w:b/>
          <w:sz w:val="7"/>
        </w:rPr>
      </w:pPr>
    </w:p>
    <w:p w:rsidR="00667426" w:rsidRDefault="00667426">
      <w:pPr>
        <w:pStyle w:val="BodyText"/>
        <w:spacing w:line="20" w:lineRule="exact"/>
        <w:ind w:left="488"/>
        <w:rPr>
          <w:sz w:val="2"/>
        </w:rPr>
      </w:pPr>
      <w:r w:rsidRPr="00667426">
        <w:rPr>
          <w:sz w:val="2"/>
        </w:rPr>
      </w:r>
      <w:r>
        <w:rPr>
          <w:sz w:val="2"/>
        </w:rPr>
        <w:pict>
          <v:group id="_x0000_s1036" style="width:512.15pt;height:.25pt;mso-position-horizontal-relative:char;mso-position-vertical-relative:line" coordsize="10243,5">
            <v:line id="_x0000_s1037" style="position:absolute" from="0,2" to="10243,2" strokecolor="#e3e3e3" strokeweight=".24pt"/>
            <w10:wrap type="none"/>
            <w10:anchorlock/>
          </v:group>
        </w:pict>
      </w:r>
    </w:p>
    <w:p w:rsidR="00667426" w:rsidRDefault="00BA3CA2">
      <w:pPr>
        <w:pStyle w:val="Heading2"/>
      </w:pPr>
      <w:bookmarkStart w:id="0" w:name="Abstract"/>
      <w:bookmarkEnd w:id="0"/>
      <w:r>
        <w:t>Abstract</w:t>
      </w:r>
    </w:p>
    <w:p w:rsidR="00667426" w:rsidRDefault="00667426">
      <w:pPr>
        <w:pStyle w:val="BodyText"/>
        <w:spacing w:before="5"/>
        <w:rPr>
          <w:rFonts w:ascii="Arial"/>
          <w:b/>
          <w:i/>
          <w:sz w:val="17"/>
        </w:rPr>
      </w:pPr>
    </w:p>
    <w:p w:rsidR="00667426" w:rsidRDefault="00BA3CA2">
      <w:pPr>
        <w:pStyle w:val="BodyText"/>
        <w:spacing w:before="56" w:line="261" w:lineRule="auto"/>
        <w:ind w:left="520" w:right="136"/>
        <w:jc w:val="both"/>
      </w:pPr>
      <w:r>
        <w:t>This study proposes a convolutional neural network model trained from scratch to classify and detect the presence of pneumonia from a collection of chest X-ray image samples. Unlike other methods that rely solely on transfer learning approaches or traditio</w:t>
      </w:r>
      <w:r>
        <w:t>nal handcrafted techniques to achieve a remarkable classification performance, we constructed a convolutional neural network model from scratch to extract features from a given chest X-ray image and classify it to determine if a person is infected with pne</w:t>
      </w:r>
      <w:r>
        <w:t>umonia. This model could help mitigate the reliability and interpretability challenges often faced when dealing with medical imagery. Unlike other deep learning classification tasks with sufficient image repository, it is difficult to obtain a large amount</w:t>
      </w:r>
      <w:r>
        <w:t xml:space="preserve"> of pneumonia dataset for this classification task; therefore, we deployed several data augmentation algorithms to improve the validation and classification accuracy of the CNN model and achieved remarkable validation</w:t>
      </w:r>
      <w:r>
        <w:rPr>
          <w:spacing w:val="-9"/>
        </w:rPr>
        <w:t xml:space="preserve"> </w:t>
      </w:r>
      <w:r>
        <w:t>accuracy.</w:t>
      </w:r>
    </w:p>
    <w:p w:rsidR="00667426" w:rsidRDefault="00667426">
      <w:pPr>
        <w:pStyle w:val="BodyText"/>
        <w:rPr>
          <w:sz w:val="20"/>
        </w:rPr>
      </w:pPr>
    </w:p>
    <w:p w:rsidR="00667426" w:rsidRDefault="00667426">
      <w:pPr>
        <w:pStyle w:val="BodyText"/>
        <w:spacing w:before="7"/>
        <w:rPr>
          <w:sz w:val="29"/>
        </w:rPr>
      </w:pPr>
      <w:r w:rsidRPr="00667426">
        <w:pict>
          <v:line id="_x0000_s1035" style="position:absolute;z-index:-251655168;mso-wrap-distance-left:0;mso-wrap-distance-right:0;mso-position-horizontal-relative:page" from="70.6pt,19.4pt" to="582.7pt,19.4pt" strokecolor="#e3e3e3" strokeweight=".72pt">
            <w10:wrap type="topAndBottom" anchorx="page"/>
          </v:line>
        </w:pict>
      </w:r>
    </w:p>
    <w:p w:rsidR="00667426" w:rsidRDefault="00667426">
      <w:pPr>
        <w:pStyle w:val="BodyText"/>
        <w:spacing w:before="4"/>
        <w:rPr>
          <w:sz w:val="26"/>
        </w:rPr>
      </w:pPr>
    </w:p>
    <w:p w:rsidR="00667426" w:rsidRDefault="00BA3CA2">
      <w:pPr>
        <w:pStyle w:val="Heading2"/>
      </w:pPr>
      <w:bookmarkStart w:id="1" w:name="1._Introduction"/>
      <w:bookmarkEnd w:id="1"/>
      <w:r>
        <w:t>1. Introduction</w:t>
      </w:r>
    </w:p>
    <w:p w:rsidR="00667426" w:rsidRDefault="00667426">
      <w:pPr>
        <w:pStyle w:val="BodyText"/>
        <w:spacing w:before="5"/>
        <w:rPr>
          <w:rFonts w:ascii="Arial"/>
          <w:b/>
          <w:i/>
          <w:sz w:val="17"/>
        </w:rPr>
      </w:pPr>
    </w:p>
    <w:p w:rsidR="00667426" w:rsidRDefault="00BA3CA2">
      <w:pPr>
        <w:pStyle w:val="BodyText"/>
        <w:spacing w:before="57" w:line="261" w:lineRule="auto"/>
        <w:ind w:left="520" w:right="136"/>
        <w:jc w:val="both"/>
      </w:pPr>
      <w:r>
        <w:t>The risk of pneumonia is immense for many, especially in developing nations where billions face energy poverty and rely on polluting forms of energy. The WHO estimates that over 4 million premature deaths occur annually from household air pollution-related</w:t>
      </w:r>
      <w:r>
        <w:t xml:space="preserve"> diseases including pneumonia [</w:t>
      </w:r>
      <w:hyperlink r:id="rId14" w:anchor="B1">
        <w:r>
          <w:rPr>
            <w:color w:val="4D8916"/>
            <w:u w:val="single" w:color="4D8916"/>
          </w:rPr>
          <w:t>1</w:t>
        </w:r>
      </w:hyperlink>
      <w:r>
        <w:t xml:space="preserve">]. Over 150 million people get infected with pneumonia on an annual basis especially children under 5 years old </w:t>
      </w:r>
      <w:r>
        <w:rPr>
          <w:spacing w:val="2"/>
        </w:rPr>
        <w:t>[</w:t>
      </w:r>
      <w:hyperlink r:id="rId15" w:anchor="B2">
        <w:r>
          <w:rPr>
            <w:color w:val="4D8916"/>
            <w:spacing w:val="2"/>
            <w:u w:val="single" w:color="4D8916"/>
          </w:rPr>
          <w:t>2</w:t>
        </w:r>
      </w:hyperlink>
      <w:r>
        <w:rPr>
          <w:spacing w:val="2"/>
        </w:rPr>
        <w:t xml:space="preserve">]. </w:t>
      </w:r>
      <w:r>
        <w:rPr>
          <w:spacing w:val="-3"/>
        </w:rPr>
        <w:t xml:space="preserve">In </w:t>
      </w:r>
      <w:r>
        <w:t xml:space="preserve">such regions, the problem can be further aggravated due to the dearth of medical resources and personnel. For example, in Africa’s 57 nations, a gap of 2.3 million doctors and nurses exists </w:t>
      </w:r>
      <w:r>
        <w:rPr>
          <w:spacing w:val="2"/>
        </w:rPr>
        <w:t>[</w:t>
      </w:r>
      <w:hyperlink r:id="rId16" w:anchor="B3">
        <w:r>
          <w:rPr>
            <w:color w:val="4D8916"/>
            <w:spacing w:val="2"/>
            <w:u w:val="single" w:color="4D8916"/>
          </w:rPr>
          <w:t>3</w:t>
        </w:r>
      </w:hyperlink>
      <w:r>
        <w:rPr>
          <w:spacing w:val="2"/>
        </w:rPr>
        <w:t xml:space="preserve">, </w:t>
      </w:r>
      <w:hyperlink r:id="rId17" w:anchor="B4">
        <w:r>
          <w:rPr>
            <w:color w:val="4D8916"/>
            <w:u w:val="single" w:color="4D8916"/>
          </w:rPr>
          <w:t>4</w:t>
        </w:r>
      </w:hyperlink>
      <w:r>
        <w:t>]. For these populations, accurate and fast diagnosis means everything. It can guarantee timely access to treatment a</w:t>
      </w:r>
      <w:r>
        <w:t>nd save much needed time and money for those already experiencing</w:t>
      </w:r>
      <w:r>
        <w:rPr>
          <w:spacing w:val="-13"/>
        </w:rPr>
        <w:t xml:space="preserve"> </w:t>
      </w:r>
      <w:r>
        <w:t>poverty.</w:t>
      </w:r>
    </w:p>
    <w:p w:rsidR="00667426" w:rsidRDefault="00BA3CA2">
      <w:pPr>
        <w:pStyle w:val="BodyText"/>
        <w:spacing w:before="173" w:line="261" w:lineRule="auto"/>
        <w:ind w:left="520" w:right="136"/>
        <w:jc w:val="both"/>
      </w:pPr>
      <w:r>
        <w:t xml:space="preserve">Deep neural network models have conventionally been designed, and experiments were performed upon them by human experts in a continuing trial-and-error method. This process demands </w:t>
      </w:r>
      <w:r>
        <w:t xml:space="preserve">enormous time, know-how, and resources. To overcome this problem, a novel but simple model is introduced to automatically perform optimal classification tasks with deep neural network architecture. The neural network architecture was specifically designed </w:t>
      </w:r>
      <w:r>
        <w:t>for pneumonia image classification tasks. The proposed technique is based on the convolutional neural network algorithm, utilizing a set of neurons to convolve on a given image and extract relevant features from them. Demonstration of the efficacy of the p</w:t>
      </w:r>
      <w:r>
        <w:t>roposed method with the minimization of the computational cost as the focal point was conducted and compared with the exiting state-of-the-art pneumonia classification networks.</w:t>
      </w:r>
    </w:p>
    <w:p w:rsidR="00667426" w:rsidRDefault="00BA3CA2">
      <w:pPr>
        <w:pStyle w:val="BodyText"/>
        <w:spacing w:before="173" w:line="261" w:lineRule="auto"/>
        <w:ind w:left="520" w:right="138"/>
        <w:jc w:val="both"/>
      </w:pPr>
      <w:r>
        <w:t>In recent times, CNN-motivated deep learning algorithms have become the standa</w:t>
      </w:r>
      <w:r>
        <w:t>rd choice for medical image classifications although the state-of-the-art CNN-based classification techniques pose similar fixated network architectures of the trial-and-error system which have been their designing principle. U- Net [</w:t>
      </w:r>
      <w:hyperlink r:id="rId18" w:anchor="B5">
        <w:r>
          <w:rPr>
            <w:color w:val="4D8916"/>
            <w:u w:val="single" w:color="4D8916"/>
          </w:rPr>
          <w:t>5</w:t>
        </w:r>
      </w:hyperlink>
      <w:r>
        <w:t>], SegNet [</w:t>
      </w:r>
      <w:hyperlink r:id="rId19" w:anchor="B6">
        <w:r>
          <w:rPr>
            <w:color w:val="4D8916"/>
            <w:u w:val="single" w:color="4D8916"/>
          </w:rPr>
          <w:t>6</w:t>
        </w:r>
      </w:hyperlink>
      <w:r>
        <w:t>], and CardiacNet [</w:t>
      </w:r>
      <w:hyperlink r:id="rId20" w:anchor="B7">
        <w:r>
          <w:rPr>
            <w:color w:val="4D8916"/>
            <w:u w:val="single" w:color="4D8916"/>
          </w:rPr>
          <w:t>7</w:t>
        </w:r>
      </w:hyperlink>
      <w:r>
        <w:t>] are some of the</w:t>
      </w:r>
      <w:r>
        <w:t xml:space="preserve"> prominent architectures for medical image examination. To design these models, specialists often have a large number of choices to make design decisions, and intuition significantly guides manual search process. Models like evolutionary-based algorithms [</w:t>
      </w:r>
      <w:hyperlink r:id="rId21" w:anchor="B8">
        <w:r>
          <w:rPr>
            <w:color w:val="4D8916"/>
            <w:u w:val="single" w:color="4D8916"/>
          </w:rPr>
          <w:t>8</w:t>
        </w:r>
      </w:hyperlink>
      <w:r>
        <w:t>] and reinforcement learning (RL) [</w:t>
      </w:r>
      <w:hyperlink r:id="rId22" w:anchor="B9">
        <w:r>
          <w:rPr>
            <w:color w:val="4D8916"/>
            <w:u w:val="single" w:color="4D8916"/>
          </w:rPr>
          <w:t>9</w:t>
        </w:r>
      </w:hyperlink>
      <w:r>
        <w:t>] have been introduced to locate optimum network hyperparameters during training. However, these techniques are computationally expensive, gulping a ton of processing power. As an alternative, our study proposes a conceptually simple yet efficient network</w:t>
      </w:r>
    </w:p>
    <w:p w:rsidR="00667426" w:rsidRDefault="00667426">
      <w:pPr>
        <w:spacing w:line="261" w:lineRule="auto"/>
        <w:jc w:val="both"/>
        <w:sectPr w:rsidR="00667426">
          <w:headerReference w:type="default" r:id="rId23"/>
          <w:footerReference w:type="default" r:id="rId24"/>
          <w:pgSz w:w="11910" w:h="16840"/>
          <w:pgMar w:top="1420" w:right="140" w:bottom="1780" w:left="920" w:header="789" w:footer="1586" w:gutter="0"/>
          <w:pgNumType w:start="2"/>
          <w:cols w:space="720"/>
        </w:sectPr>
      </w:pPr>
    </w:p>
    <w:p w:rsidR="00667426" w:rsidRDefault="00BA3CA2">
      <w:pPr>
        <w:pStyle w:val="BodyText"/>
        <w:spacing w:before="101"/>
        <w:ind w:left="520"/>
      </w:pPr>
      <w:r>
        <w:lastRenderedPageBreak/>
        <w:t xml:space="preserve">model to handle the pneumonia classification problem as shown in Figures </w:t>
      </w:r>
      <w:hyperlink r:id="rId25">
        <w:r>
          <w:rPr>
            <w:color w:val="4D8916"/>
            <w:u w:val="single" w:color="4D8916"/>
          </w:rPr>
          <w:t>1</w:t>
        </w:r>
      </w:hyperlink>
      <w:r>
        <w:rPr>
          <w:color w:val="4D8916"/>
        </w:rPr>
        <w:t xml:space="preserve"> </w:t>
      </w:r>
      <w:r>
        <w:t xml:space="preserve">and </w:t>
      </w:r>
      <w:hyperlink r:id="rId26">
        <w:r>
          <w:rPr>
            <w:color w:val="4D8916"/>
            <w:u w:val="single" w:color="4D8916"/>
          </w:rPr>
          <w:t>2</w:t>
        </w:r>
      </w:hyperlink>
      <w:r>
        <w:t>.</w:t>
      </w:r>
    </w:p>
    <w:p w:rsidR="00667426" w:rsidRDefault="00667426">
      <w:pPr>
        <w:pStyle w:val="BodyText"/>
        <w:rPr>
          <w:sz w:val="20"/>
        </w:rPr>
      </w:pPr>
    </w:p>
    <w:p w:rsidR="00667426" w:rsidRDefault="00667426">
      <w:pPr>
        <w:pStyle w:val="BodyText"/>
        <w:rPr>
          <w:sz w:val="20"/>
        </w:rPr>
      </w:pPr>
    </w:p>
    <w:p w:rsidR="00667426" w:rsidRDefault="00667426">
      <w:pPr>
        <w:pStyle w:val="BodyText"/>
        <w:rPr>
          <w:sz w:val="20"/>
        </w:rPr>
      </w:pPr>
    </w:p>
    <w:p w:rsidR="00667426" w:rsidRDefault="00BA3CA2">
      <w:pPr>
        <w:pStyle w:val="BodyText"/>
        <w:spacing w:before="6"/>
        <w:rPr>
          <w:sz w:val="29"/>
        </w:rPr>
      </w:pPr>
      <w:r>
        <w:rPr>
          <w:noProof/>
          <w:lang w:val="en-IN" w:eastAsia="en-IN" w:bidi="ar-SA"/>
        </w:rPr>
        <w:drawing>
          <wp:anchor distT="0" distB="0" distL="0" distR="0" simplePos="0" relativeHeight="4" behindDoc="0" locked="0" layoutInCell="1" allowOverlap="1">
            <wp:simplePos x="0" y="0"/>
            <wp:positionH relativeFrom="page">
              <wp:posOffset>933450</wp:posOffset>
            </wp:positionH>
            <wp:positionV relativeFrom="paragraph">
              <wp:posOffset>240713</wp:posOffset>
            </wp:positionV>
            <wp:extent cx="4120297" cy="6051327"/>
            <wp:effectExtent l="0" t="0" r="0" b="0"/>
            <wp:wrapTopAndBottom/>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27" cstate="print"/>
                    <a:stretch>
                      <a:fillRect/>
                    </a:stretch>
                  </pic:blipFill>
                  <pic:spPr>
                    <a:xfrm>
                      <a:off x="0" y="0"/>
                      <a:ext cx="4120297" cy="6051327"/>
                    </a:xfrm>
                    <a:prstGeom prst="rect">
                      <a:avLst/>
                    </a:prstGeom>
                  </pic:spPr>
                </pic:pic>
              </a:graphicData>
            </a:graphic>
          </wp:anchor>
        </w:drawing>
      </w:r>
    </w:p>
    <w:p w:rsidR="00667426" w:rsidRDefault="00667426">
      <w:pPr>
        <w:rPr>
          <w:sz w:val="29"/>
        </w:rPr>
        <w:sectPr w:rsidR="00667426">
          <w:pgSz w:w="11910" w:h="16840"/>
          <w:pgMar w:top="1420" w:right="140" w:bottom="1780" w:left="920" w:header="789" w:footer="1586" w:gutter="0"/>
          <w:cols w:space="720"/>
        </w:sectPr>
      </w:pPr>
    </w:p>
    <w:p w:rsidR="00667426" w:rsidRDefault="00667426">
      <w:pPr>
        <w:pStyle w:val="BodyText"/>
        <w:spacing w:before="3"/>
        <w:rPr>
          <w:sz w:val="7"/>
        </w:rPr>
      </w:pPr>
    </w:p>
    <w:p w:rsidR="00667426" w:rsidRDefault="00BA3CA2">
      <w:pPr>
        <w:pStyle w:val="BodyText"/>
        <w:ind w:left="550"/>
        <w:rPr>
          <w:sz w:val="20"/>
        </w:rPr>
      </w:pPr>
      <w:r>
        <w:rPr>
          <w:noProof/>
          <w:sz w:val="20"/>
          <w:lang w:val="en-IN" w:eastAsia="en-IN" w:bidi="ar-SA"/>
        </w:rPr>
        <w:drawing>
          <wp:inline distT="0" distB="0" distL="0" distR="0">
            <wp:extent cx="5048161" cy="1302448"/>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28" cstate="print"/>
                    <a:stretch>
                      <a:fillRect/>
                    </a:stretch>
                  </pic:blipFill>
                  <pic:spPr>
                    <a:xfrm>
                      <a:off x="0" y="0"/>
                      <a:ext cx="5048161" cy="1302448"/>
                    </a:xfrm>
                    <a:prstGeom prst="rect">
                      <a:avLst/>
                    </a:prstGeom>
                  </pic:spPr>
                </pic:pic>
              </a:graphicData>
            </a:graphic>
          </wp:inline>
        </w:drawing>
      </w:r>
    </w:p>
    <w:p w:rsidR="00667426" w:rsidRDefault="00667426">
      <w:pPr>
        <w:pStyle w:val="BodyText"/>
        <w:spacing w:before="2"/>
        <w:rPr>
          <w:sz w:val="19"/>
        </w:rPr>
      </w:pPr>
      <w:r w:rsidRPr="00667426">
        <w:pict>
          <v:shapetype id="_x0000_t202" coordsize="21600,21600" o:spt="202" path="m,l,21600r21600,l21600,xe">
            <v:stroke joinstyle="miter"/>
            <v:path gradientshapeok="t" o:connecttype="rect"/>
          </v:shapetype>
          <v:shape id="_x0000_s1034" type="#_x0000_t202" style="position:absolute;margin-left:70.6pt;margin-top:12.2pt;width:512.15pt;height:26.3pt;z-index:-251653120;mso-wrap-distance-left:0;mso-wrap-distance-right:0;mso-position-horizontal-relative:page" fillcolor="#e3e3e3" stroked="f">
            <v:textbox inset="0,0,0,0">
              <w:txbxContent>
                <w:p w:rsidR="00667426" w:rsidRDefault="00667426">
                  <w:pPr>
                    <w:pStyle w:val="BodyText"/>
                    <w:spacing w:before="3"/>
                  </w:pPr>
                </w:p>
                <w:p w:rsidR="00667426" w:rsidRDefault="00BA3CA2">
                  <w:pPr>
                    <w:ind w:left="988"/>
                    <w:rPr>
                      <w:sz w:val="21"/>
                    </w:rPr>
                  </w:pPr>
                  <w:r>
                    <w:rPr>
                      <w:sz w:val="21"/>
                    </w:rPr>
                    <w:t>Sample images with pneumonia [ABOVE].</w:t>
                  </w:r>
                </w:p>
              </w:txbxContent>
            </v:textbox>
            <w10:wrap type="topAndBottom" anchorx="page"/>
          </v:shape>
        </w:pict>
      </w:r>
    </w:p>
    <w:p w:rsidR="00667426" w:rsidRDefault="00667426">
      <w:pPr>
        <w:pStyle w:val="BodyText"/>
        <w:spacing w:before="8"/>
        <w:rPr>
          <w:sz w:val="12"/>
        </w:rPr>
      </w:pPr>
    </w:p>
    <w:p w:rsidR="00667426" w:rsidRDefault="00BA3CA2">
      <w:pPr>
        <w:pStyle w:val="BodyText"/>
        <w:spacing w:before="56" w:line="261" w:lineRule="auto"/>
        <w:ind w:left="520" w:right="137"/>
        <w:jc w:val="both"/>
      </w:pPr>
      <w:r>
        <w:t>CNNs have an edge over DNNs by possessing a visual processing scheme that is equivalent to that of humans and extremely optimized structure for handling images and 2D and 3D shapes, as well as ability to extract abstract 2D features through learning. The m</w:t>
      </w:r>
      <w:r>
        <w:t xml:space="preserve">ax-pooling layer of the convolutional neural network is effective in variant shape absorptions and comprises sparse connections in conjunction with tied weights. When compared with fully connected (FC) networks of equivalent size, CNNs have a considerably </w:t>
      </w:r>
      <w:r>
        <w:t>smaller amount of parameters. Most importantly, gradient-based learning algorithms are employed in training CNNs and they are less prone to diminishing gradient problem. Since the gradient- based algorithm is responsible for training the whole network in o</w:t>
      </w:r>
      <w:r>
        <w:t>rder to directly diminish an error criterion, highly optimized weights can be produced by CNNs.</w:t>
      </w:r>
    </w:p>
    <w:p w:rsidR="00667426" w:rsidRDefault="00667426">
      <w:pPr>
        <w:pStyle w:val="BodyText"/>
        <w:rPr>
          <w:sz w:val="14"/>
        </w:rPr>
      </w:pPr>
      <w:r w:rsidRPr="00667426">
        <w:pict>
          <v:line id="_x0000_s1033" style="position:absolute;z-index:-251652096;mso-wrap-distance-left:0;mso-wrap-distance-right:0;mso-position-horizontal-relative:page" from="70.6pt,10.4pt" to="582.7pt,10.4pt" strokecolor="#e3e3e3" strokeweight=".72pt">
            <w10:wrap type="topAndBottom" anchorx="page"/>
          </v:line>
        </w:pict>
      </w:r>
    </w:p>
    <w:p w:rsidR="00667426" w:rsidRDefault="00667426">
      <w:pPr>
        <w:pStyle w:val="BodyText"/>
        <w:spacing w:before="4"/>
        <w:rPr>
          <w:sz w:val="26"/>
        </w:rPr>
      </w:pPr>
    </w:p>
    <w:p w:rsidR="00667426" w:rsidRDefault="00BA3CA2">
      <w:pPr>
        <w:pStyle w:val="Heading2"/>
        <w:jc w:val="both"/>
      </w:pPr>
      <w:bookmarkStart w:id="2" w:name="Related_Works"/>
      <w:bookmarkEnd w:id="2"/>
      <w:r>
        <w:t>Related Works</w:t>
      </w:r>
    </w:p>
    <w:p w:rsidR="00667426" w:rsidRDefault="00667426">
      <w:pPr>
        <w:pStyle w:val="BodyText"/>
        <w:spacing w:before="5"/>
        <w:rPr>
          <w:rFonts w:ascii="Arial"/>
          <w:b/>
          <w:i/>
          <w:sz w:val="17"/>
        </w:rPr>
      </w:pPr>
    </w:p>
    <w:p w:rsidR="00667426" w:rsidRDefault="00BA3CA2">
      <w:pPr>
        <w:pStyle w:val="BodyText"/>
        <w:spacing w:before="57" w:line="261" w:lineRule="auto"/>
        <w:ind w:left="520" w:right="134"/>
        <w:jc w:val="both"/>
      </w:pPr>
      <w:r>
        <w:t>Latest improvements in deep learning models and the availability of huge datasets have assisted algorithms to outperform medical personnel in numerous medical imaging tasks such as skin cancer classification [</w:t>
      </w:r>
      <w:hyperlink r:id="rId29" w:anchor="B11">
        <w:r>
          <w:rPr>
            <w:color w:val="4D8916"/>
            <w:u w:val="single" w:color="4D8916"/>
          </w:rPr>
          <w:t>11</w:t>
        </w:r>
      </w:hyperlink>
      <w:r>
        <w:t>], hemorrhage identification [</w:t>
      </w:r>
      <w:hyperlink r:id="rId30" w:anchor="B12">
        <w:r>
          <w:rPr>
            <w:color w:val="4D8916"/>
            <w:u w:val="single" w:color="4D8916"/>
          </w:rPr>
          <w:t>12</w:t>
        </w:r>
      </w:hyperlink>
      <w:r>
        <w:t>], arrhythmia detection [</w:t>
      </w:r>
      <w:hyperlink r:id="rId31" w:anchor="B13">
        <w:r>
          <w:rPr>
            <w:color w:val="4D8916"/>
            <w:u w:val="single" w:color="4D8916"/>
          </w:rPr>
          <w:t>13</w:t>
        </w:r>
      </w:hyperlink>
      <w:r>
        <w:t>], and diab</w:t>
      </w:r>
      <w:r>
        <w:t>etic retinopathy detection [</w:t>
      </w:r>
      <w:hyperlink r:id="rId32" w:anchor="B14">
        <w:r>
          <w:rPr>
            <w:color w:val="4D8916"/>
            <w:u w:val="single" w:color="4D8916"/>
          </w:rPr>
          <w:t>14</w:t>
        </w:r>
      </w:hyperlink>
      <w:r>
        <w:t>]. Automated diagnoses enabled by chest radiographs have received growing interests. These algorithms are increasingly being used for conducting lung nodule detection [</w:t>
      </w:r>
      <w:hyperlink r:id="rId33" w:anchor="B15">
        <w:r>
          <w:rPr>
            <w:color w:val="4D8916"/>
            <w:u w:val="single" w:color="4D8916"/>
          </w:rPr>
          <w:t>15</w:t>
        </w:r>
      </w:hyperlink>
      <w:r>
        <w:t>] and pul</w:t>
      </w:r>
      <w:r>
        <w:t>monary tuberculosis classification [</w:t>
      </w:r>
      <w:hyperlink r:id="rId34" w:anchor="B16">
        <w:r>
          <w:rPr>
            <w:color w:val="4D8916"/>
            <w:u w:val="single" w:color="4D8916"/>
          </w:rPr>
          <w:t>16</w:t>
        </w:r>
      </w:hyperlink>
      <w:r>
        <w:t>]. The performance of several convolutional models on diverse abnormalities relying on the publicly available OpenI dataset [</w:t>
      </w:r>
      <w:hyperlink r:id="rId35" w:anchor="B17">
        <w:r>
          <w:rPr>
            <w:color w:val="4D8916"/>
            <w:u w:val="single" w:color="4D8916"/>
          </w:rPr>
          <w:t>17</w:t>
        </w:r>
      </w:hyperlink>
      <w:r>
        <w:t>] found that the same deep convolutional network architecture does not perform well across all abnormalities [</w:t>
      </w:r>
      <w:hyperlink r:id="rId36" w:anchor="B18">
        <w:r>
          <w:rPr>
            <w:color w:val="4D8916"/>
            <w:u w:val="single" w:color="4D8916"/>
          </w:rPr>
          <w:t>18</w:t>
        </w:r>
      </w:hyperlink>
      <w:r>
        <w:t>], e</w:t>
      </w:r>
      <w:r>
        <w:t>nsemble models significantly improved classification accuracy when compared with single model, and finally, deep learning method improved accuracy when compared to rule-based methods.</w:t>
      </w:r>
    </w:p>
    <w:p w:rsidR="00667426" w:rsidRDefault="00BA3CA2">
      <w:pPr>
        <w:pStyle w:val="BodyText"/>
        <w:spacing w:before="172" w:line="261" w:lineRule="auto"/>
        <w:ind w:left="520" w:right="137"/>
        <w:jc w:val="both"/>
      </w:pPr>
      <w:r>
        <w:t>Statistical dependency between labels [</w:t>
      </w:r>
      <w:hyperlink r:id="rId37" w:anchor="B19">
        <w:r>
          <w:rPr>
            <w:color w:val="4D8916"/>
            <w:u w:val="single" w:color="4D8916"/>
          </w:rPr>
          <w:t>19</w:t>
        </w:r>
      </w:hyperlink>
      <w:r>
        <w:t>] was studied to arrive at more precise predictions, thereby outperforming other techniques on given 13 images selected from 14 classes [</w:t>
      </w:r>
      <w:hyperlink r:id="rId38" w:anchor="B20">
        <w:r>
          <w:rPr>
            <w:color w:val="4D8916"/>
            <w:u w:val="single" w:color="4D8916"/>
          </w:rPr>
          <w:t>20</w:t>
        </w:r>
      </w:hyperlink>
      <w:r>
        <w:t>]. Algorithms for mining and predicting labels emanating from radiology images as well as reports have been studied [</w:t>
      </w:r>
      <w:hyperlink r:id="rId39" w:anchor="B21">
        <w:r>
          <w:rPr>
            <w:color w:val="4D8916"/>
            <w:u w:val="single" w:color="4D8916"/>
          </w:rPr>
          <w:t>21</w:t>
        </w:r>
      </w:hyperlink>
      <w:r>
        <w:t>–</w:t>
      </w:r>
      <w:hyperlink r:id="rId40" w:anchor="B23">
        <w:r>
          <w:rPr>
            <w:color w:val="4D8916"/>
            <w:u w:val="single" w:color="4D8916"/>
          </w:rPr>
          <w:t>23</w:t>
        </w:r>
      </w:hyperlink>
      <w:r>
        <w:t>], but the image labels were generally constrained to disease tags, thus lacking contextual information. Detection of diseases from X-ray images was examined in [</w:t>
      </w:r>
      <w:hyperlink r:id="rId41" w:anchor="B24">
        <w:r>
          <w:rPr>
            <w:color w:val="4D8916"/>
            <w:u w:val="single" w:color="4D8916"/>
          </w:rPr>
          <w:t>24</w:t>
        </w:r>
      </w:hyperlink>
      <w:r>
        <w:t>–</w:t>
      </w:r>
      <w:hyperlink r:id="rId42" w:anchor="B26">
        <w:r>
          <w:rPr>
            <w:color w:val="4D8916"/>
            <w:u w:val="single" w:color="4D8916"/>
          </w:rPr>
          <w:t>26</w:t>
        </w:r>
      </w:hyperlink>
      <w:r>
        <w:t>], classifications on image views from chest X-ray were carried out in [</w:t>
      </w:r>
      <w:hyperlink r:id="rId43" w:anchor="B27">
        <w:r>
          <w:rPr>
            <w:color w:val="4D8916"/>
            <w:u w:val="single" w:color="4D8916"/>
          </w:rPr>
          <w:t>27</w:t>
        </w:r>
      </w:hyperlink>
      <w:r>
        <w:t>], and body pa</w:t>
      </w:r>
      <w:r>
        <w:t>rts segmentation from chest X-ray images and computed tomography was performed in [</w:t>
      </w:r>
      <w:hyperlink r:id="rId44" w:anchor="B23">
        <w:r>
          <w:rPr>
            <w:color w:val="4D8916"/>
            <w:u w:val="single" w:color="4D8916"/>
          </w:rPr>
          <w:t>23</w:t>
        </w:r>
      </w:hyperlink>
      <w:r>
        <w:t xml:space="preserve">, </w:t>
      </w:r>
      <w:hyperlink r:id="rId45" w:anchor="B28">
        <w:r>
          <w:rPr>
            <w:color w:val="4D8916"/>
            <w:u w:val="single" w:color="4D8916"/>
          </w:rPr>
          <w:t>28</w:t>
        </w:r>
      </w:hyperlink>
      <w:r>
        <w:t>]. Conversely</w:t>
      </w:r>
      <w:r>
        <w:t>, learning image features from text and creating image descriptions relative to what a human would describe are yet to be</w:t>
      </w:r>
      <w:r>
        <w:rPr>
          <w:spacing w:val="-1"/>
        </w:rPr>
        <w:t xml:space="preserve"> </w:t>
      </w:r>
      <w:r>
        <w:t>exploited.</w:t>
      </w:r>
    </w:p>
    <w:p w:rsidR="00667426" w:rsidRDefault="00667426">
      <w:pPr>
        <w:spacing w:line="261" w:lineRule="auto"/>
        <w:jc w:val="both"/>
        <w:sectPr w:rsidR="00667426">
          <w:pgSz w:w="11910" w:h="16840"/>
          <w:pgMar w:top="1420" w:right="140" w:bottom="1780" w:left="920" w:header="789" w:footer="1586" w:gutter="0"/>
          <w:cols w:space="720"/>
        </w:sectPr>
      </w:pPr>
    </w:p>
    <w:p w:rsidR="00667426" w:rsidRDefault="00BA3CA2">
      <w:pPr>
        <w:spacing w:before="133"/>
        <w:ind w:left="520"/>
        <w:rPr>
          <w:rFonts w:ascii="Arial"/>
          <w:b/>
          <w:sz w:val="24"/>
        </w:rPr>
      </w:pPr>
      <w:bookmarkStart w:id="3" w:name="Dataset:"/>
      <w:bookmarkEnd w:id="3"/>
      <w:r>
        <w:rPr>
          <w:rFonts w:ascii="Arial"/>
          <w:b/>
          <w:sz w:val="24"/>
        </w:rPr>
        <w:lastRenderedPageBreak/>
        <w:t>Dataset:</w:t>
      </w:r>
    </w:p>
    <w:p w:rsidR="00667426" w:rsidRDefault="00667426">
      <w:pPr>
        <w:pStyle w:val="BodyText"/>
        <w:spacing w:before="7"/>
        <w:rPr>
          <w:rFonts w:ascii="Arial"/>
          <w:b/>
          <w:sz w:val="30"/>
        </w:rPr>
      </w:pPr>
    </w:p>
    <w:p w:rsidR="00667426" w:rsidRDefault="00BA3CA2">
      <w:pPr>
        <w:pStyle w:val="BodyText"/>
        <w:spacing w:line="261" w:lineRule="auto"/>
        <w:ind w:left="520" w:right="135"/>
        <w:jc w:val="both"/>
      </w:pPr>
      <w:r>
        <w:t>The original dataset [</w:t>
      </w:r>
      <w:hyperlink r:id="rId46" w:anchor="B25">
        <w:r>
          <w:rPr>
            <w:color w:val="4D8916"/>
            <w:u w:val="single" w:color="4D8916"/>
          </w:rPr>
          <w:t>25</w:t>
        </w:r>
      </w:hyperlink>
      <w:r>
        <w:t>] consists of three main folders (i.e., training, testing, and validation folders) and two subfolders containing pneumonia (P) and normal (N) chest X-ray images, respectively. A total of 5,856 X-ray images of anterior-posterior chests were carefully chosen</w:t>
      </w:r>
      <w:r>
        <w:t xml:space="preserve"> from retrospective pediatric patients between 1 and 5 years old. The entire chest X-ray imaging was conducted as part of patients’ routine medical care. To balance the proportion of data assigned to the training and validation set, the original data categ</w:t>
      </w:r>
      <w:r>
        <w:t>ory was modified. We rearranged the entire data into training and validation set only. A total of 3,722 images were allocated to the training set and 2,134 images were assigned to the validation set to improve validation</w:t>
      </w:r>
      <w:r>
        <w:rPr>
          <w:spacing w:val="-2"/>
        </w:rPr>
        <w:t xml:space="preserve"> </w:t>
      </w:r>
      <w:r>
        <w:t>accuracy.</w:t>
      </w:r>
    </w:p>
    <w:p w:rsidR="00667426" w:rsidRDefault="00BA3CA2">
      <w:pPr>
        <w:pStyle w:val="BodyText"/>
        <w:spacing w:before="174" w:line="261" w:lineRule="auto"/>
        <w:ind w:left="520" w:right="136"/>
        <w:jc w:val="both"/>
      </w:pPr>
      <w:r>
        <w:t>Below figure shows the ov</w:t>
      </w:r>
      <w:r>
        <w:t>erall architecture of the proposed CNN model which consists of two major parts: the feature extractors and a classifier (sigmoid activation function). Each layer in the feature extraction layer takes its immediate preceding layer's output as input, and its</w:t>
      </w:r>
      <w:r>
        <w:t xml:space="preserve"> output is passed </w:t>
      </w:r>
      <w:r>
        <w:rPr>
          <w:spacing w:val="3"/>
        </w:rPr>
        <w:t xml:space="preserve">as </w:t>
      </w:r>
      <w:r>
        <w:t xml:space="preserve">an input to the succeeding layers. The proposed architecture in Figure </w:t>
      </w:r>
      <w:hyperlink r:id="rId47">
        <w:r>
          <w:rPr>
            <w:color w:val="4D8916"/>
            <w:u w:val="single" w:color="4D8916"/>
          </w:rPr>
          <w:t>3</w:t>
        </w:r>
      </w:hyperlink>
      <w:r>
        <w:t>consists of the convolution, max-pooling, and classification layers combined together. The</w:t>
      </w:r>
      <w:r>
        <w:t xml:space="preserve"> feature extractors comprise conv3 × 3, 32; conv3 × 3, 64; conv3 × 3, 128; conv3 × 3, 128, max-pooling layer of size 2 × 2, and a RELU activator between them.  The output of the convolution and max-pooling operations are assembled into 2D planes called fea</w:t>
      </w:r>
      <w:r>
        <w:t>ture maps, and we obtained 198 × 198 × 32, 97 × 97 × 62, 46 × 64× 128, and 21 × 21 × 128 sizes of feature maps, respectively, for the convolution operations and 99 × 99 × 32, 48 × 48 × 64, 23 × 23 × 128, and 10 × 10 × 128 sizes of feature maps from the poo</w:t>
      </w:r>
      <w:r>
        <w:t xml:space="preserve">ling operations, respectively, with an input of image of size 200 × 200 × 3 as shown in Table </w:t>
      </w:r>
      <w:hyperlink r:id="rId48">
        <w:r>
          <w:rPr>
            <w:color w:val="4D8916"/>
            <w:u w:val="single" w:color="4D8916"/>
          </w:rPr>
          <w:t>2</w:t>
        </w:r>
      </w:hyperlink>
      <w:r>
        <w:t xml:space="preserve">. </w:t>
      </w:r>
      <w:r>
        <w:rPr>
          <w:spacing w:val="-3"/>
        </w:rPr>
        <w:t xml:space="preserve">It </w:t>
      </w:r>
      <w:r>
        <w:t>is worthy to note that each plane of a layer in the network was obtained by combini</w:t>
      </w:r>
      <w:r>
        <w:t>ng one or more planes of previous</w:t>
      </w:r>
      <w:r>
        <w:rPr>
          <w:spacing w:val="-8"/>
        </w:rPr>
        <w:t xml:space="preserve"> </w:t>
      </w:r>
      <w:r>
        <w:t>layers.</w:t>
      </w:r>
    </w:p>
    <w:p w:rsidR="00667426" w:rsidRDefault="00667426">
      <w:pPr>
        <w:pStyle w:val="BodyText"/>
        <w:rPr>
          <w:sz w:val="20"/>
        </w:rPr>
      </w:pPr>
    </w:p>
    <w:p w:rsidR="00667426" w:rsidRDefault="00667426">
      <w:pPr>
        <w:pStyle w:val="BodyText"/>
        <w:rPr>
          <w:sz w:val="20"/>
        </w:rPr>
      </w:pPr>
    </w:p>
    <w:p w:rsidR="00667426" w:rsidRDefault="00667426">
      <w:pPr>
        <w:pStyle w:val="BodyText"/>
        <w:rPr>
          <w:sz w:val="20"/>
        </w:rPr>
      </w:pPr>
    </w:p>
    <w:p w:rsidR="00667426" w:rsidRDefault="00667426">
      <w:pPr>
        <w:pStyle w:val="BodyText"/>
        <w:spacing w:before="3"/>
        <w:rPr>
          <w:sz w:val="17"/>
        </w:rPr>
      </w:pPr>
      <w:r w:rsidRPr="00667426">
        <w:pict>
          <v:line id="_x0000_s1032" style="position:absolute;z-index:-251651072;mso-wrap-distance-left:0;mso-wrap-distance-right:0;mso-position-horizontal-relative:page" from="70.6pt,12.65pt" to="582.7pt,12.65pt" strokecolor="#e3e3e3" strokeweight="1.44pt">
            <w10:wrap type="topAndBottom" anchorx="page"/>
          </v:line>
        </w:pict>
      </w:r>
    </w:p>
    <w:p w:rsidR="00667426" w:rsidRDefault="00667426">
      <w:pPr>
        <w:pStyle w:val="BodyText"/>
        <w:rPr>
          <w:sz w:val="20"/>
        </w:rPr>
      </w:pPr>
    </w:p>
    <w:p w:rsidR="00667426" w:rsidRDefault="00667426">
      <w:pPr>
        <w:pStyle w:val="BodyText"/>
        <w:rPr>
          <w:sz w:val="20"/>
        </w:rPr>
      </w:pPr>
    </w:p>
    <w:p w:rsidR="00667426" w:rsidRDefault="00667426">
      <w:pPr>
        <w:pStyle w:val="BodyText"/>
        <w:rPr>
          <w:sz w:val="20"/>
        </w:rPr>
      </w:pPr>
    </w:p>
    <w:p w:rsidR="00667426" w:rsidRDefault="00667426">
      <w:pPr>
        <w:pStyle w:val="BodyText"/>
        <w:rPr>
          <w:sz w:val="20"/>
        </w:rPr>
      </w:pPr>
    </w:p>
    <w:p w:rsidR="00667426" w:rsidRDefault="00667426">
      <w:pPr>
        <w:pStyle w:val="BodyText"/>
        <w:rPr>
          <w:sz w:val="20"/>
        </w:rPr>
      </w:pPr>
    </w:p>
    <w:p w:rsidR="00667426" w:rsidRDefault="00667426">
      <w:pPr>
        <w:pStyle w:val="BodyText"/>
        <w:rPr>
          <w:sz w:val="20"/>
        </w:rPr>
      </w:pPr>
    </w:p>
    <w:p w:rsidR="00667426" w:rsidRDefault="00BA3CA2">
      <w:pPr>
        <w:pStyle w:val="BodyText"/>
        <w:rPr>
          <w:sz w:val="28"/>
        </w:rPr>
      </w:pPr>
      <w:r>
        <w:rPr>
          <w:noProof/>
          <w:lang w:val="en-IN" w:eastAsia="en-IN" w:bidi="ar-SA"/>
        </w:rPr>
        <w:drawing>
          <wp:anchor distT="0" distB="0" distL="0" distR="0" simplePos="0" relativeHeight="8" behindDoc="0" locked="0" layoutInCell="1" allowOverlap="1">
            <wp:simplePos x="0" y="0"/>
            <wp:positionH relativeFrom="page">
              <wp:posOffset>1009640</wp:posOffset>
            </wp:positionH>
            <wp:positionV relativeFrom="paragraph">
              <wp:posOffset>229568</wp:posOffset>
            </wp:positionV>
            <wp:extent cx="5319611" cy="2074544"/>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49" cstate="print"/>
                    <a:stretch>
                      <a:fillRect/>
                    </a:stretch>
                  </pic:blipFill>
                  <pic:spPr>
                    <a:xfrm>
                      <a:off x="0" y="0"/>
                      <a:ext cx="5319611" cy="2074544"/>
                    </a:xfrm>
                    <a:prstGeom prst="rect">
                      <a:avLst/>
                    </a:prstGeom>
                  </pic:spPr>
                </pic:pic>
              </a:graphicData>
            </a:graphic>
          </wp:anchor>
        </w:drawing>
      </w:r>
    </w:p>
    <w:p w:rsidR="00667426" w:rsidRDefault="00667426">
      <w:pPr>
        <w:rPr>
          <w:sz w:val="28"/>
        </w:rPr>
        <w:sectPr w:rsidR="00667426">
          <w:pgSz w:w="11910" w:h="16840"/>
          <w:pgMar w:top="1420" w:right="140" w:bottom="1780" w:left="920" w:header="789" w:footer="1586" w:gutter="0"/>
          <w:cols w:space="720"/>
        </w:sectPr>
      </w:pPr>
    </w:p>
    <w:p w:rsidR="00667426" w:rsidRDefault="00667426">
      <w:pPr>
        <w:pStyle w:val="BodyText"/>
        <w:spacing w:before="1"/>
        <w:rPr>
          <w:sz w:val="7"/>
        </w:rPr>
      </w:pPr>
    </w:p>
    <w:p w:rsidR="00667426" w:rsidRDefault="00667426">
      <w:pPr>
        <w:pStyle w:val="BodyText"/>
        <w:spacing w:line="20" w:lineRule="exact"/>
        <w:ind w:left="483"/>
        <w:rPr>
          <w:sz w:val="2"/>
        </w:rPr>
      </w:pPr>
      <w:r w:rsidRPr="00667426">
        <w:rPr>
          <w:sz w:val="2"/>
        </w:rPr>
      </w:r>
      <w:r>
        <w:rPr>
          <w:sz w:val="2"/>
        </w:rPr>
        <w:pict>
          <v:group id="_x0000_s1030" style="width:512.15pt;height:.75pt;mso-position-horizontal-relative:char;mso-position-vertical-relative:line" coordsize="10243,15">
            <v:line id="_x0000_s1031" style="position:absolute" from="0,7" to="10243,7" strokecolor="#e3e3e3" strokeweight=".72pt"/>
            <w10:wrap type="none"/>
            <w10:anchorlock/>
          </v:group>
        </w:pict>
      </w:r>
    </w:p>
    <w:p w:rsidR="00667426" w:rsidRDefault="00667426">
      <w:pPr>
        <w:pStyle w:val="BodyText"/>
        <w:spacing w:before="11"/>
        <w:rPr>
          <w:sz w:val="20"/>
        </w:rPr>
      </w:pPr>
    </w:p>
    <w:p w:rsidR="00667426" w:rsidRDefault="00BA3CA2">
      <w:pPr>
        <w:pStyle w:val="Heading2"/>
        <w:spacing w:before="90"/>
      </w:pPr>
      <w:bookmarkStart w:id="4" w:name="Results:"/>
      <w:bookmarkEnd w:id="4"/>
      <w:r>
        <w:t>Results:</w:t>
      </w:r>
    </w:p>
    <w:p w:rsidR="00667426" w:rsidRDefault="00667426">
      <w:pPr>
        <w:pStyle w:val="BodyText"/>
        <w:spacing w:before="6"/>
        <w:rPr>
          <w:rFonts w:ascii="Arial"/>
          <w:b/>
          <w:i/>
          <w:sz w:val="17"/>
        </w:rPr>
      </w:pPr>
    </w:p>
    <w:p w:rsidR="00667426" w:rsidRDefault="00BA3CA2">
      <w:pPr>
        <w:pStyle w:val="BodyText"/>
        <w:spacing w:before="56" w:line="261" w:lineRule="auto"/>
        <w:ind w:left="520" w:right="138"/>
        <w:jc w:val="both"/>
      </w:pPr>
      <w:r>
        <w:t>To evaluate and validate the effectiveness of the proposed approach, we conducted the experiments 10 times each for three hours, respectively. Parameter and hyperparameters were heavily turned to increase the performance of the model. Different results wer</w:t>
      </w:r>
      <w:r>
        <w:t>e obtained, but this study reports only the most valid.</w:t>
      </w:r>
    </w:p>
    <w:p w:rsidR="00667426" w:rsidRDefault="00BA3CA2">
      <w:pPr>
        <w:pStyle w:val="BodyText"/>
        <w:spacing w:before="177" w:line="261" w:lineRule="auto"/>
        <w:ind w:left="520" w:right="140"/>
        <w:jc w:val="both"/>
      </w:pPr>
      <w:r>
        <w:t xml:space="preserve">As explained above, methods such as data augmentation, learning rate variation, and annealing were deployed to assist in fitting the small dataset into deep convolutional neural network architecture. </w:t>
      </w:r>
      <w:r>
        <w:t xml:space="preserve">This was in order to obtain substantial results as shown in Figure </w:t>
      </w:r>
      <w:hyperlink r:id="rId50">
        <w:r>
          <w:rPr>
            <w:color w:val="4D8916"/>
            <w:u w:val="single" w:color="4D8916"/>
          </w:rPr>
          <w:t>4</w:t>
        </w:r>
      </w:hyperlink>
      <w:r>
        <w:t>. The final results obtained are training loss = 0.1288, training accuracy = 0.9531, validation loss: 0.1835, and v</w:t>
      </w:r>
      <w:r>
        <w:t>alidation accuracy of 0.9373.</w:t>
      </w:r>
    </w:p>
    <w:p w:rsidR="00667426" w:rsidRDefault="00667426">
      <w:pPr>
        <w:pStyle w:val="BodyText"/>
        <w:rPr>
          <w:sz w:val="20"/>
        </w:rPr>
      </w:pPr>
    </w:p>
    <w:p w:rsidR="00667426" w:rsidRDefault="00667426">
      <w:pPr>
        <w:pStyle w:val="BodyText"/>
        <w:rPr>
          <w:sz w:val="20"/>
        </w:rPr>
      </w:pPr>
    </w:p>
    <w:p w:rsidR="00667426" w:rsidRDefault="00BA3CA2">
      <w:pPr>
        <w:pStyle w:val="BodyText"/>
        <w:rPr>
          <w:sz w:val="17"/>
        </w:rPr>
      </w:pPr>
      <w:r>
        <w:rPr>
          <w:noProof/>
          <w:lang w:val="en-IN" w:eastAsia="en-IN" w:bidi="ar-SA"/>
        </w:rPr>
        <w:drawing>
          <wp:anchor distT="0" distB="0" distL="0" distR="0" simplePos="0" relativeHeight="10" behindDoc="0" locked="0" layoutInCell="1" allowOverlap="1">
            <wp:simplePos x="0" y="0"/>
            <wp:positionH relativeFrom="page">
              <wp:posOffset>1050099</wp:posOffset>
            </wp:positionH>
            <wp:positionV relativeFrom="paragraph">
              <wp:posOffset>149110</wp:posOffset>
            </wp:positionV>
            <wp:extent cx="5110340" cy="3546919"/>
            <wp:effectExtent l="0" t="0" r="0" b="0"/>
            <wp:wrapTopAndBottom/>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51" cstate="print"/>
                    <a:stretch>
                      <a:fillRect/>
                    </a:stretch>
                  </pic:blipFill>
                  <pic:spPr>
                    <a:xfrm>
                      <a:off x="0" y="0"/>
                      <a:ext cx="5110340" cy="3546919"/>
                    </a:xfrm>
                    <a:prstGeom prst="rect">
                      <a:avLst/>
                    </a:prstGeom>
                  </pic:spPr>
                </pic:pic>
              </a:graphicData>
            </a:graphic>
          </wp:anchor>
        </w:drawing>
      </w:r>
    </w:p>
    <w:p w:rsidR="00667426" w:rsidRDefault="00BA3CA2">
      <w:pPr>
        <w:spacing w:before="231" w:line="276" w:lineRule="auto"/>
        <w:ind w:left="520" w:right="358"/>
      </w:pPr>
      <w:r>
        <w:t>CNN frameworks always require images of fixed sizes during training. Thus, to demonstrate the validation performance of our model on variant input data, we reshaped the X-ray images into 100 × 100 × 3, 150 × 150 × 3, 200 ×</w:t>
      </w:r>
      <w:r>
        <w:t> 200 × 3, 250 × 250 × 3, and 300 × 300 × 3 sizes, respectively, trained them three hours each, and obtained their overall average performance as shown f 0.18</w:t>
      </w:r>
      <w:r>
        <w:t>35.</w:t>
      </w:r>
    </w:p>
    <w:p w:rsidR="00667426" w:rsidRDefault="00667426">
      <w:pPr>
        <w:spacing w:line="276" w:lineRule="auto"/>
        <w:sectPr w:rsidR="00667426">
          <w:pgSz w:w="11910" w:h="16840"/>
          <w:pgMar w:top="1420" w:right="140" w:bottom="1780" w:left="920" w:header="789" w:footer="1586" w:gutter="0"/>
          <w:cols w:space="720"/>
        </w:sectPr>
      </w:pPr>
    </w:p>
    <w:p w:rsidR="00667426" w:rsidRDefault="00BA3CA2">
      <w:pPr>
        <w:pStyle w:val="Heading3"/>
        <w:spacing w:before="80"/>
        <w:rPr>
          <w:rFonts w:ascii="Arial"/>
        </w:rPr>
      </w:pPr>
      <w:r>
        <w:rPr>
          <w:rFonts w:ascii="Arial"/>
        </w:rPr>
        <w:lastRenderedPageBreak/>
        <w:t>Discussion</w:t>
      </w:r>
    </w:p>
    <w:p w:rsidR="00667426" w:rsidRDefault="00BA3CA2">
      <w:pPr>
        <w:pStyle w:val="BodyText"/>
        <w:spacing w:before="274" w:line="261" w:lineRule="auto"/>
        <w:ind w:left="520" w:right="134"/>
        <w:jc w:val="both"/>
      </w:pPr>
      <w:r>
        <w:t>We developed a model to detect and classify pneumonia from chest X</w:t>
      </w:r>
      <w:r>
        <w:t>-ray images taken from frontal views at high validation accuracy. The algorithm begins by transforming chest X-ray images into sizes smaller than the original. The next step involves the identification and classification of images by the convolutional neur</w:t>
      </w:r>
      <w:r>
        <w:t>al network framework, which extracts features from the images and classifies them. Due to the effectiveness of the trained CNN model for identifying pneumonia from chest X-ray images, the validation accuracy of our model was significantly higher when compa</w:t>
      </w:r>
      <w:r>
        <w:t xml:space="preserve">red with other approaches. To affirm the performance of the model, we repeated the training process of the model several times, each time obtaining the same results. To validate the performance of the trained model on different chest X-ray image sizes, we </w:t>
      </w:r>
      <w:r>
        <w:t>varied the sizes of the training and validation dataset and still obtained relatively similar results. This will go a long way in improving the health of at-risk children in energy-poor environments. The study was limited by depth of data. With increased a</w:t>
      </w:r>
      <w:r>
        <w:t>ccess to data and training of the model with radiological data from patients and nonpatients in different parts of the world, significant improvements can be made.</w:t>
      </w:r>
    </w:p>
    <w:p w:rsidR="00667426" w:rsidRDefault="00BA3CA2">
      <w:pPr>
        <w:pStyle w:val="BodyText"/>
        <w:spacing w:before="2"/>
        <w:rPr>
          <w:sz w:val="20"/>
        </w:rPr>
      </w:pPr>
      <w:r>
        <w:rPr>
          <w:noProof/>
          <w:lang w:val="en-IN" w:eastAsia="en-IN" w:bidi="ar-SA"/>
        </w:rPr>
        <w:drawing>
          <wp:anchor distT="0" distB="0" distL="0" distR="0" simplePos="0" relativeHeight="11" behindDoc="0" locked="0" layoutInCell="1" allowOverlap="1">
            <wp:simplePos x="0" y="0"/>
            <wp:positionH relativeFrom="page">
              <wp:posOffset>933450</wp:posOffset>
            </wp:positionH>
            <wp:positionV relativeFrom="paragraph">
              <wp:posOffset>172102</wp:posOffset>
            </wp:positionV>
            <wp:extent cx="3962382" cy="3276600"/>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52" cstate="print"/>
                    <a:stretch>
                      <a:fillRect/>
                    </a:stretch>
                  </pic:blipFill>
                  <pic:spPr>
                    <a:xfrm>
                      <a:off x="0" y="0"/>
                      <a:ext cx="3962382" cy="3276600"/>
                    </a:xfrm>
                    <a:prstGeom prst="rect">
                      <a:avLst/>
                    </a:prstGeom>
                  </pic:spPr>
                </pic:pic>
              </a:graphicData>
            </a:graphic>
          </wp:anchor>
        </w:drawing>
      </w:r>
    </w:p>
    <w:p w:rsidR="00856864" w:rsidRDefault="00856864">
      <w:pPr>
        <w:rPr>
          <w:sz w:val="20"/>
        </w:rPr>
      </w:pPr>
    </w:p>
    <w:p w:rsidR="00856864" w:rsidRPr="00856864" w:rsidRDefault="00856864" w:rsidP="00856864">
      <w:pPr>
        <w:rPr>
          <w:sz w:val="20"/>
        </w:rPr>
      </w:pPr>
    </w:p>
    <w:p w:rsidR="00856864" w:rsidRPr="00856864" w:rsidRDefault="00856864" w:rsidP="00856864">
      <w:pPr>
        <w:rPr>
          <w:sz w:val="20"/>
        </w:rPr>
      </w:pPr>
    </w:p>
    <w:p w:rsidR="00856864" w:rsidRPr="00856864" w:rsidRDefault="00856864" w:rsidP="00856864">
      <w:pPr>
        <w:rPr>
          <w:sz w:val="20"/>
        </w:rPr>
      </w:pPr>
    </w:p>
    <w:p w:rsidR="00856864" w:rsidRPr="00856864" w:rsidRDefault="00856864" w:rsidP="00856864">
      <w:pPr>
        <w:rPr>
          <w:sz w:val="20"/>
        </w:rPr>
      </w:pPr>
    </w:p>
    <w:p w:rsidR="00856864" w:rsidRPr="00856864" w:rsidRDefault="00856864" w:rsidP="00856864">
      <w:pPr>
        <w:rPr>
          <w:sz w:val="20"/>
        </w:rPr>
      </w:pPr>
    </w:p>
    <w:p w:rsidR="00856864" w:rsidRPr="00856864" w:rsidRDefault="00856864" w:rsidP="00856864">
      <w:pPr>
        <w:rPr>
          <w:sz w:val="20"/>
        </w:rPr>
      </w:pPr>
    </w:p>
    <w:p w:rsidR="00856864" w:rsidRPr="00856864" w:rsidRDefault="00856864" w:rsidP="00856864">
      <w:pPr>
        <w:rPr>
          <w:sz w:val="20"/>
        </w:rPr>
      </w:pPr>
    </w:p>
    <w:p w:rsidR="00856864" w:rsidRDefault="00856864" w:rsidP="00856864">
      <w:pPr>
        <w:tabs>
          <w:tab w:val="left" w:pos="1678"/>
        </w:tabs>
        <w:rPr>
          <w:sz w:val="20"/>
        </w:rPr>
      </w:pPr>
      <w:r>
        <w:rPr>
          <w:sz w:val="20"/>
        </w:rPr>
        <w:tab/>
      </w:r>
    </w:p>
    <w:p w:rsidR="00856864" w:rsidRPr="00856864" w:rsidRDefault="00856864" w:rsidP="00856864">
      <w:pPr>
        <w:tabs>
          <w:tab w:val="left" w:pos="1678"/>
        </w:tabs>
        <w:rPr>
          <w:sz w:val="20"/>
        </w:rPr>
      </w:pPr>
      <w:r>
        <w:rPr>
          <w:noProof/>
          <w:sz w:val="20"/>
          <w:lang w:val="en-IN" w:eastAsia="en-IN" w:bidi="ar-SA"/>
        </w:rPr>
        <w:lastRenderedPageBreak/>
        <w:drawing>
          <wp:inline distT="0" distB="0" distL="0" distR="0">
            <wp:extent cx="6886575" cy="1857375"/>
            <wp:effectExtent l="19050" t="0" r="9525" b="0"/>
            <wp:docPr id="8" name="Picture 7" descr="IMG-20200509-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509-WA0000.jpg"/>
                    <pic:cNvPicPr/>
                  </pic:nvPicPr>
                  <pic:blipFill>
                    <a:blip r:embed="rId53"/>
                    <a:stretch>
                      <a:fillRect/>
                    </a:stretch>
                  </pic:blipFill>
                  <pic:spPr>
                    <a:xfrm>
                      <a:off x="0" y="0"/>
                      <a:ext cx="6886575" cy="1857375"/>
                    </a:xfrm>
                    <a:prstGeom prst="rect">
                      <a:avLst/>
                    </a:prstGeom>
                  </pic:spPr>
                </pic:pic>
              </a:graphicData>
            </a:graphic>
          </wp:inline>
        </w:drawing>
      </w:r>
    </w:p>
    <w:p w:rsidR="00856864" w:rsidRPr="00856864" w:rsidRDefault="00856864" w:rsidP="00856864">
      <w:pPr>
        <w:rPr>
          <w:sz w:val="20"/>
        </w:rPr>
      </w:pPr>
    </w:p>
    <w:p w:rsidR="00856864" w:rsidRPr="00856864" w:rsidRDefault="00856864" w:rsidP="00856864">
      <w:pPr>
        <w:rPr>
          <w:sz w:val="20"/>
        </w:rPr>
      </w:pPr>
    </w:p>
    <w:p w:rsidR="00856864" w:rsidRPr="00856864" w:rsidRDefault="00856864" w:rsidP="00856864">
      <w:pPr>
        <w:rPr>
          <w:b/>
          <w:sz w:val="28"/>
          <w:szCs w:val="28"/>
        </w:rPr>
      </w:pPr>
      <w:r w:rsidRPr="00856864">
        <w:rPr>
          <w:b/>
          <w:sz w:val="28"/>
          <w:szCs w:val="28"/>
        </w:rPr>
        <w:t>Accuracy:</w:t>
      </w:r>
    </w:p>
    <w:p w:rsidR="00856864" w:rsidRPr="00856864" w:rsidRDefault="00856864" w:rsidP="00856864">
      <w:pPr>
        <w:rPr>
          <w:sz w:val="20"/>
        </w:rPr>
      </w:pPr>
    </w:p>
    <w:p w:rsidR="00856864" w:rsidRPr="00856864" w:rsidRDefault="00856864" w:rsidP="00856864">
      <w:pPr>
        <w:rPr>
          <w:sz w:val="20"/>
        </w:rPr>
      </w:pPr>
    </w:p>
    <w:p w:rsidR="00856864" w:rsidRPr="00856864" w:rsidRDefault="00856864" w:rsidP="00856864">
      <w:pPr>
        <w:rPr>
          <w:sz w:val="20"/>
        </w:rPr>
      </w:pPr>
      <w:r>
        <w:rPr>
          <w:noProof/>
          <w:sz w:val="20"/>
          <w:lang w:val="en-IN" w:eastAsia="en-IN" w:bidi="ar-SA"/>
        </w:rPr>
        <w:drawing>
          <wp:inline distT="0" distB="0" distL="0" distR="0">
            <wp:extent cx="6888293" cy="1765190"/>
            <wp:effectExtent l="19050" t="0" r="7807" b="0"/>
            <wp:docPr id="6" name="Picture 3" descr="IMG-20200509-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509-WA0001.jpg"/>
                    <pic:cNvPicPr/>
                  </pic:nvPicPr>
                  <pic:blipFill>
                    <a:blip r:embed="rId54"/>
                    <a:stretch>
                      <a:fillRect/>
                    </a:stretch>
                  </pic:blipFill>
                  <pic:spPr>
                    <a:xfrm>
                      <a:off x="0" y="0"/>
                      <a:ext cx="6889750" cy="1765563"/>
                    </a:xfrm>
                    <a:prstGeom prst="rect">
                      <a:avLst/>
                    </a:prstGeom>
                  </pic:spPr>
                </pic:pic>
              </a:graphicData>
            </a:graphic>
          </wp:inline>
        </w:drawing>
      </w:r>
    </w:p>
    <w:p w:rsidR="00856864" w:rsidRPr="00856864" w:rsidRDefault="00856864" w:rsidP="00856864">
      <w:pPr>
        <w:rPr>
          <w:sz w:val="20"/>
        </w:rPr>
      </w:pPr>
    </w:p>
    <w:p w:rsidR="00856864" w:rsidRPr="00856864" w:rsidRDefault="00856864" w:rsidP="00856864">
      <w:pPr>
        <w:rPr>
          <w:sz w:val="36"/>
          <w:szCs w:val="36"/>
        </w:rPr>
      </w:pPr>
      <w:r>
        <w:rPr>
          <w:sz w:val="36"/>
          <w:szCs w:val="36"/>
        </w:rPr>
        <w:t>Derived reports:</w:t>
      </w:r>
    </w:p>
    <w:p w:rsidR="00856864" w:rsidRPr="00856864" w:rsidRDefault="00856864" w:rsidP="00856864">
      <w:pPr>
        <w:rPr>
          <w:sz w:val="36"/>
          <w:szCs w:val="36"/>
        </w:rPr>
      </w:pPr>
    </w:p>
    <w:p w:rsidR="00856864" w:rsidRPr="00856864" w:rsidRDefault="00856864" w:rsidP="00856864">
      <w:pPr>
        <w:rPr>
          <w:sz w:val="20"/>
        </w:rPr>
      </w:pPr>
    </w:p>
    <w:p w:rsidR="00856864" w:rsidRPr="00856864" w:rsidRDefault="00856864" w:rsidP="00856864">
      <w:pPr>
        <w:rPr>
          <w:sz w:val="20"/>
        </w:rPr>
      </w:pPr>
    </w:p>
    <w:p w:rsidR="00856864" w:rsidRPr="00856864" w:rsidRDefault="00856864" w:rsidP="00856864">
      <w:pPr>
        <w:rPr>
          <w:sz w:val="20"/>
        </w:rPr>
      </w:pPr>
    </w:p>
    <w:p w:rsidR="00856864" w:rsidRDefault="00856864" w:rsidP="00855B20">
      <w:pPr>
        <w:rPr>
          <w:sz w:val="20"/>
        </w:rPr>
      </w:pPr>
      <w:r w:rsidRPr="00856864">
        <w:rPr>
          <w:sz w:val="20"/>
        </w:rPr>
        <w:drawing>
          <wp:inline distT="0" distB="0" distL="0" distR="0">
            <wp:extent cx="6889750" cy="2513330"/>
            <wp:effectExtent l="19050" t="0" r="6350" b="0"/>
            <wp:docPr id="13" name="Picture 9" descr="IMG-20200509-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509-WA0002.jpg"/>
                    <pic:cNvPicPr/>
                  </pic:nvPicPr>
                  <pic:blipFill>
                    <a:blip r:embed="rId55"/>
                    <a:stretch>
                      <a:fillRect/>
                    </a:stretch>
                  </pic:blipFill>
                  <pic:spPr>
                    <a:xfrm>
                      <a:off x="0" y="0"/>
                      <a:ext cx="6889750" cy="2513330"/>
                    </a:xfrm>
                    <a:prstGeom prst="rect">
                      <a:avLst/>
                    </a:prstGeom>
                  </pic:spPr>
                </pic:pic>
              </a:graphicData>
            </a:graphic>
          </wp:inline>
        </w:drawing>
      </w:r>
      <w:r>
        <w:rPr>
          <w:sz w:val="20"/>
        </w:rPr>
        <w:lastRenderedPageBreak/>
        <w:tab/>
      </w:r>
      <w:r>
        <w:rPr>
          <w:noProof/>
          <w:sz w:val="20"/>
          <w:lang w:val="en-IN" w:eastAsia="en-IN" w:bidi="ar-SA"/>
        </w:rPr>
        <w:drawing>
          <wp:inline distT="0" distB="0" distL="0" distR="0">
            <wp:extent cx="5470498" cy="1878433"/>
            <wp:effectExtent l="19050" t="0" r="0" b="0"/>
            <wp:docPr id="14" name="Picture 13" descr="IMG-20200509-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509-WA0003.jpg"/>
                    <pic:cNvPicPr/>
                  </pic:nvPicPr>
                  <pic:blipFill>
                    <a:blip r:embed="rId56"/>
                    <a:stretch>
                      <a:fillRect/>
                    </a:stretch>
                  </pic:blipFill>
                  <pic:spPr>
                    <a:xfrm>
                      <a:off x="0" y="0"/>
                      <a:ext cx="5465956" cy="1876873"/>
                    </a:xfrm>
                    <a:prstGeom prst="rect">
                      <a:avLst/>
                    </a:prstGeom>
                  </pic:spPr>
                </pic:pic>
              </a:graphicData>
            </a:graphic>
          </wp:inline>
        </w:drawing>
      </w:r>
    </w:p>
    <w:p w:rsidR="00856864" w:rsidRDefault="00856864" w:rsidP="00856864">
      <w:pPr>
        <w:rPr>
          <w:sz w:val="20"/>
        </w:rPr>
      </w:pPr>
    </w:p>
    <w:p w:rsidR="00855B20" w:rsidRDefault="00855B20" w:rsidP="00856864">
      <w:pPr>
        <w:rPr>
          <w:b/>
          <w:sz w:val="28"/>
          <w:szCs w:val="28"/>
        </w:rPr>
      </w:pPr>
      <w:r w:rsidRPr="00855B20">
        <w:rPr>
          <w:b/>
          <w:sz w:val="28"/>
          <w:szCs w:val="28"/>
        </w:rPr>
        <w:t>Conclusion:</w:t>
      </w:r>
    </w:p>
    <w:p w:rsidR="00855B20" w:rsidRDefault="00855B20" w:rsidP="00855B20">
      <w:pPr>
        <w:rPr>
          <w:sz w:val="28"/>
          <w:szCs w:val="28"/>
        </w:rPr>
      </w:pPr>
    </w:p>
    <w:p w:rsidR="00667426" w:rsidRPr="00855B20" w:rsidRDefault="00855B20" w:rsidP="00855B20">
      <w:pPr>
        <w:pStyle w:val="BodyText"/>
        <w:spacing w:before="56" w:line="261" w:lineRule="auto"/>
        <w:ind w:left="520" w:right="134"/>
        <w:jc w:val="both"/>
        <w:sectPr w:rsidR="00667426" w:rsidRPr="00855B20">
          <w:pgSz w:w="11910" w:h="16840"/>
          <w:pgMar w:top="1420" w:right="140" w:bottom="1780" w:left="920" w:header="789" w:footer="1586" w:gutter="0"/>
          <w:cols w:space="720"/>
        </w:sectPr>
      </w:pPr>
      <w:r>
        <w:rPr>
          <w:sz w:val="28"/>
          <w:szCs w:val="28"/>
        </w:rPr>
        <w:tab/>
      </w:r>
      <w:r>
        <w:t>We have demonstrated how to classify positive and negative pneumonia data from a collection of X-ray images. We build our model from scratch, which separates it from other methods that rely heavily on transfer learning approach. In the future, this work will be extended to detect and classify X-ray images consisting of lung cancer and pneumonia. Distinguishing X-ray images that contain lung cancer and pneumonia has been a big issue in recent times, and our next approach will tackle this problem.</w:t>
      </w:r>
    </w:p>
    <w:p w:rsidR="00667426" w:rsidRPr="00855B20" w:rsidRDefault="00667426" w:rsidP="00855B20">
      <w:pPr>
        <w:pStyle w:val="BodyText"/>
        <w:spacing w:line="20" w:lineRule="exact"/>
        <w:rPr>
          <w:sz w:val="2"/>
        </w:rPr>
      </w:pPr>
      <w:bookmarkStart w:id="5" w:name="6._Conclusions"/>
      <w:bookmarkEnd w:id="5"/>
    </w:p>
    <w:p w:rsidR="00667426" w:rsidRDefault="00667426">
      <w:pPr>
        <w:spacing w:line="261" w:lineRule="auto"/>
        <w:jc w:val="both"/>
      </w:pPr>
    </w:p>
    <w:p w:rsidR="00855B20" w:rsidRPr="00855B20" w:rsidRDefault="00856864" w:rsidP="00855B20">
      <w:pPr>
        <w:spacing w:line="261" w:lineRule="auto"/>
        <w:jc w:val="both"/>
      </w:pPr>
      <w:r>
        <w:t xml:space="preserve">        </w:t>
      </w:r>
    </w:p>
    <w:p w:rsidR="00855B20" w:rsidRPr="00855B20" w:rsidRDefault="00855B20" w:rsidP="00855B20"/>
    <w:p w:rsidR="00855B20" w:rsidRPr="00855B20" w:rsidRDefault="00855B20" w:rsidP="00855B20"/>
    <w:p w:rsidR="00855B20" w:rsidRPr="00855B20" w:rsidRDefault="00855B20" w:rsidP="00855B20"/>
    <w:p w:rsidR="00855B20" w:rsidRPr="00855B20" w:rsidRDefault="00855B20" w:rsidP="00855B20"/>
    <w:p w:rsidR="00855B20" w:rsidRPr="00855B20" w:rsidRDefault="00855B20" w:rsidP="00855B20"/>
    <w:p w:rsidR="00855B20" w:rsidRPr="00855B20" w:rsidRDefault="00855B20" w:rsidP="00855B20"/>
    <w:p w:rsidR="00855B20" w:rsidRPr="00855B20" w:rsidRDefault="00855B20" w:rsidP="00855B20"/>
    <w:p w:rsidR="00855B20" w:rsidRDefault="00855B20" w:rsidP="00855B20"/>
    <w:p w:rsidR="00855B20" w:rsidRDefault="00855B20" w:rsidP="00855B20">
      <w:pPr>
        <w:jc w:val="right"/>
      </w:pPr>
    </w:p>
    <w:p w:rsidR="00855B20" w:rsidRDefault="00855B20" w:rsidP="00855B20"/>
    <w:p w:rsidR="00856864" w:rsidRPr="00855B20" w:rsidRDefault="00856864" w:rsidP="00855B20">
      <w:pPr>
        <w:sectPr w:rsidR="00856864" w:rsidRPr="00855B20">
          <w:pgSz w:w="11910" w:h="16840"/>
          <w:pgMar w:top="1420" w:right="140" w:bottom="1780" w:left="920" w:header="789" w:footer="1586" w:gutter="0"/>
          <w:cols w:space="720"/>
        </w:sectPr>
      </w:pPr>
    </w:p>
    <w:p w:rsidR="00667426" w:rsidRDefault="00667426">
      <w:pPr>
        <w:pStyle w:val="BodyText"/>
        <w:rPr>
          <w:sz w:val="20"/>
        </w:rPr>
      </w:pPr>
    </w:p>
    <w:p w:rsidR="00667426" w:rsidRDefault="00667426">
      <w:pPr>
        <w:pStyle w:val="BodyText"/>
        <w:rPr>
          <w:sz w:val="20"/>
        </w:rPr>
      </w:pPr>
    </w:p>
    <w:p w:rsidR="00667426" w:rsidRDefault="00667426">
      <w:pPr>
        <w:pStyle w:val="BodyText"/>
        <w:spacing w:before="2"/>
        <w:rPr>
          <w:sz w:val="20"/>
        </w:rPr>
      </w:pPr>
    </w:p>
    <w:p w:rsidR="00667426" w:rsidRDefault="00667426">
      <w:pPr>
        <w:pStyle w:val="BodyText"/>
        <w:spacing w:line="20" w:lineRule="exact"/>
        <w:ind w:left="481"/>
        <w:rPr>
          <w:sz w:val="2"/>
        </w:rPr>
      </w:pPr>
      <w:r w:rsidRPr="00667426">
        <w:rPr>
          <w:sz w:val="2"/>
        </w:rPr>
      </w:r>
      <w:r>
        <w:rPr>
          <w:sz w:val="2"/>
        </w:rPr>
        <w:pict>
          <v:group id="_x0000_s1026" style="width:512.15pt;height:1pt;mso-position-horizontal-relative:char;mso-position-vertical-relative:line" coordsize="10243,20">
            <v:line id="_x0000_s1027" style="position:absolute" from="0,10" to="10243,10" strokecolor="#e3e3e3" strokeweight=".96pt"/>
            <w10:wrap type="none"/>
            <w10:anchorlock/>
          </v:group>
        </w:pict>
      </w:r>
    </w:p>
    <w:p w:rsidR="00667426" w:rsidRDefault="00667426">
      <w:pPr>
        <w:pStyle w:val="BodyText"/>
        <w:rPr>
          <w:sz w:val="20"/>
        </w:rPr>
      </w:pPr>
    </w:p>
    <w:p w:rsidR="00667426" w:rsidRDefault="00BA3CA2">
      <w:pPr>
        <w:spacing w:before="229"/>
        <w:ind w:left="520"/>
        <w:rPr>
          <w:rFonts w:ascii="Arial"/>
          <w:b/>
          <w:i/>
          <w:sz w:val="40"/>
        </w:rPr>
      </w:pPr>
      <w:bookmarkStart w:id="6" w:name="References"/>
      <w:bookmarkEnd w:id="6"/>
      <w:r>
        <w:rPr>
          <w:rFonts w:ascii="Arial"/>
          <w:b/>
          <w:i/>
          <w:color w:val="4F80BC"/>
          <w:sz w:val="40"/>
        </w:rPr>
        <w:t>References</w:t>
      </w:r>
    </w:p>
    <w:p w:rsidR="00667426" w:rsidRDefault="00667426">
      <w:pPr>
        <w:pStyle w:val="BodyText"/>
        <w:spacing w:before="7"/>
        <w:rPr>
          <w:rFonts w:ascii="Arial"/>
          <w:b/>
          <w:i/>
          <w:sz w:val="28"/>
        </w:rPr>
      </w:pPr>
    </w:p>
    <w:p w:rsidR="00667426" w:rsidRDefault="00BA3CA2">
      <w:pPr>
        <w:pStyle w:val="ListParagraph"/>
        <w:numPr>
          <w:ilvl w:val="0"/>
          <w:numId w:val="1"/>
        </w:numPr>
        <w:tabs>
          <w:tab w:val="left" w:pos="1241"/>
        </w:tabs>
        <w:spacing w:line="312" w:lineRule="auto"/>
        <w:ind w:right="140" w:firstLine="0"/>
        <w:jc w:val="both"/>
        <w:rPr>
          <w:sz w:val="32"/>
        </w:rPr>
      </w:pPr>
      <w:r>
        <w:rPr>
          <w:sz w:val="32"/>
        </w:rPr>
        <w:t xml:space="preserve">World Health Organization, </w:t>
      </w:r>
      <w:r>
        <w:rPr>
          <w:i/>
          <w:sz w:val="32"/>
        </w:rPr>
        <w:t>Household Air Pollution and Health [Fact Sheet]</w:t>
      </w:r>
      <w:r>
        <w:rPr>
          <w:sz w:val="32"/>
        </w:rPr>
        <w:t>, WHO, Geneva, Switzerland, 2018,</w:t>
      </w:r>
      <w:r>
        <w:rPr>
          <w:color w:val="4D8916"/>
          <w:sz w:val="32"/>
        </w:rPr>
        <w:t xml:space="preserve"> </w:t>
      </w:r>
      <w:hyperlink r:id="rId57">
        <w:r>
          <w:rPr>
            <w:color w:val="4D8916"/>
            <w:sz w:val="32"/>
            <w:u w:val="single" w:color="4D8916"/>
          </w:rPr>
          <w:t>http://www.who.int/newa-</w:t>
        </w:r>
      </w:hyperlink>
      <w:hyperlink r:id="rId58">
        <w:r>
          <w:rPr>
            <w:color w:val="4D8916"/>
            <w:sz w:val="32"/>
            <w:u w:val="single" w:color="4D8916"/>
          </w:rPr>
          <w:t xml:space="preserve"> room/fact-sheets/detail/household</w:t>
        </w:r>
        <w:r>
          <w:rPr>
            <w:color w:val="4D8916"/>
            <w:sz w:val="32"/>
            <w:u w:val="single" w:color="4D8916"/>
          </w:rPr>
          <w:t>-air-pollution-and-health</w:t>
        </w:r>
      </w:hyperlink>
      <w:r>
        <w:rPr>
          <w:sz w:val="32"/>
        </w:rPr>
        <w:t>.</w:t>
      </w:r>
    </w:p>
    <w:p w:rsidR="00667426" w:rsidRDefault="00BA3CA2">
      <w:pPr>
        <w:pStyle w:val="Heading1"/>
        <w:numPr>
          <w:ilvl w:val="0"/>
          <w:numId w:val="1"/>
        </w:numPr>
        <w:tabs>
          <w:tab w:val="left" w:pos="1241"/>
        </w:tabs>
        <w:spacing w:before="205" w:line="312" w:lineRule="auto"/>
        <w:ind w:firstLine="0"/>
        <w:jc w:val="both"/>
      </w:pPr>
      <w:r>
        <w:t>I. Rudan, L. Tomaskovic, C. Boschi-Pinto, and H. Campbell, “Global estimate of the incidence of clinical pneumonia among children under five years of age,”</w:t>
      </w:r>
      <w:r>
        <w:rPr>
          <w:i/>
        </w:rPr>
        <w:t>Bulletin of the World Health Organization</w:t>
      </w:r>
      <w:r>
        <w:t>, vol. 82, pp. 85–903, 2004.View at:</w:t>
      </w:r>
      <w:r>
        <w:rPr>
          <w:color w:val="4D8916"/>
        </w:rPr>
        <w:t xml:space="preserve"> </w:t>
      </w:r>
      <w:hyperlink r:id="rId59">
        <w:r>
          <w:rPr>
            <w:color w:val="4D8916"/>
            <w:u w:val="single" w:color="4D8916"/>
          </w:rPr>
          <w:t>Google</w:t>
        </w:r>
        <w:r>
          <w:rPr>
            <w:color w:val="4D8916"/>
            <w:spacing w:val="-4"/>
            <w:u w:val="single" w:color="4D8916"/>
          </w:rPr>
          <w:t xml:space="preserve"> </w:t>
        </w:r>
        <w:r>
          <w:rPr>
            <w:color w:val="4D8916"/>
            <w:u w:val="single" w:color="4D8916"/>
          </w:rPr>
          <w:t>Scholar</w:t>
        </w:r>
      </w:hyperlink>
    </w:p>
    <w:p w:rsidR="00667426" w:rsidRDefault="00BA3CA2">
      <w:pPr>
        <w:pStyle w:val="ListParagraph"/>
        <w:numPr>
          <w:ilvl w:val="0"/>
          <w:numId w:val="1"/>
        </w:numPr>
        <w:tabs>
          <w:tab w:val="left" w:pos="1241"/>
        </w:tabs>
        <w:spacing w:before="208" w:line="304" w:lineRule="auto"/>
        <w:ind w:firstLine="0"/>
        <w:jc w:val="both"/>
        <w:rPr>
          <w:sz w:val="32"/>
        </w:rPr>
      </w:pPr>
      <w:r>
        <w:rPr>
          <w:sz w:val="32"/>
        </w:rPr>
        <w:t xml:space="preserve">V. Narasimhan, H. Brown, A. Pablos-Mendez et al., “Responding to the global human resources crisis,” </w:t>
      </w:r>
      <w:r>
        <w:rPr>
          <w:i/>
          <w:sz w:val="32"/>
        </w:rPr>
        <w:t>The Lancet</w:t>
      </w:r>
      <w:r>
        <w:rPr>
          <w:sz w:val="32"/>
        </w:rPr>
        <w:t xml:space="preserve">, vol. 363, no. 9419, </w:t>
      </w:r>
      <w:r>
        <w:rPr>
          <w:sz w:val="32"/>
        </w:rPr>
        <w:t>pp. 1469–1472, 2004.View at:</w:t>
      </w:r>
      <w:r>
        <w:rPr>
          <w:color w:val="4D8916"/>
          <w:sz w:val="32"/>
        </w:rPr>
        <w:t xml:space="preserve"> </w:t>
      </w:r>
      <w:hyperlink r:id="rId60">
        <w:r>
          <w:rPr>
            <w:color w:val="4D8916"/>
            <w:sz w:val="32"/>
            <w:u w:val="single" w:color="4D8916"/>
          </w:rPr>
          <w:t>Publisher Site</w:t>
        </w:r>
        <w:r>
          <w:rPr>
            <w:color w:val="4D8916"/>
            <w:sz w:val="32"/>
          </w:rPr>
          <w:t xml:space="preserve"> </w:t>
        </w:r>
      </w:hyperlink>
      <w:r>
        <w:rPr>
          <w:sz w:val="34"/>
        </w:rPr>
        <w:t>|</w:t>
      </w:r>
      <w:hyperlink r:id="rId61">
        <w:r>
          <w:rPr>
            <w:color w:val="4D8916"/>
            <w:sz w:val="34"/>
          </w:rPr>
          <w:t xml:space="preserve"> </w:t>
        </w:r>
        <w:r>
          <w:rPr>
            <w:color w:val="4D8916"/>
            <w:sz w:val="32"/>
            <w:u w:val="single" w:color="4D8916"/>
          </w:rPr>
          <w:t>Google</w:t>
        </w:r>
        <w:r>
          <w:rPr>
            <w:color w:val="4D8916"/>
            <w:spacing w:val="1"/>
            <w:sz w:val="32"/>
            <w:u w:val="single" w:color="4D8916"/>
          </w:rPr>
          <w:t xml:space="preserve"> </w:t>
        </w:r>
        <w:r>
          <w:rPr>
            <w:color w:val="4D8916"/>
            <w:sz w:val="32"/>
            <w:u w:val="single" w:color="4D8916"/>
          </w:rPr>
          <w:t>Scholar</w:t>
        </w:r>
      </w:hyperlink>
    </w:p>
    <w:p w:rsidR="00667426" w:rsidRDefault="00BA3CA2">
      <w:pPr>
        <w:pStyle w:val="ListParagraph"/>
        <w:numPr>
          <w:ilvl w:val="0"/>
          <w:numId w:val="1"/>
        </w:numPr>
        <w:tabs>
          <w:tab w:val="left" w:pos="1241"/>
        </w:tabs>
        <w:spacing w:before="209" w:line="312" w:lineRule="auto"/>
        <w:ind w:firstLine="0"/>
        <w:jc w:val="both"/>
        <w:rPr>
          <w:sz w:val="32"/>
        </w:rPr>
      </w:pPr>
      <w:r>
        <w:rPr>
          <w:sz w:val="32"/>
        </w:rPr>
        <w:t xml:space="preserve">S. Naicker, J. Plange-Rhule, R. C. Tutt, and J. B. Eastwood, “Shortage of healthcare workers in developing countries,” </w:t>
      </w:r>
      <w:r>
        <w:rPr>
          <w:i/>
          <w:sz w:val="32"/>
        </w:rPr>
        <w:t>Africa, Ethnicity &amp; Disease</w:t>
      </w:r>
      <w:r>
        <w:rPr>
          <w:sz w:val="32"/>
        </w:rPr>
        <w:t>, vol. 19, p. 60, 2009.View at:</w:t>
      </w:r>
      <w:r>
        <w:rPr>
          <w:color w:val="4D8916"/>
          <w:sz w:val="32"/>
        </w:rPr>
        <w:t xml:space="preserve"> </w:t>
      </w:r>
      <w:hyperlink r:id="rId62">
        <w:r>
          <w:rPr>
            <w:color w:val="4D8916"/>
            <w:sz w:val="32"/>
            <w:u w:val="single" w:color="4D8916"/>
          </w:rPr>
          <w:t>Google</w:t>
        </w:r>
        <w:r>
          <w:rPr>
            <w:color w:val="4D8916"/>
            <w:spacing w:val="-9"/>
            <w:sz w:val="32"/>
            <w:u w:val="single" w:color="4D8916"/>
          </w:rPr>
          <w:t xml:space="preserve"> </w:t>
        </w:r>
        <w:r>
          <w:rPr>
            <w:color w:val="4D8916"/>
            <w:sz w:val="32"/>
            <w:u w:val="single" w:color="4D8916"/>
          </w:rPr>
          <w:t>Scholar</w:t>
        </w:r>
      </w:hyperlink>
    </w:p>
    <w:p w:rsidR="00667426" w:rsidRDefault="00667426">
      <w:pPr>
        <w:pStyle w:val="BodyText"/>
        <w:spacing w:before="8"/>
        <w:rPr>
          <w:sz w:val="13"/>
        </w:rPr>
      </w:pPr>
    </w:p>
    <w:p w:rsidR="00667426" w:rsidRDefault="00BA3CA2">
      <w:pPr>
        <w:pStyle w:val="ListParagraph"/>
        <w:numPr>
          <w:ilvl w:val="0"/>
          <w:numId w:val="1"/>
        </w:numPr>
        <w:tabs>
          <w:tab w:val="left" w:pos="1241"/>
        </w:tabs>
        <w:spacing w:line="312" w:lineRule="auto"/>
        <w:ind w:right="142" w:firstLine="0"/>
        <w:jc w:val="both"/>
        <w:rPr>
          <w:sz w:val="32"/>
        </w:rPr>
      </w:pPr>
      <w:r>
        <w:rPr>
          <w:sz w:val="32"/>
        </w:rPr>
        <w:t xml:space="preserve">R. Olaf, F. Philipp, and B. Thomas, </w:t>
      </w:r>
      <w:r>
        <w:rPr>
          <w:i/>
          <w:sz w:val="32"/>
        </w:rPr>
        <w:t>U-Net: Convolutional Networks for Biomedical Image Segmentation</w:t>
      </w:r>
      <w:r>
        <w:rPr>
          <w:sz w:val="32"/>
        </w:rPr>
        <w:t>, MICCAI Springer, New York, NY, USA, 2015.</w:t>
      </w:r>
    </w:p>
    <w:p w:rsidR="00667426" w:rsidRDefault="00BA3CA2">
      <w:pPr>
        <w:pStyle w:val="ListParagraph"/>
        <w:numPr>
          <w:ilvl w:val="0"/>
          <w:numId w:val="1"/>
        </w:numPr>
        <w:tabs>
          <w:tab w:val="left" w:pos="1241"/>
          <w:tab w:val="left" w:pos="2677"/>
          <w:tab w:val="left" w:pos="5332"/>
          <w:tab w:val="left" w:pos="6851"/>
          <w:tab w:val="left" w:pos="8775"/>
        </w:tabs>
        <w:spacing w:before="207" w:line="314" w:lineRule="auto"/>
        <w:ind w:right="135" w:firstLine="0"/>
        <w:jc w:val="both"/>
        <w:rPr>
          <w:sz w:val="32"/>
        </w:rPr>
      </w:pPr>
      <w:r>
        <w:rPr>
          <w:sz w:val="32"/>
        </w:rPr>
        <w:t>B. Vijay, K. Alex, and C. Roberto, “Segnet:</w:t>
      </w:r>
      <w:r>
        <w:rPr>
          <w:sz w:val="32"/>
        </w:rPr>
        <w:t xml:space="preserve"> Deep convolutional encoder- decoder</w:t>
      </w:r>
      <w:r>
        <w:rPr>
          <w:sz w:val="32"/>
        </w:rPr>
        <w:tab/>
        <w:t>architecture</w:t>
      </w:r>
      <w:r>
        <w:rPr>
          <w:sz w:val="32"/>
        </w:rPr>
        <w:tab/>
        <w:t>for</w:t>
      </w:r>
      <w:r>
        <w:rPr>
          <w:sz w:val="32"/>
        </w:rPr>
        <w:tab/>
        <w:t>image</w:t>
      </w:r>
      <w:r>
        <w:rPr>
          <w:sz w:val="32"/>
        </w:rPr>
        <w:tab/>
        <w:t>segmentation,” 2015,</w:t>
      </w:r>
      <w:r>
        <w:rPr>
          <w:color w:val="4D8916"/>
          <w:sz w:val="32"/>
        </w:rPr>
        <w:t xml:space="preserve"> </w:t>
      </w:r>
      <w:hyperlink r:id="rId63">
        <w:r>
          <w:rPr>
            <w:color w:val="4D8916"/>
            <w:sz w:val="32"/>
            <w:u w:val="single" w:color="4D8916"/>
          </w:rPr>
          <w:t>http://arxiv.org/abs/1511.00561</w:t>
        </w:r>
      </w:hyperlink>
      <w:r>
        <w:rPr>
          <w:sz w:val="32"/>
        </w:rPr>
        <w:t>.View at:</w:t>
      </w:r>
      <w:hyperlink r:id="rId64">
        <w:r>
          <w:rPr>
            <w:color w:val="4D8916"/>
            <w:sz w:val="32"/>
          </w:rPr>
          <w:t xml:space="preserve"> </w:t>
        </w:r>
        <w:r>
          <w:rPr>
            <w:color w:val="4D8916"/>
            <w:sz w:val="32"/>
            <w:u w:val="single" w:color="4D8916"/>
          </w:rPr>
          <w:t>Google</w:t>
        </w:r>
        <w:r>
          <w:rPr>
            <w:color w:val="4D8916"/>
            <w:spacing w:val="-4"/>
            <w:sz w:val="32"/>
            <w:u w:val="single" w:color="4D8916"/>
          </w:rPr>
          <w:t xml:space="preserve"> </w:t>
        </w:r>
        <w:r>
          <w:rPr>
            <w:color w:val="4D8916"/>
            <w:sz w:val="32"/>
            <w:u w:val="single" w:color="4D8916"/>
          </w:rPr>
          <w:t>Scholar</w:t>
        </w:r>
      </w:hyperlink>
    </w:p>
    <w:p w:rsidR="00667426" w:rsidRDefault="00667426">
      <w:pPr>
        <w:pStyle w:val="BodyText"/>
        <w:spacing w:before="9"/>
        <w:rPr>
          <w:sz w:val="12"/>
        </w:rPr>
      </w:pPr>
    </w:p>
    <w:p w:rsidR="00667426" w:rsidRDefault="00BA3CA2">
      <w:pPr>
        <w:pStyle w:val="ListParagraph"/>
        <w:numPr>
          <w:ilvl w:val="0"/>
          <w:numId w:val="1"/>
        </w:numPr>
        <w:tabs>
          <w:tab w:val="left" w:pos="1240"/>
          <w:tab w:val="left" w:pos="1241"/>
        </w:tabs>
        <w:spacing w:line="312" w:lineRule="auto"/>
        <w:ind w:right="137" w:firstLine="0"/>
        <w:rPr>
          <w:i/>
          <w:sz w:val="32"/>
        </w:rPr>
      </w:pPr>
      <w:r>
        <w:rPr>
          <w:sz w:val="32"/>
        </w:rPr>
        <w:t xml:space="preserve">M. Aliasghar, K. Rashed, R. Kawal, B. Jeremy, and B. Ulas, </w:t>
      </w:r>
      <w:r>
        <w:rPr>
          <w:i/>
          <w:sz w:val="32"/>
        </w:rPr>
        <w:t>Ca</w:t>
      </w:r>
      <w:r>
        <w:rPr>
          <w:i/>
          <w:sz w:val="32"/>
        </w:rPr>
        <w:t>rdiacnet, Segmentation</w:t>
      </w:r>
      <w:r>
        <w:rPr>
          <w:i/>
          <w:spacing w:val="31"/>
          <w:sz w:val="32"/>
        </w:rPr>
        <w:t xml:space="preserve"> </w:t>
      </w:r>
      <w:r>
        <w:rPr>
          <w:i/>
          <w:sz w:val="32"/>
        </w:rPr>
        <w:t>of</w:t>
      </w:r>
      <w:r>
        <w:rPr>
          <w:i/>
          <w:spacing w:val="31"/>
          <w:sz w:val="32"/>
        </w:rPr>
        <w:t xml:space="preserve"> </w:t>
      </w:r>
      <w:r>
        <w:rPr>
          <w:i/>
          <w:sz w:val="32"/>
        </w:rPr>
        <w:t>Left</w:t>
      </w:r>
      <w:r>
        <w:rPr>
          <w:i/>
          <w:spacing w:val="31"/>
          <w:sz w:val="32"/>
        </w:rPr>
        <w:t xml:space="preserve"> </w:t>
      </w:r>
      <w:r>
        <w:rPr>
          <w:i/>
          <w:sz w:val="32"/>
        </w:rPr>
        <w:t>Atrium</w:t>
      </w:r>
      <w:r>
        <w:rPr>
          <w:i/>
          <w:spacing w:val="31"/>
          <w:sz w:val="32"/>
        </w:rPr>
        <w:t xml:space="preserve"> </w:t>
      </w:r>
      <w:r>
        <w:rPr>
          <w:i/>
          <w:sz w:val="32"/>
        </w:rPr>
        <w:t>and</w:t>
      </w:r>
      <w:r>
        <w:rPr>
          <w:i/>
          <w:spacing w:val="32"/>
          <w:sz w:val="32"/>
        </w:rPr>
        <w:t xml:space="preserve"> </w:t>
      </w:r>
      <w:r>
        <w:rPr>
          <w:i/>
          <w:sz w:val="32"/>
        </w:rPr>
        <w:t>Proximal</w:t>
      </w:r>
      <w:r>
        <w:rPr>
          <w:i/>
          <w:spacing w:val="31"/>
          <w:sz w:val="32"/>
        </w:rPr>
        <w:t xml:space="preserve"> </w:t>
      </w:r>
      <w:r>
        <w:rPr>
          <w:i/>
          <w:sz w:val="32"/>
        </w:rPr>
        <w:t>Pulmonary</w:t>
      </w:r>
      <w:r>
        <w:rPr>
          <w:i/>
          <w:spacing w:val="30"/>
          <w:sz w:val="32"/>
        </w:rPr>
        <w:t xml:space="preserve"> </w:t>
      </w:r>
      <w:r>
        <w:rPr>
          <w:i/>
          <w:sz w:val="32"/>
        </w:rPr>
        <w:t>Veins</w:t>
      </w:r>
      <w:r>
        <w:rPr>
          <w:i/>
          <w:spacing w:val="32"/>
          <w:sz w:val="32"/>
        </w:rPr>
        <w:t xml:space="preserve"> </w:t>
      </w:r>
      <w:r>
        <w:rPr>
          <w:i/>
          <w:sz w:val="32"/>
        </w:rPr>
        <w:t>from</w:t>
      </w:r>
      <w:r>
        <w:rPr>
          <w:i/>
          <w:spacing w:val="31"/>
          <w:sz w:val="32"/>
        </w:rPr>
        <w:t xml:space="preserve"> </w:t>
      </w:r>
      <w:r>
        <w:rPr>
          <w:i/>
          <w:sz w:val="32"/>
        </w:rPr>
        <w:t>MRI</w:t>
      </w:r>
      <w:r>
        <w:rPr>
          <w:i/>
          <w:spacing w:val="32"/>
          <w:sz w:val="32"/>
        </w:rPr>
        <w:t xml:space="preserve"> </w:t>
      </w:r>
      <w:r>
        <w:rPr>
          <w:i/>
          <w:sz w:val="32"/>
        </w:rPr>
        <w:t>using</w:t>
      </w:r>
    </w:p>
    <w:p w:rsidR="00667426" w:rsidRDefault="00667426">
      <w:pPr>
        <w:spacing w:line="312" w:lineRule="auto"/>
        <w:rPr>
          <w:sz w:val="32"/>
        </w:rPr>
        <w:sectPr w:rsidR="00667426">
          <w:pgSz w:w="11910" w:h="16840"/>
          <w:pgMar w:top="1420" w:right="140" w:bottom="1780" w:left="920" w:header="789" w:footer="1586" w:gutter="0"/>
          <w:cols w:space="720"/>
        </w:sectPr>
      </w:pPr>
    </w:p>
    <w:p w:rsidR="00667426" w:rsidRDefault="00667426">
      <w:pPr>
        <w:pStyle w:val="BodyText"/>
        <w:spacing w:before="3"/>
        <w:rPr>
          <w:i/>
          <w:sz w:val="12"/>
        </w:rPr>
      </w:pPr>
    </w:p>
    <w:p w:rsidR="00667426" w:rsidRDefault="00BA3CA2">
      <w:pPr>
        <w:spacing w:before="46"/>
        <w:ind w:left="520"/>
        <w:rPr>
          <w:sz w:val="32"/>
        </w:rPr>
      </w:pPr>
      <w:r>
        <w:rPr>
          <w:i/>
          <w:sz w:val="32"/>
        </w:rPr>
        <w:t>Multi-View CNN</w:t>
      </w:r>
      <w:r>
        <w:rPr>
          <w:sz w:val="32"/>
        </w:rPr>
        <w:t>, MICCAI, Springer, New York, NY, USA, 2017.</w:t>
      </w:r>
    </w:p>
    <w:p w:rsidR="00667426" w:rsidRDefault="00667426">
      <w:pPr>
        <w:pStyle w:val="BodyText"/>
        <w:spacing w:before="3"/>
        <w:rPr>
          <w:sz w:val="27"/>
        </w:rPr>
      </w:pPr>
    </w:p>
    <w:p w:rsidR="00667426" w:rsidRDefault="00BA3CA2">
      <w:pPr>
        <w:pStyle w:val="Heading1"/>
        <w:numPr>
          <w:ilvl w:val="0"/>
          <w:numId w:val="1"/>
        </w:numPr>
        <w:tabs>
          <w:tab w:val="left" w:pos="1241"/>
        </w:tabs>
        <w:spacing w:before="1" w:line="304" w:lineRule="auto"/>
        <w:ind w:right="138" w:firstLine="0"/>
        <w:jc w:val="both"/>
      </w:pPr>
      <w:r>
        <w:t xml:space="preserve">O. S. Kenneth, B. D’ A. David, and G. A. Jason, “Hypercube-based encoding for evolving large-scale neural networks,” </w:t>
      </w:r>
      <w:r>
        <w:rPr>
          <w:i/>
        </w:rPr>
        <w:t>Artificial Life</w:t>
      </w:r>
      <w:r>
        <w:t>, vol. 15, no. 2, pp. 185–212, 2009.View at:</w:t>
      </w:r>
      <w:r>
        <w:rPr>
          <w:color w:val="4D8916"/>
        </w:rPr>
        <w:t xml:space="preserve"> </w:t>
      </w:r>
      <w:hyperlink r:id="rId65">
        <w:r>
          <w:rPr>
            <w:color w:val="4D8916"/>
            <w:u w:val="single" w:color="4D8916"/>
          </w:rPr>
          <w:t>Publisher Site</w:t>
        </w:r>
        <w:r>
          <w:rPr>
            <w:color w:val="4D8916"/>
          </w:rPr>
          <w:t xml:space="preserve"> </w:t>
        </w:r>
      </w:hyperlink>
      <w:r>
        <w:rPr>
          <w:sz w:val="34"/>
        </w:rPr>
        <w:t>|</w:t>
      </w:r>
      <w:hyperlink r:id="rId66">
        <w:r>
          <w:rPr>
            <w:color w:val="4D8916"/>
            <w:sz w:val="34"/>
          </w:rPr>
          <w:t xml:space="preserve"> </w:t>
        </w:r>
        <w:r>
          <w:rPr>
            <w:color w:val="4D8916"/>
            <w:u w:val="single" w:color="4D8916"/>
          </w:rPr>
          <w:t>Google</w:t>
        </w:r>
        <w:r>
          <w:rPr>
            <w:color w:val="4D8916"/>
            <w:spacing w:val="-6"/>
            <w:u w:val="single" w:color="4D8916"/>
          </w:rPr>
          <w:t xml:space="preserve"> </w:t>
        </w:r>
        <w:r>
          <w:rPr>
            <w:color w:val="4D8916"/>
            <w:u w:val="single" w:color="4D8916"/>
          </w:rPr>
          <w:t>Scholar</w:t>
        </w:r>
      </w:hyperlink>
    </w:p>
    <w:p w:rsidR="00667426" w:rsidRDefault="00BA3CA2">
      <w:pPr>
        <w:pStyle w:val="ListParagraph"/>
        <w:numPr>
          <w:ilvl w:val="0"/>
          <w:numId w:val="1"/>
        </w:numPr>
        <w:tabs>
          <w:tab w:val="left" w:pos="1241"/>
        </w:tabs>
        <w:spacing w:before="208" w:line="312" w:lineRule="auto"/>
        <w:ind w:right="143" w:firstLine="0"/>
        <w:jc w:val="both"/>
        <w:rPr>
          <w:sz w:val="32"/>
        </w:rPr>
      </w:pPr>
      <w:r>
        <w:rPr>
          <w:sz w:val="32"/>
        </w:rPr>
        <w:t>Z. Barret and V. L. Quoc, “Neural architecture search with reinforcement learning,” 2016,</w:t>
      </w:r>
      <w:r>
        <w:rPr>
          <w:color w:val="4D8916"/>
          <w:sz w:val="32"/>
        </w:rPr>
        <w:t xml:space="preserve"> </w:t>
      </w:r>
      <w:hyperlink r:id="rId67">
        <w:r>
          <w:rPr>
            <w:color w:val="4D8916"/>
            <w:sz w:val="32"/>
            <w:u w:val="single" w:color="4D8916"/>
          </w:rPr>
          <w:t>http://arxiv.org/abs/1611.01578</w:t>
        </w:r>
      </w:hyperlink>
      <w:r>
        <w:rPr>
          <w:sz w:val="32"/>
        </w:rPr>
        <w:t>.View at:</w:t>
      </w:r>
      <w:hyperlink r:id="rId68">
        <w:r>
          <w:rPr>
            <w:color w:val="4D8916"/>
            <w:sz w:val="32"/>
          </w:rPr>
          <w:t xml:space="preserve"> </w:t>
        </w:r>
        <w:r>
          <w:rPr>
            <w:color w:val="4D8916"/>
            <w:sz w:val="32"/>
            <w:u w:val="single" w:color="4D8916"/>
          </w:rPr>
          <w:t>Google</w:t>
        </w:r>
        <w:r>
          <w:rPr>
            <w:color w:val="4D8916"/>
            <w:spacing w:val="-10"/>
            <w:sz w:val="32"/>
            <w:u w:val="single" w:color="4D8916"/>
          </w:rPr>
          <w:t xml:space="preserve"> </w:t>
        </w:r>
        <w:r>
          <w:rPr>
            <w:color w:val="4D8916"/>
            <w:sz w:val="32"/>
            <w:u w:val="single" w:color="4D8916"/>
          </w:rPr>
          <w:t>Scholar</w:t>
        </w:r>
      </w:hyperlink>
    </w:p>
    <w:p w:rsidR="00667426" w:rsidRDefault="00BA3CA2">
      <w:pPr>
        <w:pStyle w:val="ListParagraph"/>
        <w:numPr>
          <w:ilvl w:val="0"/>
          <w:numId w:val="1"/>
        </w:numPr>
        <w:tabs>
          <w:tab w:val="left" w:pos="1241"/>
        </w:tabs>
        <w:spacing w:before="203" w:line="312" w:lineRule="auto"/>
        <w:ind w:right="138" w:firstLine="0"/>
        <w:jc w:val="both"/>
        <w:rPr>
          <w:sz w:val="32"/>
        </w:rPr>
      </w:pPr>
      <w:r>
        <w:rPr>
          <w:sz w:val="32"/>
        </w:rPr>
        <w:t>F.   Chollet,    “Keras,”    2015,</w:t>
      </w:r>
      <w:r>
        <w:rPr>
          <w:color w:val="4D8916"/>
          <w:sz w:val="32"/>
        </w:rPr>
        <w:t xml:space="preserve"> </w:t>
      </w:r>
      <w:hyperlink r:id="rId69">
        <w:r>
          <w:rPr>
            <w:color w:val="4D8916"/>
            <w:sz w:val="32"/>
            <w:u w:val="single" w:color="4D8916"/>
          </w:rPr>
          <w:t>https://github.com/fchollet/keras</w:t>
        </w:r>
      </w:hyperlink>
      <w:r>
        <w:rPr>
          <w:sz w:val="32"/>
        </w:rPr>
        <w:t>.View  at:</w:t>
      </w:r>
      <w:hyperlink r:id="rId70">
        <w:r>
          <w:rPr>
            <w:color w:val="4D8916"/>
            <w:sz w:val="32"/>
          </w:rPr>
          <w:t xml:space="preserve"> </w:t>
        </w:r>
        <w:r>
          <w:rPr>
            <w:color w:val="4D8916"/>
            <w:sz w:val="32"/>
            <w:u w:val="single" w:color="4D8916"/>
          </w:rPr>
          <w:t>Google</w:t>
        </w:r>
        <w:r>
          <w:rPr>
            <w:color w:val="4D8916"/>
            <w:spacing w:val="-3"/>
            <w:sz w:val="32"/>
            <w:u w:val="single" w:color="4D8916"/>
          </w:rPr>
          <w:t xml:space="preserve"> </w:t>
        </w:r>
        <w:r>
          <w:rPr>
            <w:color w:val="4D8916"/>
            <w:sz w:val="32"/>
            <w:u w:val="single" w:color="4D8916"/>
          </w:rPr>
          <w:t>Scholar</w:t>
        </w:r>
      </w:hyperlink>
    </w:p>
    <w:p w:rsidR="00667426" w:rsidRDefault="00BA3CA2">
      <w:pPr>
        <w:pStyle w:val="ListParagraph"/>
        <w:numPr>
          <w:ilvl w:val="0"/>
          <w:numId w:val="1"/>
        </w:numPr>
        <w:tabs>
          <w:tab w:val="left" w:pos="1241"/>
        </w:tabs>
        <w:spacing w:before="204" w:line="304" w:lineRule="auto"/>
        <w:ind w:right="139" w:firstLine="0"/>
        <w:jc w:val="both"/>
        <w:rPr>
          <w:sz w:val="32"/>
        </w:rPr>
      </w:pPr>
      <w:r>
        <w:rPr>
          <w:sz w:val="32"/>
        </w:rPr>
        <w:t xml:space="preserve">E. Andre, K. Brett, A Roberto et al., “Dermatologist-level classification of skin cancer with deep neural networks,” </w:t>
      </w:r>
      <w:r>
        <w:rPr>
          <w:i/>
          <w:sz w:val="32"/>
        </w:rPr>
        <w:t>Nature</w:t>
      </w:r>
      <w:r>
        <w:rPr>
          <w:sz w:val="32"/>
        </w:rPr>
        <w:t>, vol. 542, no. 7639, pp. 115–118, 2017.View at:</w:t>
      </w:r>
      <w:r>
        <w:rPr>
          <w:color w:val="4D8916"/>
          <w:sz w:val="32"/>
        </w:rPr>
        <w:t xml:space="preserve"> </w:t>
      </w:r>
      <w:hyperlink r:id="rId71">
        <w:r>
          <w:rPr>
            <w:color w:val="4D8916"/>
            <w:sz w:val="32"/>
            <w:u w:val="single" w:color="4D8916"/>
          </w:rPr>
          <w:t>Publisher Site</w:t>
        </w:r>
        <w:r>
          <w:rPr>
            <w:color w:val="4D8916"/>
            <w:sz w:val="32"/>
          </w:rPr>
          <w:t xml:space="preserve"> </w:t>
        </w:r>
      </w:hyperlink>
      <w:r>
        <w:rPr>
          <w:sz w:val="34"/>
        </w:rPr>
        <w:t>|</w:t>
      </w:r>
      <w:hyperlink r:id="rId72">
        <w:r>
          <w:rPr>
            <w:color w:val="4D8916"/>
            <w:sz w:val="34"/>
          </w:rPr>
          <w:t xml:space="preserve"> </w:t>
        </w:r>
        <w:r>
          <w:rPr>
            <w:color w:val="4D8916"/>
            <w:sz w:val="32"/>
            <w:u w:val="single" w:color="4D8916"/>
          </w:rPr>
          <w:t>Google</w:t>
        </w:r>
        <w:r>
          <w:rPr>
            <w:color w:val="4D8916"/>
            <w:spacing w:val="-2"/>
            <w:sz w:val="32"/>
            <w:u w:val="single" w:color="4D8916"/>
          </w:rPr>
          <w:t xml:space="preserve"> </w:t>
        </w:r>
        <w:r>
          <w:rPr>
            <w:color w:val="4D8916"/>
            <w:sz w:val="32"/>
            <w:u w:val="single" w:color="4D8916"/>
          </w:rPr>
          <w:t>Sc</w:t>
        </w:r>
        <w:r>
          <w:rPr>
            <w:color w:val="4D8916"/>
            <w:sz w:val="32"/>
            <w:u w:val="single" w:color="4D8916"/>
          </w:rPr>
          <w:t>holar</w:t>
        </w:r>
      </w:hyperlink>
    </w:p>
    <w:p w:rsidR="00667426" w:rsidRDefault="00667426">
      <w:pPr>
        <w:pStyle w:val="BodyText"/>
        <w:spacing w:before="7"/>
        <w:rPr>
          <w:sz w:val="14"/>
        </w:rPr>
      </w:pPr>
    </w:p>
    <w:p w:rsidR="00667426" w:rsidRDefault="00BA3CA2">
      <w:pPr>
        <w:pStyle w:val="ListParagraph"/>
        <w:numPr>
          <w:ilvl w:val="0"/>
          <w:numId w:val="1"/>
        </w:numPr>
        <w:tabs>
          <w:tab w:val="left" w:pos="1241"/>
        </w:tabs>
        <w:spacing w:before="41" w:line="314" w:lineRule="auto"/>
        <w:ind w:right="143" w:firstLine="0"/>
        <w:jc w:val="both"/>
        <w:rPr>
          <w:sz w:val="32"/>
        </w:rPr>
      </w:pPr>
      <w:r>
        <w:rPr>
          <w:sz w:val="32"/>
        </w:rPr>
        <w:t>M. Grewal, M. M. Srivastava, P. Kumar, and S. Varadarajan, “Radiologist level accuracy using deep learning for hemorrhage detection in CT scans,” 2017,</w:t>
      </w:r>
      <w:hyperlink r:id="rId73">
        <w:r>
          <w:rPr>
            <w:color w:val="4D8916"/>
            <w:sz w:val="32"/>
            <w:u w:val="single" w:color="4D8916"/>
          </w:rPr>
          <w:t>http://arxiv.org/abs/1710.04934</w:t>
        </w:r>
      </w:hyperlink>
      <w:r>
        <w:rPr>
          <w:sz w:val="32"/>
        </w:rPr>
        <w:t>.View at: Google</w:t>
      </w:r>
      <w:r>
        <w:rPr>
          <w:spacing w:val="-11"/>
          <w:sz w:val="32"/>
        </w:rPr>
        <w:t xml:space="preserve"> </w:t>
      </w:r>
      <w:r>
        <w:rPr>
          <w:sz w:val="32"/>
        </w:rPr>
        <w:t>S</w:t>
      </w:r>
      <w:r>
        <w:rPr>
          <w:sz w:val="32"/>
        </w:rPr>
        <w:t>cholar</w:t>
      </w:r>
    </w:p>
    <w:p w:rsidR="00667426" w:rsidRDefault="00667426">
      <w:pPr>
        <w:spacing w:line="314" w:lineRule="auto"/>
        <w:jc w:val="both"/>
        <w:rPr>
          <w:sz w:val="32"/>
        </w:rPr>
        <w:sectPr w:rsidR="00667426">
          <w:footerReference w:type="default" r:id="rId74"/>
          <w:pgSz w:w="11910" w:h="16840"/>
          <w:pgMar w:top="1420" w:right="140" w:bottom="1780" w:left="920" w:header="789" w:footer="1586" w:gutter="0"/>
          <w:pgNumType w:start="10"/>
          <w:cols w:space="720"/>
        </w:sectPr>
      </w:pPr>
    </w:p>
    <w:p w:rsidR="00667426" w:rsidRDefault="00667426">
      <w:pPr>
        <w:pStyle w:val="BodyText"/>
        <w:spacing w:before="4"/>
        <w:rPr>
          <w:sz w:val="17"/>
        </w:rPr>
      </w:pPr>
    </w:p>
    <w:p w:rsidR="00667426" w:rsidRDefault="00667426">
      <w:pPr>
        <w:rPr>
          <w:sz w:val="17"/>
        </w:rPr>
        <w:sectPr w:rsidR="00667426">
          <w:pgSz w:w="11910" w:h="16840"/>
          <w:pgMar w:top="1420" w:right="140" w:bottom="1780" w:left="920" w:header="789" w:footer="1586" w:gutter="0"/>
          <w:cols w:space="720"/>
        </w:sectPr>
      </w:pPr>
    </w:p>
    <w:p w:rsidR="00667426" w:rsidRDefault="00667426">
      <w:pPr>
        <w:pStyle w:val="BodyText"/>
        <w:spacing w:before="4"/>
        <w:rPr>
          <w:sz w:val="17"/>
        </w:rPr>
      </w:pPr>
    </w:p>
    <w:p w:rsidR="00667426" w:rsidRDefault="00667426">
      <w:pPr>
        <w:rPr>
          <w:sz w:val="17"/>
        </w:rPr>
        <w:sectPr w:rsidR="00667426">
          <w:pgSz w:w="11910" w:h="16840"/>
          <w:pgMar w:top="1420" w:right="140" w:bottom="1780" w:left="920" w:header="789" w:footer="1586" w:gutter="0"/>
          <w:cols w:space="720"/>
        </w:sectPr>
      </w:pPr>
    </w:p>
    <w:p w:rsidR="00667426" w:rsidRDefault="00667426">
      <w:pPr>
        <w:pStyle w:val="BodyText"/>
        <w:spacing w:before="4"/>
        <w:rPr>
          <w:sz w:val="17"/>
        </w:rPr>
      </w:pPr>
    </w:p>
    <w:sectPr w:rsidR="00667426" w:rsidSect="00667426">
      <w:pgSz w:w="11910" w:h="16840"/>
      <w:pgMar w:top="1420" w:right="140" w:bottom="1780" w:left="920" w:header="789" w:footer="158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CA2" w:rsidRDefault="00BA3CA2" w:rsidP="00667426">
      <w:r>
        <w:separator/>
      </w:r>
    </w:p>
  </w:endnote>
  <w:endnote w:type="continuationSeparator" w:id="1">
    <w:p w:rsidR="00BA3CA2" w:rsidRDefault="00BA3CA2" w:rsidP="006674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6" w:rsidRDefault="00667426">
    <w:pPr>
      <w:pStyle w:val="BodyText"/>
      <w:spacing w:line="14" w:lineRule="auto"/>
      <w:rPr>
        <w:sz w:val="20"/>
      </w:rPr>
    </w:pPr>
    <w:r w:rsidRPr="00667426">
      <w:pict>
        <v:line id="_x0000_s2054" style="position:absolute;z-index:-251998208;mso-position-horizontal-relative:page;mso-position-vertical-relative:page" from="1in,750.05pt" to="581.2pt,750.05pt" strokeweight="2.85pt">
          <w10:wrap anchorx="page" anchory="page"/>
        </v:line>
      </w:pict>
    </w:r>
    <w:r w:rsidRPr="00667426">
      <w:pict>
        <v:shapetype id="_x0000_t202" coordsize="21600,21600" o:spt="202" path="m,l,21600r21600,l21600,xe">
          <v:stroke joinstyle="miter"/>
          <v:path gradientshapeok="t" o:connecttype="rect"/>
        </v:shapetype>
        <v:shape id="_x0000_s2053" type="#_x0000_t202" style="position:absolute;margin-left:560.9pt;margin-top:751.15pt;width:15.1pt;height:25.5pt;z-index:-251997184;mso-position-horizontal-relative:page;mso-position-vertical-relative:page" filled="f" stroked="f">
          <v:textbox inset="0,0,0,0">
            <w:txbxContent>
              <w:p w:rsidR="00667426" w:rsidRDefault="00667426">
                <w:pPr>
                  <w:spacing w:before="20"/>
                  <w:ind w:left="40"/>
                  <w:rPr>
                    <w:rFonts w:ascii="Cambria"/>
                    <w:sz w:val="40"/>
                  </w:rPr>
                </w:pPr>
                <w:r>
                  <w:fldChar w:fldCharType="begin"/>
                </w:r>
                <w:r w:rsidR="00BA3CA2">
                  <w:rPr>
                    <w:rFonts w:ascii="Cambria"/>
                    <w:sz w:val="40"/>
                  </w:rPr>
                  <w:instrText xml:space="preserve"> PAGE </w:instrText>
                </w:r>
                <w:r>
                  <w:fldChar w:fldCharType="separate"/>
                </w:r>
                <w:r w:rsidR="00A73234">
                  <w:rPr>
                    <w:rFonts w:ascii="Cambria"/>
                    <w:noProof/>
                    <w:sz w:val="40"/>
                  </w:rPr>
                  <w:t>11</w:t>
                </w:r>
                <w:r>
                  <w:fldChar w:fldCharType="end"/>
                </w:r>
              </w:p>
            </w:txbxContent>
          </v:textbox>
          <w10:wrap anchorx="page" anchory="page"/>
        </v:shape>
      </w:pict>
    </w:r>
    <w:r w:rsidRPr="00667426">
      <w:pict>
        <v:shape id="_x0000_s2052" type="#_x0000_t202" style="position:absolute;margin-left:71pt;margin-top:764.7pt;width:26.5pt;height:14pt;z-index:-251996160;mso-position-horizontal-relative:page;mso-position-vertical-relative:page" filled="f" stroked="f">
          <v:textbox inset="0,0,0,0">
            <w:txbxContent>
              <w:p w:rsidR="00667426" w:rsidRDefault="00BA3CA2">
                <w:pPr>
                  <w:pStyle w:val="BodyText"/>
                  <w:spacing w:line="264" w:lineRule="exact"/>
                  <w:ind w:left="20"/>
                  <w:rPr>
                    <w:rFonts w:ascii="Calibri"/>
                  </w:rPr>
                </w:pPr>
                <w:r>
                  <w:rPr>
                    <w:rFonts w:ascii="Calibri"/>
                  </w:rPr>
                  <w:t>2020</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6" w:rsidRDefault="00667426">
    <w:pPr>
      <w:pStyle w:val="BodyText"/>
      <w:spacing w:line="14" w:lineRule="auto"/>
      <w:rPr>
        <w:sz w:val="20"/>
      </w:rPr>
    </w:pPr>
    <w:r w:rsidRPr="00667426">
      <w:pict>
        <v:line id="_x0000_s2051" style="position:absolute;z-index:-251995136;mso-position-horizontal-relative:page;mso-position-vertical-relative:page" from="1in,750.05pt" to="581.2pt,750.05pt" strokeweight="2.85pt">
          <w10:wrap anchorx="page" anchory="page"/>
        </v:line>
      </w:pict>
    </w:r>
    <w:r w:rsidRPr="00667426">
      <w:pict>
        <v:shapetype id="_x0000_t202" coordsize="21600,21600" o:spt="202" path="m,l,21600r21600,l21600,xe">
          <v:stroke joinstyle="miter"/>
          <v:path gradientshapeok="t" o:connecttype="rect"/>
        </v:shapetype>
        <v:shape id="_x0000_s2050" type="#_x0000_t202" style="position:absolute;margin-left:549.75pt;margin-top:751.15pt;width:26.1pt;height:25.5pt;z-index:-251994112;mso-position-horizontal-relative:page;mso-position-vertical-relative:page" filled="f" stroked="f">
          <v:textbox inset="0,0,0,0">
            <w:txbxContent>
              <w:p w:rsidR="00667426" w:rsidRDefault="00667426">
                <w:pPr>
                  <w:spacing w:before="20"/>
                  <w:ind w:left="40"/>
                  <w:rPr>
                    <w:rFonts w:ascii="Cambria"/>
                    <w:sz w:val="40"/>
                  </w:rPr>
                </w:pPr>
                <w:r>
                  <w:fldChar w:fldCharType="begin"/>
                </w:r>
                <w:r w:rsidR="00BA3CA2">
                  <w:rPr>
                    <w:rFonts w:ascii="Cambria"/>
                    <w:sz w:val="40"/>
                  </w:rPr>
                  <w:instrText xml:space="preserve"> PAGE </w:instrText>
                </w:r>
                <w:r>
                  <w:fldChar w:fldCharType="separate"/>
                </w:r>
                <w:r w:rsidR="00A73234">
                  <w:rPr>
                    <w:rFonts w:ascii="Cambria"/>
                    <w:noProof/>
                    <w:sz w:val="40"/>
                  </w:rPr>
                  <w:t>10</w:t>
                </w:r>
                <w:r>
                  <w:fldChar w:fldCharType="end"/>
                </w:r>
              </w:p>
            </w:txbxContent>
          </v:textbox>
          <w10:wrap anchorx="page" anchory="page"/>
        </v:shape>
      </w:pict>
    </w:r>
    <w:r w:rsidRPr="00667426">
      <w:pict>
        <v:shape id="_x0000_s2049" type="#_x0000_t202" style="position:absolute;margin-left:71pt;margin-top:764.7pt;width:26.5pt;height:14pt;z-index:-251993088;mso-position-horizontal-relative:page;mso-position-vertical-relative:page" filled="f" stroked="f">
          <v:textbox inset="0,0,0,0">
            <w:txbxContent>
              <w:p w:rsidR="00667426" w:rsidRDefault="00BA3CA2">
                <w:pPr>
                  <w:pStyle w:val="BodyText"/>
                  <w:spacing w:line="264" w:lineRule="exact"/>
                  <w:ind w:left="20"/>
                  <w:rPr>
                    <w:rFonts w:ascii="Calibri"/>
                  </w:rPr>
                </w:pPr>
                <w:r>
                  <w:rPr>
                    <w:rFonts w:ascii="Calibri"/>
                  </w:rPr>
                  <w:t>2020</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CA2" w:rsidRDefault="00BA3CA2" w:rsidP="00667426">
      <w:r>
        <w:separator/>
      </w:r>
    </w:p>
  </w:footnote>
  <w:footnote w:type="continuationSeparator" w:id="1">
    <w:p w:rsidR="00BA3CA2" w:rsidRDefault="00BA3CA2" w:rsidP="006674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6" w:rsidRDefault="00667426">
    <w:pPr>
      <w:pStyle w:val="BodyText"/>
      <w:spacing w:line="14" w:lineRule="auto"/>
      <w:rPr>
        <w:sz w:val="20"/>
      </w:rPr>
    </w:pPr>
    <w:r w:rsidRPr="00667426">
      <w:pict>
        <v:line id="_x0000_s2056" style="position:absolute;z-index:-252000256;mso-position-horizontal-relative:page;mso-position-vertical-relative:page" from="65.55pt,60.85pt" to="477.2pt,60.85pt" strokecolor="#7f7f7f" strokeweight="2.16pt">
          <w10:wrap anchorx="page" anchory="page"/>
        </v:line>
      </w:pict>
    </w:r>
    <w:r w:rsidRPr="00667426">
      <w:pict>
        <v:shapetype id="_x0000_t202" coordsize="21600,21600" o:spt="202" path="m,l,21600r21600,l21600,xe">
          <v:stroke joinstyle="miter"/>
          <v:path gradientshapeok="t" o:connecttype="rect"/>
        </v:shapetype>
        <v:shape id="_x0000_s2055" type="#_x0000_t202" style="position:absolute;margin-left:155pt;margin-top:38.45pt;width:233.35pt;height:18.5pt;z-index:-251999232;mso-position-horizontal-relative:page;mso-position-vertical-relative:page" filled="f" stroked="f">
          <v:textbox inset="0,0,0,0">
            <w:txbxContent>
              <w:p w:rsidR="00667426" w:rsidRDefault="00BA3CA2">
                <w:pPr>
                  <w:spacing w:before="20"/>
                  <w:ind w:left="20"/>
                  <w:rPr>
                    <w:rFonts w:ascii="Cambria"/>
                    <w:b/>
                    <w:sz w:val="28"/>
                  </w:rPr>
                </w:pPr>
                <w:r>
                  <w:rPr>
                    <w:rFonts w:ascii="Cambria"/>
                    <w:b/>
                    <w:sz w:val="28"/>
                  </w:rPr>
                  <w:t>AUTOMATED CHEST RADIOGRAPHY</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121EF"/>
    <w:multiLevelType w:val="hybridMultilevel"/>
    <w:tmpl w:val="16307C30"/>
    <w:lvl w:ilvl="0" w:tplc="9F2CD1F8">
      <w:start w:val="1"/>
      <w:numFmt w:val="decimal"/>
      <w:lvlText w:val="%1."/>
      <w:lvlJc w:val="left"/>
      <w:pPr>
        <w:ind w:left="520" w:hanging="720"/>
        <w:jc w:val="left"/>
      </w:pPr>
      <w:rPr>
        <w:rFonts w:ascii="Times New Roman" w:eastAsia="Times New Roman" w:hAnsi="Times New Roman" w:cs="Times New Roman" w:hint="default"/>
        <w:spacing w:val="0"/>
        <w:w w:val="99"/>
        <w:sz w:val="32"/>
        <w:szCs w:val="32"/>
        <w:lang w:val="en-US" w:eastAsia="en-US" w:bidi="en-US"/>
      </w:rPr>
    </w:lvl>
    <w:lvl w:ilvl="1" w:tplc="BDEA54B0">
      <w:numFmt w:val="bullet"/>
      <w:lvlText w:val="•"/>
      <w:lvlJc w:val="left"/>
      <w:pPr>
        <w:ind w:left="1552" w:hanging="720"/>
      </w:pPr>
      <w:rPr>
        <w:rFonts w:hint="default"/>
        <w:lang w:val="en-US" w:eastAsia="en-US" w:bidi="en-US"/>
      </w:rPr>
    </w:lvl>
    <w:lvl w:ilvl="2" w:tplc="3BC8D872">
      <w:numFmt w:val="bullet"/>
      <w:lvlText w:val="•"/>
      <w:lvlJc w:val="left"/>
      <w:pPr>
        <w:ind w:left="2585" w:hanging="720"/>
      </w:pPr>
      <w:rPr>
        <w:rFonts w:hint="default"/>
        <w:lang w:val="en-US" w:eastAsia="en-US" w:bidi="en-US"/>
      </w:rPr>
    </w:lvl>
    <w:lvl w:ilvl="3" w:tplc="21041606">
      <w:numFmt w:val="bullet"/>
      <w:lvlText w:val="•"/>
      <w:lvlJc w:val="left"/>
      <w:pPr>
        <w:ind w:left="3617" w:hanging="720"/>
      </w:pPr>
      <w:rPr>
        <w:rFonts w:hint="default"/>
        <w:lang w:val="en-US" w:eastAsia="en-US" w:bidi="en-US"/>
      </w:rPr>
    </w:lvl>
    <w:lvl w:ilvl="4" w:tplc="40849D64">
      <w:numFmt w:val="bullet"/>
      <w:lvlText w:val="•"/>
      <w:lvlJc w:val="left"/>
      <w:pPr>
        <w:ind w:left="4650" w:hanging="720"/>
      </w:pPr>
      <w:rPr>
        <w:rFonts w:hint="default"/>
        <w:lang w:val="en-US" w:eastAsia="en-US" w:bidi="en-US"/>
      </w:rPr>
    </w:lvl>
    <w:lvl w:ilvl="5" w:tplc="7A7ED33A">
      <w:numFmt w:val="bullet"/>
      <w:lvlText w:val="•"/>
      <w:lvlJc w:val="left"/>
      <w:pPr>
        <w:ind w:left="5683" w:hanging="720"/>
      </w:pPr>
      <w:rPr>
        <w:rFonts w:hint="default"/>
        <w:lang w:val="en-US" w:eastAsia="en-US" w:bidi="en-US"/>
      </w:rPr>
    </w:lvl>
    <w:lvl w:ilvl="6" w:tplc="E5220E20">
      <w:numFmt w:val="bullet"/>
      <w:lvlText w:val="•"/>
      <w:lvlJc w:val="left"/>
      <w:pPr>
        <w:ind w:left="6715" w:hanging="720"/>
      </w:pPr>
      <w:rPr>
        <w:rFonts w:hint="default"/>
        <w:lang w:val="en-US" w:eastAsia="en-US" w:bidi="en-US"/>
      </w:rPr>
    </w:lvl>
    <w:lvl w:ilvl="7" w:tplc="28F25658">
      <w:numFmt w:val="bullet"/>
      <w:lvlText w:val="•"/>
      <w:lvlJc w:val="left"/>
      <w:pPr>
        <w:ind w:left="7748" w:hanging="720"/>
      </w:pPr>
      <w:rPr>
        <w:rFonts w:hint="default"/>
        <w:lang w:val="en-US" w:eastAsia="en-US" w:bidi="en-US"/>
      </w:rPr>
    </w:lvl>
    <w:lvl w:ilvl="8" w:tplc="FA2625EC">
      <w:numFmt w:val="bullet"/>
      <w:lvlText w:val="•"/>
      <w:lvlJc w:val="left"/>
      <w:pPr>
        <w:ind w:left="8781" w:hanging="72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667426"/>
    <w:rsid w:val="00430524"/>
    <w:rsid w:val="004464D4"/>
    <w:rsid w:val="00667426"/>
    <w:rsid w:val="0085521F"/>
    <w:rsid w:val="00855B20"/>
    <w:rsid w:val="00856864"/>
    <w:rsid w:val="00A73234"/>
    <w:rsid w:val="00BA3CA2"/>
    <w:rsid w:val="00CC02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7426"/>
    <w:rPr>
      <w:rFonts w:ascii="Times New Roman" w:eastAsia="Times New Roman" w:hAnsi="Times New Roman" w:cs="Times New Roman"/>
      <w:lang w:bidi="en-US"/>
    </w:rPr>
  </w:style>
  <w:style w:type="paragraph" w:styleId="Heading1">
    <w:name w:val="heading 1"/>
    <w:basedOn w:val="Normal"/>
    <w:uiPriority w:val="1"/>
    <w:qFormat/>
    <w:rsid w:val="00667426"/>
    <w:pPr>
      <w:spacing w:before="208"/>
      <w:ind w:left="520" w:right="136"/>
      <w:jc w:val="both"/>
      <w:outlineLvl w:val="0"/>
    </w:pPr>
    <w:rPr>
      <w:sz w:val="32"/>
      <w:szCs w:val="32"/>
    </w:rPr>
  </w:style>
  <w:style w:type="paragraph" w:styleId="Heading2">
    <w:name w:val="heading 2"/>
    <w:basedOn w:val="Normal"/>
    <w:uiPriority w:val="1"/>
    <w:qFormat/>
    <w:rsid w:val="00667426"/>
    <w:pPr>
      <w:ind w:left="520"/>
      <w:outlineLvl w:val="1"/>
    </w:pPr>
    <w:rPr>
      <w:rFonts w:ascii="Arial" w:eastAsia="Arial" w:hAnsi="Arial" w:cs="Arial"/>
      <w:b/>
      <w:bCs/>
      <w:i/>
      <w:sz w:val="30"/>
      <w:szCs w:val="30"/>
    </w:rPr>
  </w:style>
  <w:style w:type="paragraph" w:styleId="Heading3">
    <w:name w:val="heading 3"/>
    <w:basedOn w:val="Normal"/>
    <w:uiPriority w:val="1"/>
    <w:qFormat/>
    <w:rsid w:val="00667426"/>
    <w:pPr>
      <w:ind w:left="570"/>
      <w:outlineLvl w:val="2"/>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67426"/>
    <w:rPr>
      <w:sz w:val="24"/>
      <w:szCs w:val="24"/>
    </w:rPr>
  </w:style>
  <w:style w:type="paragraph" w:styleId="ListParagraph">
    <w:name w:val="List Paragraph"/>
    <w:basedOn w:val="Normal"/>
    <w:uiPriority w:val="1"/>
    <w:qFormat/>
    <w:rsid w:val="00667426"/>
    <w:pPr>
      <w:spacing w:before="46"/>
      <w:ind w:left="520" w:right="136"/>
      <w:jc w:val="both"/>
    </w:pPr>
  </w:style>
  <w:style w:type="paragraph" w:customStyle="1" w:styleId="TableParagraph">
    <w:name w:val="Table Paragraph"/>
    <w:basedOn w:val="Normal"/>
    <w:uiPriority w:val="1"/>
    <w:qFormat/>
    <w:rsid w:val="00667426"/>
  </w:style>
  <w:style w:type="paragraph" w:styleId="Header">
    <w:name w:val="header"/>
    <w:basedOn w:val="Normal"/>
    <w:link w:val="HeaderChar"/>
    <w:uiPriority w:val="99"/>
    <w:semiHidden/>
    <w:unhideWhenUsed/>
    <w:rsid w:val="00856864"/>
    <w:pPr>
      <w:tabs>
        <w:tab w:val="center" w:pos="4513"/>
        <w:tab w:val="right" w:pos="9026"/>
      </w:tabs>
    </w:pPr>
  </w:style>
  <w:style w:type="character" w:customStyle="1" w:styleId="HeaderChar">
    <w:name w:val="Header Char"/>
    <w:basedOn w:val="DefaultParagraphFont"/>
    <w:link w:val="Header"/>
    <w:uiPriority w:val="99"/>
    <w:semiHidden/>
    <w:rsid w:val="00856864"/>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856864"/>
    <w:pPr>
      <w:tabs>
        <w:tab w:val="center" w:pos="4513"/>
        <w:tab w:val="right" w:pos="9026"/>
      </w:tabs>
    </w:pPr>
  </w:style>
  <w:style w:type="character" w:customStyle="1" w:styleId="FooterChar">
    <w:name w:val="Footer Char"/>
    <w:basedOn w:val="DefaultParagraphFont"/>
    <w:link w:val="Footer"/>
    <w:uiPriority w:val="99"/>
    <w:semiHidden/>
    <w:rsid w:val="00856864"/>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856864"/>
    <w:rPr>
      <w:rFonts w:ascii="Tahoma" w:hAnsi="Tahoma" w:cs="Tahoma"/>
      <w:sz w:val="16"/>
      <w:szCs w:val="16"/>
    </w:rPr>
  </w:style>
  <w:style w:type="character" w:customStyle="1" w:styleId="BalloonTextChar">
    <w:name w:val="Balloon Text Char"/>
    <w:basedOn w:val="DefaultParagraphFont"/>
    <w:link w:val="BalloonText"/>
    <w:uiPriority w:val="99"/>
    <w:semiHidden/>
    <w:rsid w:val="00856864"/>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mailto:senthilkumar.k@ritchennai.edu.in" TargetMode="External"/><Relationship Id="rId18" Type="http://schemas.openxmlformats.org/officeDocument/2006/relationships/hyperlink" Target="https://www.hindawi.com/journals/jhe/2019/4180949/" TargetMode="External"/><Relationship Id="rId26" Type="http://schemas.openxmlformats.org/officeDocument/2006/relationships/hyperlink" Target="https://www.hindawi.com/journals/jhe/2019/4180949/fig2/" TargetMode="External"/><Relationship Id="rId39" Type="http://schemas.openxmlformats.org/officeDocument/2006/relationships/hyperlink" Target="https://www.hindawi.com/journals/jhe/2019/4180949/" TargetMode="External"/><Relationship Id="rId21" Type="http://schemas.openxmlformats.org/officeDocument/2006/relationships/hyperlink" Target="https://www.hindawi.com/journals/jhe/2019/4180949/" TargetMode="External"/><Relationship Id="rId34" Type="http://schemas.openxmlformats.org/officeDocument/2006/relationships/hyperlink" Target="https://www.hindawi.com/journals/jhe/2019/4180949/" TargetMode="External"/><Relationship Id="rId42" Type="http://schemas.openxmlformats.org/officeDocument/2006/relationships/hyperlink" Target="https://www.hindawi.com/journals/jhe/2019/4180949/" TargetMode="External"/><Relationship Id="rId47" Type="http://schemas.openxmlformats.org/officeDocument/2006/relationships/hyperlink" Target="https://www.hindawi.com/journals/jhe/2019/4180949/fig3/" TargetMode="External"/><Relationship Id="rId50" Type="http://schemas.openxmlformats.org/officeDocument/2006/relationships/hyperlink" Target="https://www.hindawi.com/journals/jhe/2019/4180949/fig4/" TargetMode="External"/><Relationship Id="rId55" Type="http://schemas.openxmlformats.org/officeDocument/2006/relationships/image" Target="media/image13.jpeg"/><Relationship Id="rId63" Type="http://schemas.openxmlformats.org/officeDocument/2006/relationships/hyperlink" Target="http://arxiv.org/abs/1511.00561" TargetMode="External"/><Relationship Id="rId68" Type="http://schemas.openxmlformats.org/officeDocument/2006/relationships/hyperlink" Target="https://scholar.google.com/scholar_lookup?title=Neural%20architecture%20search%20with%20reinforcement%20learning&amp;amp;author=Z.%20Barret%20&amp;amp;author=V.%20L.%20Quoc&amp;amp;publication_year=2016"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38/nature21056" TargetMode="External"/><Relationship Id="rId2" Type="http://schemas.openxmlformats.org/officeDocument/2006/relationships/numbering" Target="numbering.xml"/><Relationship Id="rId16" Type="http://schemas.openxmlformats.org/officeDocument/2006/relationships/hyperlink" Target="https://www.hindawi.com/journals/jhe/2019/4180949/" TargetMode="External"/><Relationship Id="rId29" Type="http://schemas.openxmlformats.org/officeDocument/2006/relationships/hyperlink" Target="https://www.hindawi.com/journals/jhe/2019/4180949/" TargetMode="Externa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hyperlink" Target="https://www.hindawi.com/journals/jhe/2019/4180949/" TargetMode="External"/><Relationship Id="rId37" Type="http://schemas.openxmlformats.org/officeDocument/2006/relationships/hyperlink" Target="https://www.hindawi.com/journals/jhe/2019/4180949/" TargetMode="External"/><Relationship Id="rId40" Type="http://schemas.openxmlformats.org/officeDocument/2006/relationships/hyperlink" Target="https://www.hindawi.com/journals/jhe/2019/4180949/" TargetMode="External"/><Relationship Id="rId45" Type="http://schemas.openxmlformats.org/officeDocument/2006/relationships/hyperlink" Target="https://www.hindawi.com/journals/jhe/2019/4180949/" TargetMode="External"/><Relationship Id="rId53" Type="http://schemas.openxmlformats.org/officeDocument/2006/relationships/image" Target="media/image11.jpeg"/><Relationship Id="rId58" Type="http://schemas.openxmlformats.org/officeDocument/2006/relationships/hyperlink" Target="http://www.who.int/newa-room/fact-sheets/detail/household-air-pollution-and-health" TargetMode="External"/><Relationship Id="rId66" Type="http://schemas.openxmlformats.org/officeDocument/2006/relationships/hyperlink" Target="https://scholar.google.com/scholar_lookup?title=Hypercube-based%20encoding%20for%20evolving%20large-scale%20neural%20networks&amp;amp;author=O.%20S.%20Kenneth&amp;amp;author=B.%20D%E2%80%99%20A.%20David&amp;amp;author&amp;amp;author=G.%20A.%20Jason&amp;amp;publication_year=2009" TargetMode="External"/><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hindawi.com/journals/jhe/2019/4180949/" TargetMode="External"/><Relationship Id="rId23" Type="http://schemas.openxmlformats.org/officeDocument/2006/relationships/header" Target="header1.xml"/><Relationship Id="rId28" Type="http://schemas.openxmlformats.org/officeDocument/2006/relationships/image" Target="media/image7.jpeg"/><Relationship Id="rId36" Type="http://schemas.openxmlformats.org/officeDocument/2006/relationships/hyperlink" Target="https://www.hindawi.com/journals/jhe/2019/4180949/" TargetMode="External"/><Relationship Id="rId49" Type="http://schemas.openxmlformats.org/officeDocument/2006/relationships/image" Target="media/image8.jpeg"/><Relationship Id="rId57" Type="http://schemas.openxmlformats.org/officeDocument/2006/relationships/hyperlink" Target="http://www.who.int/newa-room/fact-sheets/detail/household-air-pollution-and-health" TargetMode="External"/><Relationship Id="rId61" Type="http://schemas.openxmlformats.org/officeDocument/2006/relationships/hyperlink" Target="https://scholar.google.com/scholar_lookup?title=Responding%20to%20the%20global%20human%20resources%20crisis&amp;amp;author=V.%20Narasimhan&amp;amp;author=H.%20Brown&amp;amp;author=A.%20Pablos-Mendez%20et%20al.&amp;amp;publication_year=2004" TargetMode="External"/><Relationship Id="rId10" Type="http://schemas.openxmlformats.org/officeDocument/2006/relationships/image" Target="media/image3.png"/><Relationship Id="rId19" Type="http://schemas.openxmlformats.org/officeDocument/2006/relationships/hyperlink" Target="https://www.hindawi.com/journals/jhe/2019/4180949/" TargetMode="External"/><Relationship Id="rId31" Type="http://schemas.openxmlformats.org/officeDocument/2006/relationships/hyperlink" Target="https://www.hindawi.com/journals/jhe/2019/4180949/" TargetMode="External"/><Relationship Id="rId44" Type="http://schemas.openxmlformats.org/officeDocument/2006/relationships/hyperlink" Target="https://www.hindawi.com/journals/jhe/2019/4180949/" TargetMode="External"/><Relationship Id="rId52" Type="http://schemas.openxmlformats.org/officeDocument/2006/relationships/image" Target="media/image10.jpeg"/><Relationship Id="rId60" Type="http://schemas.openxmlformats.org/officeDocument/2006/relationships/hyperlink" Target="https://doi.org/10.1016/s0140-6736(04)16108-4" TargetMode="External"/><Relationship Id="rId65" Type="http://schemas.openxmlformats.org/officeDocument/2006/relationships/hyperlink" Target="https://doi.org/10.1162/artl.2009.15.2.15202" TargetMode="External"/><Relationship Id="rId73" Type="http://schemas.openxmlformats.org/officeDocument/2006/relationships/hyperlink" Target="http://arxiv.org/abs/1710.0493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indawi.com/journals/jhe/2019/4180949/" TargetMode="External"/><Relationship Id="rId22" Type="http://schemas.openxmlformats.org/officeDocument/2006/relationships/hyperlink" Target="https://www.hindawi.com/journals/jhe/2019/4180949/" TargetMode="External"/><Relationship Id="rId27" Type="http://schemas.openxmlformats.org/officeDocument/2006/relationships/image" Target="media/image6.jpeg"/><Relationship Id="rId30" Type="http://schemas.openxmlformats.org/officeDocument/2006/relationships/hyperlink" Target="https://www.hindawi.com/journals/jhe/2019/4180949/" TargetMode="External"/><Relationship Id="rId35" Type="http://schemas.openxmlformats.org/officeDocument/2006/relationships/hyperlink" Target="https://www.hindawi.com/journals/jhe/2019/4180949/" TargetMode="External"/><Relationship Id="rId43" Type="http://schemas.openxmlformats.org/officeDocument/2006/relationships/hyperlink" Target="https://www.hindawi.com/journals/jhe/2019/4180949/" TargetMode="External"/><Relationship Id="rId48" Type="http://schemas.openxmlformats.org/officeDocument/2006/relationships/hyperlink" Target="https://www.hindawi.com/journals/jhe/2019/4180949/tab2/" TargetMode="External"/><Relationship Id="rId56" Type="http://schemas.openxmlformats.org/officeDocument/2006/relationships/image" Target="media/image14.jpeg"/><Relationship Id="rId64" Type="http://schemas.openxmlformats.org/officeDocument/2006/relationships/hyperlink" Target="https://scholar.google.com/scholar_lookup?title=Segnet%3A%20Deep%20convolutional%20encoder-decoder%20architecture%20for%20image%20segmentation&amp;amp;author=B.%20Vijay&amp;amp;author=K.%20Alex&amp;amp;author&amp;amp;author=C.%20Roberto&amp;amp;publication_year=2015" TargetMode="External"/><Relationship Id="rId69" Type="http://schemas.openxmlformats.org/officeDocument/2006/relationships/hyperlink" Target="https://github.com/fchollet/keras" TargetMode="External"/><Relationship Id="rId8" Type="http://schemas.openxmlformats.org/officeDocument/2006/relationships/image" Target="media/image1.png"/><Relationship Id="rId51" Type="http://schemas.openxmlformats.org/officeDocument/2006/relationships/image" Target="media/image9.png"/><Relationship Id="rId72" Type="http://schemas.openxmlformats.org/officeDocument/2006/relationships/hyperlink" Target="https://scholar.google.com/scholar_lookup?title=Dermatologist-level%20classification%20of%20skin%20cancer%20with%20deep%20neural%20networks&amp;amp;author=E.%20Andre&amp;amp;author=K.%20Brett&amp;amp;author=A%20Roberto%20et%20al.&amp;amp;publication_year=2017"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hindawi.com/journals/jhe/2019/4180949/" TargetMode="External"/><Relationship Id="rId25" Type="http://schemas.openxmlformats.org/officeDocument/2006/relationships/hyperlink" Target="https://www.hindawi.com/journals/jhe/2019/4180949/fig1/" TargetMode="External"/><Relationship Id="rId33" Type="http://schemas.openxmlformats.org/officeDocument/2006/relationships/hyperlink" Target="https://www.hindawi.com/journals/jhe/2019/4180949/" TargetMode="External"/><Relationship Id="rId38" Type="http://schemas.openxmlformats.org/officeDocument/2006/relationships/hyperlink" Target="https://www.hindawi.com/journals/jhe/2019/4180949/" TargetMode="External"/><Relationship Id="rId46" Type="http://schemas.openxmlformats.org/officeDocument/2006/relationships/hyperlink" Target="https://www.hindawi.com/journals/jhe/2019/4180949/" TargetMode="External"/><Relationship Id="rId59" Type="http://schemas.openxmlformats.org/officeDocument/2006/relationships/hyperlink" Target="https://scholar.google.com/scholar_lookup?title=Global%20estimate%20of%20the%20incidence%20of%20clinical%20pneumonia%20among%20children%20under%20five%20years%20of%20age&amp;amp;author=I.%20Rudan&amp;amp;author=L.%20Tomaskovic&amp;amp;author=C.%20Boschi-Pinto&amp;amp;author&amp;amp;author=H.%20Campbell&amp;amp;publication_year=2004" TargetMode="External"/><Relationship Id="rId67" Type="http://schemas.openxmlformats.org/officeDocument/2006/relationships/hyperlink" Target="http://arxiv.org/abs/1611.01578" TargetMode="External"/><Relationship Id="rId20" Type="http://schemas.openxmlformats.org/officeDocument/2006/relationships/hyperlink" Target="https://www.hindawi.com/journals/jhe/2019/4180949/" TargetMode="External"/><Relationship Id="rId41" Type="http://schemas.openxmlformats.org/officeDocument/2006/relationships/hyperlink" Target="https://www.hindawi.com/journals/jhe/2019/4180949/" TargetMode="External"/><Relationship Id="rId54" Type="http://schemas.openxmlformats.org/officeDocument/2006/relationships/image" Target="media/image12.jpeg"/><Relationship Id="rId62" Type="http://schemas.openxmlformats.org/officeDocument/2006/relationships/hyperlink" Target="https://scholar.google.com/scholar_lookup?title=Shortage%20of%20healthcare%20workers%20in%20developing%20countries&amp;amp;author=S.%20Naicker&amp;amp;author=J.%20Plange-Rhule&amp;amp;author=R.%20C.%20Tutt&amp;amp;author&amp;amp;author=J.%20B.%20Eastwood&amp;amp;publication_year=2009" TargetMode="External"/><Relationship Id="rId70" Type="http://schemas.openxmlformats.org/officeDocument/2006/relationships/hyperlink" Target="https://scholar.google.com/scholar_lookup?title=Keras&amp;amp;author=F.%20Chollet&amp;amp;publication_year=2015"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DBEA5-E98B-4B3E-A1B3-B3E91A97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2020-05-09T01:28:00Z</dcterms:created>
  <dcterms:modified xsi:type="dcterms:W3CDTF">2020-05-09T01:28:00Z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Online2PDF.com</vt:lpwstr>
  </property>
  <property fmtid="{D5CDD505-2E9C-101B-9397-08002B2CF9AE}" pid="4" name="LastSaved">
    <vt:filetime>2020-05-08T00:00:00Z</vt:filetime>
  </property>
</Properties>
</file>