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47043" w14:textId="0E4EE6C8" w:rsidR="00C84E97" w:rsidRDefault="00C84E97" w:rsidP="00C84E97">
      <w:pPr>
        <w:jc w:val="both"/>
        <w:rPr>
          <w:rFonts w:ascii="Times New Roman"/>
          <w:b/>
          <w:bCs/>
          <w:sz w:val="32"/>
          <w:szCs w:val="32"/>
        </w:rPr>
      </w:pPr>
      <w:r>
        <w:rPr>
          <w:rFonts w:ascii="Times New Roman"/>
          <w:b/>
          <w:bCs/>
          <w:sz w:val="32"/>
          <w:szCs w:val="32"/>
        </w:rPr>
        <w:t xml:space="preserve">                           </w:t>
      </w:r>
      <w:r>
        <w:rPr>
          <w:rFonts w:ascii="Times New Roman"/>
          <w:b/>
          <w:bCs/>
          <w:sz w:val="32"/>
          <w:szCs w:val="32"/>
        </w:rPr>
        <w:t>PROJECT DESIGN PHASE-II</w:t>
      </w:r>
    </w:p>
    <w:p w14:paraId="4DF3B0A7" w14:textId="77777777" w:rsidR="00C84E97" w:rsidRDefault="00C84E97" w:rsidP="00C84E97">
      <w:pPr>
        <w:rPr>
          <w:rFonts w:ascii="Times New Roman"/>
          <w:b/>
          <w:bCs/>
          <w:sz w:val="32"/>
          <w:szCs w:val="32"/>
        </w:rPr>
      </w:pPr>
    </w:p>
    <w:p w14:paraId="18CCC93E" w14:textId="610305FA" w:rsidR="00C84E97" w:rsidRDefault="00C84E97" w:rsidP="00C84E97">
      <w:pPr>
        <w:jc w:val="both"/>
        <w:rPr>
          <w:rFonts w:ascii="Times New Roman"/>
          <w:b/>
          <w:bCs/>
          <w:sz w:val="32"/>
          <w:szCs w:val="32"/>
        </w:rPr>
      </w:pPr>
      <w:r>
        <w:rPr>
          <w:rFonts w:ascii="Times New Roman"/>
          <w:b/>
          <w:bCs/>
          <w:sz w:val="32"/>
          <w:szCs w:val="32"/>
        </w:rPr>
        <w:t xml:space="preserve">                           </w:t>
      </w:r>
      <w:r>
        <w:rPr>
          <w:rFonts w:ascii="Times New Roman"/>
          <w:b/>
          <w:bCs/>
          <w:sz w:val="32"/>
          <w:szCs w:val="32"/>
        </w:rPr>
        <w:t xml:space="preserve">       </w:t>
      </w:r>
      <w:r>
        <w:rPr>
          <w:rFonts w:ascii="Times New Roman"/>
          <w:b/>
          <w:bCs/>
          <w:sz w:val="32"/>
          <w:szCs w:val="32"/>
        </w:rPr>
        <w:t>T</w:t>
      </w:r>
      <w:r>
        <w:rPr>
          <w:rFonts w:ascii="Times New Roman"/>
          <w:b/>
          <w:bCs/>
          <w:sz w:val="32"/>
          <w:szCs w:val="32"/>
        </w:rPr>
        <w:t>HIRD-PARTY API’S</w:t>
      </w:r>
    </w:p>
    <w:p w14:paraId="03510972" w14:textId="77777777" w:rsidR="00C84E97" w:rsidRDefault="00C84E97" w:rsidP="00C84E97">
      <w:pPr>
        <w:rPr>
          <w:rFonts w:ascii="Times New Roman"/>
          <w:b/>
          <w:bCs/>
          <w:sz w:val="32"/>
          <w:szCs w:val="32"/>
        </w:rPr>
      </w:pPr>
    </w:p>
    <w:tbl>
      <w:tblPr>
        <w:tblpPr w:leftFromText="180" w:rightFromText="180" w:bottomFromText="160" w:vertAnchor="text" w:horzAnchor="margin" w:tblpY="156"/>
        <w:tblW w:w="0" w:type="auto"/>
        <w:tblLook w:val="04A0" w:firstRow="1" w:lastRow="0" w:firstColumn="1" w:lastColumn="0" w:noHBand="0" w:noVBand="1"/>
      </w:tblPr>
      <w:tblGrid>
        <w:gridCol w:w="4387"/>
        <w:gridCol w:w="4521"/>
      </w:tblGrid>
      <w:tr w:rsidR="00C84E97" w14:paraId="45BD530A"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6E41D8C"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84E7A7A" w14:textId="77777777" w:rsidR="00C84E97" w:rsidRDefault="00C84E97" w:rsidP="00FC1B76">
            <w:pPr>
              <w:spacing w:line="256" w:lineRule="auto"/>
              <w:jc w:val="left"/>
              <w:rPr>
                <w:rFonts w:ascii="Calibri" w:eastAsia="Calibri" w:hAnsi="Calibri" w:cs="Calibri"/>
                <w14:ligatures w14:val="standardContextual"/>
              </w:rPr>
            </w:pPr>
            <w:proofErr w:type="gramStart"/>
            <w:r>
              <w:rPr>
                <w:rFonts w:ascii="Calibri" w:eastAsia="Calibri" w:hAnsi="Calibri" w:cs="Calibri"/>
                <w:b/>
                <w:sz w:val="28"/>
                <w14:ligatures w14:val="standardContextual"/>
              </w:rPr>
              <w:t>03  NOVEMBER</w:t>
            </w:r>
            <w:proofErr w:type="gramEnd"/>
            <w:r>
              <w:rPr>
                <w:rFonts w:ascii="Calibri" w:eastAsia="Calibri" w:hAnsi="Calibri" w:cs="Calibri"/>
                <w:b/>
                <w:sz w:val="28"/>
                <w14:ligatures w14:val="standardContextual"/>
              </w:rPr>
              <w:t xml:space="preserve">  2023</w:t>
            </w:r>
          </w:p>
        </w:tc>
      </w:tr>
      <w:tr w:rsidR="00C84E97" w14:paraId="2DA90EC8" w14:textId="77777777" w:rsidTr="00FC1B76">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B2793BB"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085B3265" w14:textId="77777777" w:rsidR="00C84E97" w:rsidRDefault="00C84E97" w:rsidP="00FC1B76">
            <w:pPr>
              <w:spacing w:line="256" w:lineRule="auto"/>
              <w:jc w:val="left"/>
              <w:rPr>
                <w:rFonts w:ascii="Calibri" w:eastAsia="Calibri" w:hAnsi="Calibri" w:cs="Calibri"/>
                <w:b/>
                <w:bCs/>
                <w:sz w:val="32"/>
                <w:szCs w:val="32"/>
                <w14:ligatures w14:val="standardContextual"/>
              </w:rPr>
            </w:pPr>
            <w:r>
              <w:rPr>
                <w:rFonts w:ascii="Calibri" w:eastAsia="Calibri" w:hAnsi="Calibri" w:cs="Calibri"/>
                <w:b/>
                <w:bCs/>
                <w:sz w:val="32"/>
                <w:szCs w:val="32"/>
                <w14:ligatures w14:val="standardContextual"/>
              </w:rPr>
              <w:t>NM2023TMID04681</w:t>
            </w:r>
          </w:p>
        </w:tc>
      </w:tr>
      <w:tr w:rsidR="00C84E97" w14:paraId="6D2DEBFA" w14:textId="77777777" w:rsidTr="00FC1B76">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49A8CA13"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B5D1650" w14:textId="77777777" w:rsidR="00C84E97" w:rsidRDefault="00C84E97" w:rsidP="00FC1B76">
            <w:pPr>
              <w:spacing w:line="256" w:lineRule="auto"/>
              <w:jc w:val="left"/>
              <w:rPr>
                <w:rFonts w:ascii="Times New Roman"/>
                <w:b/>
                <w:bCs/>
                <w:sz w:val="28"/>
                <w:szCs w:val="28"/>
                <w14:ligatures w14:val="standardContextual"/>
              </w:rPr>
            </w:pPr>
            <w:r>
              <w:rPr>
                <w:rFonts w:ascii="Times New Roman" w:eastAsia="Open Sans"/>
                <w:b/>
                <w:bCs/>
                <w:color w:val="35475C"/>
                <w:sz w:val="28"/>
                <w:szCs w:val="28"/>
                <w14:ligatures w14:val="standardContextual"/>
              </w:rPr>
              <w:t>BUILD AN EVENT MANAGEMENT SYSTEM</w:t>
            </w:r>
          </w:p>
        </w:tc>
      </w:tr>
      <w:tr w:rsidR="00C84E97" w14:paraId="7AE5A452" w14:textId="77777777" w:rsidTr="00FC1B76">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15C2CBD6"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Maximum marks</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6D128783" w14:textId="77777777" w:rsidR="00C84E97" w:rsidRDefault="00C84E97" w:rsidP="00FC1B76">
            <w:pPr>
              <w:spacing w:line="256" w:lineRule="auto"/>
              <w:jc w:val="left"/>
              <w:rPr>
                <w:rFonts w:ascii="Calibri" w:eastAsia="Calibri" w:hAnsi="Calibri" w:cs="Calibri"/>
                <w14:ligatures w14:val="standardContextual"/>
              </w:rPr>
            </w:pPr>
            <w:r>
              <w:rPr>
                <w:rFonts w:ascii="Calibri" w:eastAsia="Calibri" w:hAnsi="Calibri" w:cs="Calibri"/>
                <w:b/>
                <w:sz w:val="28"/>
                <w14:ligatures w14:val="standardContextual"/>
              </w:rPr>
              <w:t>2 marks</w:t>
            </w:r>
          </w:p>
        </w:tc>
      </w:tr>
    </w:tbl>
    <w:p w14:paraId="124AC3B3" w14:textId="77777777" w:rsidR="00992D03" w:rsidRDefault="00992D03"/>
    <w:p w14:paraId="16C19208" w14:textId="77777777" w:rsidR="00C84E97" w:rsidRDefault="00C84E97"/>
    <w:p w14:paraId="2ADA9354" w14:textId="63D02E44" w:rsidR="00C84E97" w:rsidRPr="00C84E97" w:rsidRDefault="00C84E97" w:rsidP="00C84E97">
      <w:pPr>
        <w:spacing w:line="360" w:lineRule="auto"/>
        <w:jc w:val="left"/>
        <w:rPr>
          <w:rFonts w:ascii="Times New Roman"/>
          <w:b/>
          <w:bCs/>
          <w:sz w:val="24"/>
          <w:szCs w:val="24"/>
        </w:rPr>
      </w:pPr>
      <w:r w:rsidRPr="00C84E97">
        <w:rPr>
          <w:rFonts w:ascii="Times New Roman"/>
          <w:b/>
          <w:bCs/>
          <w:sz w:val="24"/>
          <w:szCs w:val="24"/>
        </w:rPr>
        <w:t>In an EVENT MANAGEMENT SYSTEM project,</w:t>
      </w:r>
      <w:r w:rsidRPr="00C84E97">
        <w:rPr>
          <w:rFonts w:ascii="Times New Roman"/>
          <w:b/>
          <w:bCs/>
          <w:sz w:val="24"/>
          <w:szCs w:val="24"/>
        </w:rPr>
        <w:t xml:space="preserve"> we can</w:t>
      </w:r>
      <w:r w:rsidRPr="00C84E97">
        <w:rPr>
          <w:rFonts w:ascii="Times New Roman"/>
          <w:b/>
          <w:bCs/>
          <w:sz w:val="24"/>
          <w:szCs w:val="24"/>
        </w:rPr>
        <w:t xml:space="preserve"> integrate various third-party APIs to extend its functionality and provide additional features to users. Here are some third-party APIs that you might consider integrating into your project:</w:t>
      </w:r>
    </w:p>
    <w:p w14:paraId="1E52CD77" w14:textId="77777777" w:rsidR="00C84E97" w:rsidRPr="00C84E97" w:rsidRDefault="00C84E97" w:rsidP="00C84E97">
      <w:pPr>
        <w:spacing w:line="360" w:lineRule="auto"/>
        <w:jc w:val="left"/>
        <w:rPr>
          <w:rFonts w:ascii="Times New Roman"/>
          <w:sz w:val="24"/>
          <w:szCs w:val="24"/>
        </w:rPr>
      </w:pPr>
    </w:p>
    <w:p w14:paraId="69A120CD" w14:textId="68283B76"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Google Maps API:</w:t>
      </w:r>
    </w:p>
    <w:p w14:paraId="657438C1"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You can use the Google Maps API to provide location and venue information for events, as well as directions and maps for attendees.</w:t>
      </w:r>
    </w:p>
    <w:p w14:paraId="36B22D9D" w14:textId="77777777" w:rsidR="00C84E97" w:rsidRPr="00C84E97" w:rsidRDefault="00C84E97" w:rsidP="00C84E97">
      <w:pPr>
        <w:spacing w:line="360" w:lineRule="auto"/>
        <w:jc w:val="left"/>
        <w:rPr>
          <w:rFonts w:ascii="Times New Roman"/>
          <w:sz w:val="24"/>
          <w:szCs w:val="24"/>
        </w:rPr>
      </w:pPr>
    </w:p>
    <w:p w14:paraId="6C8CB048" w14:textId="6A052C21" w:rsidR="00C84E97" w:rsidRPr="00C84E97" w:rsidRDefault="00C84E97" w:rsidP="00C84E97">
      <w:pPr>
        <w:spacing w:line="360" w:lineRule="auto"/>
        <w:jc w:val="left"/>
        <w:rPr>
          <w:rFonts w:ascii="Times New Roman"/>
          <w:b/>
          <w:bCs/>
          <w:sz w:val="24"/>
          <w:szCs w:val="24"/>
        </w:rPr>
      </w:pPr>
      <w:r w:rsidRPr="00C84E97">
        <w:rPr>
          <w:rFonts w:ascii="Times New Roman"/>
          <w:b/>
          <w:bCs/>
          <w:sz w:val="24"/>
          <w:szCs w:val="24"/>
        </w:rPr>
        <w:t>Payment Gateways (e.g., Stripe, PayPal):</w:t>
      </w:r>
    </w:p>
    <w:p w14:paraId="6C53A899"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payment gateways like Stripe or PayPal to facilitate event ticket sales and payments for event organizers.</w:t>
      </w:r>
    </w:p>
    <w:p w14:paraId="7598D71B" w14:textId="77777777" w:rsidR="00C84E97" w:rsidRDefault="00C84E97" w:rsidP="00C84E97">
      <w:pPr>
        <w:spacing w:line="360" w:lineRule="auto"/>
        <w:jc w:val="left"/>
        <w:rPr>
          <w:rFonts w:ascii="Times New Roman"/>
          <w:sz w:val="24"/>
          <w:szCs w:val="24"/>
        </w:rPr>
      </w:pPr>
    </w:p>
    <w:p w14:paraId="73A182D6" w14:textId="0381284A"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Social Media APIs (e.g., Facebook, Twitter):</w:t>
      </w:r>
    </w:p>
    <w:p w14:paraId="162532FF"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Allow users to sign in using their social media accounts and share event details on platforms like Facebook and Twitter.</w:t>
      </w:r>
    </w:p>
    <w:p w14:paraId="2C221FCE" w14:textId="77777777" w:rsidR="00C84E97" w:rsidRPr="00C84E97" w:rsidRDefault="00C84E97" w:rsidP="00C84E97">
      <w:pPr>
        <w:spacing w:line="360" w:lineRule="auto"/>
        <w:jc w:val="left"/>
        <w:rPr>
          <w:rFonts w:ascii="Times New Roman"/>
          <w:sz w:val="24"/>
          <w:szCs w:val="24"/>
        </w:rPr>
      </w:pPr>
    </w:p>
    <w:p w14:paraId="342ADA09" w14:textId="0A6A9811"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Eventbrite API:</w:t>
      </w:r>
    </w:p>
    <w:p w14:paraId="6AFB4796"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Eventbrite's API can be used to access and display event listings, ticketing, and registration information within your system.</w:t>
      </w:r>
    </w:p>
    <w:p w14:paraId="08D9B059" w14:textId="77777777" w:rsidR="00C84E97" w:rsidRDefault="00C84E97" w:rsidP="00C84E97">
      <w:pPr>
        <w:spacing w:line="360" w:lineRule="auto"/>
        <w:jc w:val="left"/>
        <w:rPr>
          <w:rFonts w:ascii="Times New Roman"/>
          <w:sz w:val="24"/>
          <w:szCs w:val="24"/>
        </w:rPr>
      </w:pPr>
    </w:p>
    <w:p w14:paraId="3261A2F0" w14:textId="3ABD3CFE"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Eventful API:</w:t>
      </w:r>
    </w:p>
    <w:p w14:paraId="66B4A541"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The Eventful API provides access to a large database of events. You can use it to fetch and display event listings and details.</w:t>
      </w:r>
    </w:p>
    <w:p w14:paraId="3B34A72C" w14:textId="77777777" w:rsidR="00C84E97" w:rsidRPr="00C84E97" w:rsidRDefault="00C84E97" w:rsidP="00C84E97">
      <w:pPr>
        <w:spacing w:line="360" w:lineRule="auto"/>
        <w:jc w:val="left"/>
        <w:rPr>
          <w:rFonts w:ascii="Times New Roman"/>
          <w:sz w:val="24"/>
          <w:szCs w:val="24"/>
        </w:rPr>
      </w:pPr>
    </w:p>
    <w:p w14:paraId="6DFE26C9" w14:textId="62CAED93"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Weather API (e.g., Open</w:t>
      </w:r>
      <w:r w:rsidRPr="00C84E97">
        <w:rPr>
          <w:rFonts w:ascii="Times New Roman"/>
          <w:b/>
          <w:bCs/>
          <w:sz w:val="24"/>
          <w:szCs w:val="24"/>
          <w:u w:val="single"/>
        </w:rPr>
        <w:t xml:space="preserve"> </w:t>
      </w:r>
      <w:r w:rsidRPr="00C84E97">
        <w:rPr>
          <w:rFonts w:ascii="Times New Roman"/>
          <w:b/>
          <w:bCs/>
          <w:sz w:val="24"/>
          <w:szCs w:val="24"/>
          <w:u w:val="single"/>
        </w:rPr>
        <w:t>Weather</w:t>
      </w:r>
      <w:r w:rsidRPr="00C84E97">
        <w:rPr>
          <w:rFonts w:ascii="Times New Roman"/>
          <w:b/>
          <w:bCs/>
          <w:sz w:val="24"/>
          <w:szCs w:val="24"/>
          <w:u w:val="single"/>
        </w:rPr>
        <w:t xml:space="preserve"> </w:t>
      </w:r>
      <w:r w:rsidRPr="00C84E97">
        <w:rPr>
          <w:rFonts w:ascii="Times New Roman"/>
          <w:b/>
          <w:bCs/>
          <w:sz w:val="24"/>
          <w:szCs w:val="24"/>
          <w:u w:val="single"/>
        </w:rPr>
        <w:t>Map):</w:t>
      </w:r>
    </w:p>
    <w:p w14:paraId="4A22EB20"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a weather API to provide attendees with weather forecasts for the event location.</w:t>
      </w:r>
    </w:p>
    <w:p w14:paraId="38A2F913" w14:textId="77777777" w:rsidR="00C84E97" w:rsidRPr="00C84E97" w:rsidRDefault="00C84E97" w:rsidP="00C84E97">
      <w:pPr>
        <w:spacing w:line="360" w:lineRule="auto"/>
        <w:jc w:val="left"/>
        <w:rPr>
          <w:rFonts w:ascii="Times New Roman"/>
          <w:sz w:val="24"/>
          <w:szCs w:val="24"/>
        </w:rPr>
      </w:pPr>
    </w:p>
    <w:p w14:paraId="5F3A2E8F" w14:textId="088D3511"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Communication APIs (e.g., Twilio, SendGrid):</w:t>
      </w:r>
    </w:p>
    <w:p w14:paraId="561909ED"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Use Twilio for SMS notifications and reminders or SendGrid for email communication with event organizers and attendees.</w:t>
      </w:r>
    </w:p>
    <w:p w14:paraId="199EAB1B" w14:textId="77777777" w:rsidR="00C84E97" w:rsidRPr="00C84E97" w:rsidRDefault="00C84E97" w:rsidP="00C84E97">
      <w:pPr>
        <w:spacing w:line="360" w:lineRule="auto"/>
        <w:jc w:val="left"/>
        <w:rPr>
          <w:rFonts w:ascii="Times New Roman"/>
          <w:sz w:val="24"/>
          <w:szCs w:val="24"/>
        </w:rPr>
      </w:pPr>
    </w:p>
    <w:p w14:paraId="7716F4C3" w14:textId="50F48FC5"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Ticketing and Registration APIs (e.g., Ticketmaster, Eventbrite):</w:t>
      </w:r>
    </w:p>
    <w:p w14:paraId="46B8C165"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Integrate popular ticketing and registration platforms to facilitate event ticket sales and registration.</w:t>
      </w:r>
    </w:p>
    <w:p w14:paraId="6B000B71" w14:textId="77777777" w:rsidR="00C84E97" w:rsidRDefault="00C84E97" w:rsidP="00C84E97">
      <w:pPr>
        <w:spacing w:line="360" w:lineRule="auto"/>
        <w:jc w:val="left"/>
        <w:rPr>
          <w:rFonts w:ascii="Times New Roman"/>
          <w:sz w:val="24"/>
          <w:szCs w:val="24"/>
        </w:rPr>
      </w:pPr>
    </w:p>
    <w:p w14:paraId="06E7579A" w14:textId="623D76B6" w:rsidR="00C84E97" w:rsidRPr="00C84E97" w:rsidRDefault="00C84E97" w:rsidP="00C84E97">
      <w:pPr>
        <w:spacing w:line="360" w:lineRule="auto"/>
        <w:jc w:val="left"/>
        <w:rPr>
          <w:rFonts w:ascii="Times New Roman"/>
          <w:b/>
          <w:bCs/>
          <w:sz w:val="24"/>
          <w:szCs w:val="24"/>
          <w:u w:val="single"/>
        </w:rPr>
      </w:pPr>
      <w:r w:rsidRPr="00C84E97">
        <w:rPr>
          <w:rFonts w:ascii="Times New Roman"/>
          <w:b/>
          <w:bCs/>
          <w:sz w:val="24"/>
          <w:szCs w:val="24"/>
          <w:u w:val="single"/>
        </w:rPr>
        <w:t>Location-Based Services (e.g., Foursquare, Yelp):</w:t>
      </w:r>
    </w:p>
    <w:p w14:paraId="74185DC6"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Incorporate location-based services to provide event attendees with information about nearby restaurants, hotels, and attractions.</w:t>
      </w:r>
    </w:p>
    <w:p w14:paraId="65D262EC" w14:textId="77777777" w:rsidR="00C84E97" w:rsidRPr="00C84E97" w:rsidRDefault="00C84E97" w:rsidP="00C84E97">
      <w:pPr>
        <w:spacing w:line="360" w:lineRule="auto"/>
        <w:jc w:val="left"/>
        <w:rPr>
          <w:rFonts w:ascii="Times New Roman"/>
          <w:sz w:val="24"/>
          <w:szCs w:val="24"/>
        </w:rPr>
      </w:pPr>
    </w:p>
    <w:p w14:paraId="5329EA73" w14:textId="54AD129E" w:rsidR="00C84E97" w:rsidRPr="00461925" w:rsidRDefault="00C84E97" w:rsidP="00C84E97">
      <w:pPr>
        <w:spacing w:line="360" w:lineRule="auto"/>
        <w:jc w:val="left"/>
        <w:rPr>
          <w:rFonts w:ascii="Times New Roman"/>
          <w:b/>
          <w:bCs/>
          <w:sz w:val="24"/>
          <w:szCs w:val="24"/>
          <w:u w:val="single"/>
        </w:rPr>
      </w:pPr>
      <w:r w:rsidRPr="00461925">
        <w:rPr>
          <w:rFonts w:ascii="Times New Roman"/>
          <w:b/>
          <w:bCs/>
          <w:sz w:val="24"/>
          <w:szCs w:val="24"/>
          <w:u w:val="single"/>
        </w:rPr>
        <w:t>Video Streaming APIs (e.g., YouTube, Vimeo):</w:t>
      </w:r>
    </w:p>
    <w:p w14:paraId="0A141B24"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If your system includes live streaming or video content, you can integrate video streaming APIs to host and display video content.</w:t>
      </w:r>
    </w:p>
    <w:p w14:paraId="4061F3FE" w14:textId="77777777" w:rsidR="00C84E97" w:rsidRPr="00C84E97" w:rsidRDefault="00C84E97" w:rsidP="00C84E97">
      <w:pPr>
        <w:spacing w:line="360" w:lineRule="auto"/>
        <w:jc w:val="left"/>
        <w:rPr>
          <w:rFonts w:ascii="Times New Roman"/>
          <w:sz w:val="24"/>
          <w:szCs w:val="24"/>
        </w:rPr>
      </w:pPr>
    </w:p>
    <w:p w14:paraId="08DA2ECB" w14:textId="4F0C3BF5" w:rsidR="00C84E97" w:rsidRPr="00461925" w:rsidRDefault="00C84E97" w:rsidP="00C84E97">
      <w:pPr>
        <w:spacing w:line="360" w:lineRule="auto"/>
        <w:jc w:val="left"/>
        <w:rPr>
          <w:rFonts w:ascii="Times New Roman"/>
          <w:b/>
          <w:bCs/>
          <w:sz w:val="24"/>
          <w:szCs w:val="24"/>
          <w:u w:val="single"/>
        </w:rPr>
      </w:pPr>
      <w:r w:rsidRPr="00461925">
        <w:rPr>
          <w:rFonts w:ascii="Times New Roman"/>
          <w:b/>
          <w:bCs/>
          <w:sz w:val="24"/>
          <w:szCs w:val="24"/>
          <w:u w:val="single"/>
        </w:rPr>
        <w:t>Event Analytics APIs (e.g., Google Analytics):</w:t>
      </w:r>
    </w:p>
    <w:p w14:paraId="3541DB38" w14:textId="77777777" w:rsidR="00C84E97" w:rsidRPr="00C84E97" w:rsidRDefault="00C84E97" w:rsidP="00C84E97">
      <w:pPr>
        <w:spacing w:line="360" w:lineRule="auto"/>
        <w:jc w:val="left"/>
        <w:rPr>
          <w:rFonts w:ascii="Times New Roman"/>
          <w:sz w:val="24"/>
          <w:szCs w:val="24"/>
        </w:rPr>
      </w:pPr>
      <w:r w:rsidRPr="00C84E97">
        <w:rPr>
          <w:rFonts w:ascii="Times New Roman"/>
          <w:sz w:val="24"/>
          <w:szCs w:val="24"/>
        </w:rPr>
        <w:t xml:space="preserve">    - Utilize analytics APIs to track user behavior, gather insights on event performance, and make data-driven decisions.</w:t>
      </w:r>
    </w:p>
    <w:p w14:paraId="3A83B309" w14:textId="77777777" w:rsidR="00C84E97" w:rsidRPr="00C84E97" w:rsidRDefault="00C84E97" w:rsidP="00C84E97">
      <w:pPr>
        <w:spacing w:line="360" w:lineRule="auto"/>
        <w:jc w:val="left"/>
        <w:rPr>
          <w:rFonts w:ascii="Times New Roman"/>
          <w:sz w:val="24"/>
          <w:szCs w:val="24"/>
        </w:rPr>
      </w:pPr>
    </w:p>
    <w:p w14:paraId="37E8C50B" w14:textId="1D32C51A" w:rsidR="00C84E97" w:rsidRPr="00C84E97" w:rsidRDefault="00C84E97" w:rsidP="00C84E97">
      <w:pPr>
        <w:spacing w:line="360" w:lineRule="auto"/>
        <w:jc w:val="left"/>
        <w:rPr>
          <w:rFonts w:ascii="Times New Roman"/>
          <w:sz w:val="24"/>
          <w:szCs w:val="24"/>
        </w:rPr>
      </w:pPr>
      <w:r w:rsidRPr="00C84E97">
        <w:rPr>
          <w:rFonts w:ascii="Times New Roman"/>
          <w:sz w:val="24"/>
          <w:szCs w:val="24"/>
        </w:rPr>
        <w:t>When integrating third-party APIs, it's essential to consider factors like data security, reliability, scalability, and compliance with legal and privacy regulations. Ensure that you have the necessary permissions and adhere to the terms of use for each API you choose to incorporate into your EVENT MANAGEMENT SYSTEM project. Additionally, document the integration thoroughly and stay up to date with any changes or updates made by the third-party API providers.</w:t>
      </w:r>
    </w:p>
    <w:sectPr w:rsidR="00C84E97" w:rsidRPr="00C8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97"/>
    <w:rsid w:val="00461925"/>
    <w:rsid w:val="00992D03"/>
    <w:rsid w:val="00C84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9833"/>
  <w15:chartTrackingRefBased/>
  <w15:docId w15:val="{BAC3AA3B-F084-49EB-9007-13193F13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97"/>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1</cp:revision>
  <dcterms:created xsi:type="dcterms:W3CDTF">2023-11-03T13:55:00Z</dcterms:created>
  <dcterms:modified xsi:type="dcterms:W3CDTF">2023-11-03T14:09:00Z</dcterms:modified>
</cp:coreProperties>
</file>