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TalentAI</w:t>
      </w:r>
    </w:p>
    <w:p>
      <w:pPr>
        <w:pStyle w:val="Heading1"/>
        <w:spacing w:after="80"/>
      </w:pPr>
      <w:r>
        <w:t xml:space="preserve">Implementation Plan</w:t>
      </w:r>
    </w:p>
    <w:p>
      <w:pPr>
        <w:spacing w:after="160"/>
      </w:pPr>
      <w:r>
        <w:rPr>
          <w:b w:val="false"/>
          <w:bCs w:val="false"/>
          <w:i/>
          <w:iCs/>
        </w:rPr>
        <w:t xml:space="preserve">Agile Scrum delivery plan for the TalentAI AI-Powered Recruitment Application. Companion to the BRD/FRD, Requirements Specification, Business Rules &amp; Acceptance Criteria, NFR Addendum, and Business Domains &amp; Business State Model.</w:t>
      </w:r>
    </w:p>
    <w:p>
      <w:pPr>
        <w:spacing w:after="160"/>
      </w:pPr>
      <w:r>
        <w:rPr>
          <w:b w:val="false"/>
          <w:bCs w:val="false"/>
          <w:i w:val="false"/>
          <w:iCs w:val="false"/>
        </w:rPr>
        <w:t xml:space="preserve">Version 1.0</w:t>
      </w:r>
    </w:p>
    <w:p>
      <w:pPr>
        <w:spacing w:after="160"/>
      </w:pPr>
      <w:r>
        <w:rPr>
          <w:b w:val="false"/>
          <w:bCs w:val="false"/>
          <w:i w:val="false"/>
          <w:iCs w:val="false"/>
        </w:rPr>
        <w:t xml:space="preserve">Prepared by: Business Analysis Team</w:t>
      </w:r>
    </w:p>
    <w:p>
      <w:pPr>
        <w:spacing w:after="160"/>
      </w:pPr>
      <w:r>
        <w:rPr>
          <w:b w:val="false"/>
          <w:bCs w:val="false"/>
          <w:i w:val="false"/>
          <w:iCs w:val="false"/>
        </w:rPr>
        <w:t xml:space="preserve">Date: August 29, 2026</w:t>
      </w:r>
    </w:p>
    <w:p>
      <w:pPr>
        <w:spacing w:after="160"/>
      </w:pPr>
      <w:r>
        <w:rPr>
          <w:b w:val="false"/>
          <w:bCs w:val="false"/>
          <w:i w:val="false"/>
          <w:iCs w:val="false"/>
        </w:rPr>
        <w:t xml:space="preserve">Status: Draft — For Stakeholder Review</w:t>
      </w:r>
    </w:p>
    <w:p>
      <w:pPr>
        <w:pStyle w:val="Heading1"/>
        <w:spacing w:after="160" w:before="320"/>
      </w:pPr>
      <w:r>
        <w:t xml:space="preserve">1. Executive Summary</w:t>
      </w:r>
    </w:p>
    <w:p>
      <w:pPr>
        <w:spacing w:after="160"/>
      </w:pPr>
      <w:r>
        <w:rPr>
          <w:b w:val="false"/>
          <w:bCs w:val="false"/>
          <w:i w:val="false"/>
          <w:iCs w:val="false"/>
        </w:rPr>
        <w:t xml:space="preserve">TalentAI will be delivered using an Agile Scrum approach across five releases and twelve two-week delivery sprints (plus a Sprint 0 inception), spanning approximately seven months from kickoff to production go-live, followed by a four-week hypercare period. Delivery is sequenced by business value and technical dependency: platform foundation and core recruitment workflow first (Release 1), AI-differentiated capability once the data model is stable (Release 2), interview and offer workflow to complete the hire (Release 3), analytics (Release 4), and advanced integrations plus hardening (Release 5). This sequencing follows the rationale already established in BRD §5: "Everything else depends on identity, authorization, and ownership of recruitment data," and AI capability is introduced "once core recruitment data and workflow are stable."</w:t>
      </w:r>
    </w:p>
    <w:p>
      <w:pPr>
        <w:spacing w:after="160"/>
      </w:pPr>
      <w:r>
        <w:rPr>
          <w:b w:val="false"/>
          <w:bCs w:val="false"/>
          <w:i w:val="false"/>
          <w:iCs w:val="false"/>
        </w:rPr>
        <w:t xml:space="preserve">Success is measured against the Business Objectives (BO-01–BO-08) and KPI targets defined in BRD §2.2 and §12, including a 30% reduction in time-to-hire, a 50% reduction in recruiter screening time, and zero material adverse findings in bias/fairness audits.</w:t>
      </w:r>
    </w:p>
    <w:p>
      <w:pPr>
        <w:pStyle w:val="Heading1"/>
        <w:spacing w:after="160" w:before="320"/>
      </w:pPr>
      <w:r>
        <w:t xml:space="preserve">2. Implementation Strategy</w:t>
      </w:r>
    </w:p>
    <w:p>
      <w:pPr>
        <w:pStyle w:val="ListParagraph"/>
        <w:numPr>
          <w:ilvl w:val="0"/>
          <w:numId w:val="2"/>
        </w:numPr>
        <w:spacing w:after="40"/>
      </w:pPr>
      <w:r>
        <w:t xml:space="preserve">Phased, incremental delivery aligned to the BRD’s 9-phase roadmap (§5), sequenced by business value and technical dependency.</w:t>
      </w:r>
    </w:p>
    <w:p>
      <w:pPr>
        <w:pStyle w:val="ListParagraph"/>
        <w:numPr>
          <w:ilvl w:val="0"/>
          <w:numId w:val="2"/>
        </w:numPr>
        <w:spacing w:after="40"/>
      </w:pPr>
      <w:r>
        <w:t xml:space="preserve">Build core ATS functionality first (non-AI) to de-risk the program, then layer AI capability once the candidate/job data model is stable.</w:t>
      </w:r>
    </w:p>
    <w:p>
      <w:pPr>
        <w:pStyle w:val="ListParagraph"/>
        <w:numPr>
          <w:ilvl w:val="0"/>
          <w:numId w:val="2"/>
        </w:numPr>
        <w:spacing w:after="40"/>
      </w:pPr>
      <w:r>
        <w:t xml:space="preserve">Configuration-over-customization: workflow engine and scoring criteria configurable per organization, not hard-coded (Constraint C11).</w:t>
      </w:r>
    </w:p>
    <w:p>
      <w:pPr>
        <w:pStyle w:val="ListParagraph"/>
        <w:numPr>
          <w:ilvl w:val="0"/>
          <w:numId w:val="2"/>
        </w:numPr>
        <w:spacing w:after="40"/>
      </w:pPr>
      <w:r>
        <w:t xml:space="preserve">Human-in-the-loop by design: every AI-related sprint’s Definition of Done includes an explainability and override-path check (Constraint C01, C04).</w:t>
      </w:r>
    </w:p>
    <w:p>
      <w:pPr>
        <w:pStyle w:val="ListParagraph"/>
        <w:numPr>
          <w:ilvl w:val="0"/>
          <w:numId w:val="2"/>
        </w:numPr>
        <w:spacing w:after="40"/>
      </w:pPr>
      <w:r>
        <w:t xml:space="preserve">Pilot-first rollout: full lifecycle validated by at least 3 pilot hiring teams before general availability (per BRD §14 UAT approach).</w:t>
      </w:r>
    </w:p>
    <w:p>
      <w:pPr>
        <w:pStyle w:val="Heading1"/>
        <w:spacing w:after="160" w:before="320"/>
      </w:pPr>
      <w:r>
        <w:t xml:space="preserve">3. Implementation Approach (Agile Scrum)</w:t>
      </w:r>
    </w:p>
    <w:p>
      <w:pPr>
        <w:spacing w:after="160"/>
      </w:pPr>
      <w:r>
        <w:rPr>
          <w:b w:val="false"/>
          <w:bCs w:val="false"/>
          <w:i w:val="false"/>
          <w:iCs w:val="false"/>
        </w:rPr>
        <w:t xml:space="preserve">Delivery uses the Scrum framework with 2-week sprints and a single cross-functional squad (Section 12). Standard ceremonies apply: Sprint Planning, Daily Standup, Backlog Refinement, Sprint Review/Demo, and Retrospective. The backlog is structured using the traceability model already defined in BRD §5.12 (Business Requirement → Functional Requirement → Business Rule → User Story → Acceptance Criteria → Test Case), so every sprint’s committed stories trace directly back to an approved FR and its Given/When/Then acceptance criteria in the Business Rules &amp; Acceptance Criteria document.</w:t>
      </w:r>
    </w:p>
    <w:p>
      <w:pPr>
        <w:spacing w:after="160"/>
      </w:pPr>
      <w:r>
        <w:rPr>
          <w:b w:val="false"/>
          <w:bCs w:val="false"/>
          <w:i w:val="false"/>
          <w:iCs w:val="false"/>
        </w:rPr>
        <w:t xml:space="preserve">Definition of Ready: story has a linked FR/BR, Given/When/Then AC, and UX design (where applicable). Definition of Done: code merged, unit + SIT tests pass, AC demonstrated, accessibility checked (candidate-facing), and — for AI stories — explainability output verified.</w:t>
      </w:r>
    </w:p>
    <w:p>
      <w:pPr>
        <w:pStyle w:val="Heading1"/>
        <w:spacing w:after="160" w:before="320"/>
      </w:pPr>
      <w:r>
        <w:t xml:space="preserve">4. Project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360"/>
      </w:tblGrid>
      <w:tr>
        <w:trPr>
          <w:tblHeader/>
        </w:trPr>
        <w:tc>
          <w:tcPr>
            <w:tcW w:type="dxa" w:w="3400"/>
            <w:shd w:fill="D9E2F3" w:val="clear"/>
          </w:tcPr>
          <w:p>
            <w:r>
              <w:rPr>
                <w:b/>
                <w:bCs/>
              </w:rPr>
              <w:t xml:space="preserve">Project Phase</w:t>
            </w:r>
          </w:p>
        </w:tc>
        <w:tc>
          <w:tcPr>
            <w:tcW w:type="dxa" w:w="3600"/>
            <w:shd w:fill="D9E2F3" w:val="clear"/>
          </w:tcPr>
          <w:p>
            <w:r>
              <w:rPr>
                <w:b/>
                <w:bCs/>
              </w:rPr>
              <w:t xml:space="preserve">Maps to BRD Phase(s)</w:t>
            </w:r>
          </w:p>
        </w:tc>
        <w:tc>
          <w:tcPr>
            <w:tcW w:type="dxa" w:w="2360"/>
            <w:shd w:fill="D9E2F3" w:val="clear"/>
          </w:tcPr>
          <w:p>
            <w:r>
              <w:rPr>
                <w:b/>
                <w:bCs/>
              </w:rPr>
              <w:t xml:space="preserve">Approx. Duration</w:t>
            </w:r>
          </w:p>
        </w:tc>
      </w:tr>
      <w:tr>
        <w:tc>
          <w:tcPr>
            <w:tcW w:type="dxa" w:w="3400"/>
          </w:tcPr>
          <w:p>
            <w:r>
              <w:rPr>
                <w:b/>
                <w:bCs/>
              </w:rPr>
              <w:t xml:space="preserve">Inception</w:t>
            </w:r>
          </w:p>
        </w:tc>
        <w:tc>
          <w:tcPr>
            <w:tcW w:type="dxa" w:w="3600"/>
          </w:tcPr>
          <w:p>
            <w:r>
              <w:rPr>
                <w:b w:val="false"/>
                <w:bCs w:val="false"/>
              </w:rPr>
              <w:t xml:space="preserve">Pre-Phase 1 discovery</w:t>
            </w:r>
          </w:p>
        </w:tc>
        <w:tc>
          <w:tcPr>
            <w:tcW w:type="dxa" w:w="2360"/>
          </w:tcPr>
          <w:p>
            <w:r>
              <w:rPr>
                <w:b w:val="false"/>
                <w:bCs w:val="false"/>
              </w:rPr>
              <w:t xml:space="preserve">2 weeks</w:t>
            </w:r>
          </w:p>
        </w:tc>
      </w:tr>
      <w:tr>
        <w:tc>
          <w:tcPr>
            <w:tcW w:type="dxa" w:w="3400"/>
          </w:tcPr>
          <w:p>
            <w:r>
              <w:rPr>
                <w:b/>
                <w:bCs/>
              </w:rPr>
              <w:t xml:space="preserve">Release 1 — Foundation &amp; Recruitment Core</w:t>
            </w:r>
          </w:p>
        </w:tc>
        <w:tc>
          <w:tcPr>
            <w:tcW w:type="dxa" w:w="3600"/>
          </w:tcPr>
          <w:p>
            <w:r>
              <w:rPr>
                <w:b w:val="false"/>
                <w:bCs w:val="false"/>
              </w:rPr>
              <w:t xml:space="preserve">Phases 1–3</w:t>
            </w:r>
          </w:p>
        </w:tc>
        <w:tc>
          <w:tcPr>
            <w:tcW w:type="dxa" w:w="2360"/>
          </w:tcPr>
          <w:p>
            <w:r>
              <w:rPr>
                <w:b w:val="false"/>
                <w:bCs w:val="false"/>
              </w:rPr>
              <w:t xml:space="preserve">8 weeks</w:t>
            </w:r>
          </w:p>
        </w:tc>
      </w:tr>
      <w:tr>
        <w:tc>
          <w:tcPr>
            <w:tcW w:type="dxa" w:w="3400"/>
          </w:tcPr>
          <w:p>
            <w:r>
              <w:rPr>
                <w:b/>
                <w:bCs/>
              </w:rPr>
              <w:t xml:space="preserve">Release 2 — AI Core</w:t>
            </w:r>
          </w:p>
        </w:tc>
        <w:tc>
          <w:tcPr>
            <w:tcW w:type="dxa" w:w="3600"/>
          </w:tcPr>
          <w:p>
            <w:r>
              <w:rPr>
                <w:b w:val="false"/>
                <w:bCs w:val="false"/>
              </w:rPr>
              <w:t xml:space="preserve">Phases 4–5</w:t>
            </w:r>
          </w:p>
        </w:tc>
        <w:tc>
          <w:tcPr>
            <w:tcW w:type="dxa" w:w="2360"/>
          </w:tcPr>
          <w:p>
            <w:r>
              <w:rPr>
                <w:b w:val="false"/>
                <w:bCs w:val="false"/>
              </w:rPr>
              <w:t xml:space="preserve">4 weeks</w:t>
            </w:r>
          </w:p>
        </w:tc>
      </w:tr>
      <w:tr>
        <w:tc>
          <w:tcPr>
            <w:tcW w:type="dxa" w:w="3400"/>
          </w:tcPr>
          <w:p>
            <w:r>
              <w:rPr>
                <w:b/>
                <w:bCs/>
              </w:rPr>
              <w:t xml:space="preserve">Release 3 — Interview &amp; Hiring</w:t>
            </w:r>
          </w:p>
        </w:tc>
        <w:tc>
          <w:tcPr>
            <w:tcW w:type="dxa" w:w="3600"/>
          </w:tcPr>
          <w:p>
            <w:r>
              <w:rPr>
                <w:b w:val="false"/>
                <w:bCs w:val="false"/>
              </w:rPr>
              <w:t xml:space="preserve">Phases 6–7</w:t>
            </w:r>
          </w:p>
        </w:tc>
        <w:tc>
          <w:tcPr>
            <w:tcW w:type="dxa" w:w="2360"/>
          </w:tcPr>
          <w:p>
            <w:r>
              <w:rPr>
                <w:b w:val="false"/>
                <w:bCs w:val="false"/>
              </w:rPr>
              <w:t xml:space="preserve">6 weeks</w:t>
            </w:r>
          </w:p>
        </w:tc>
      </w:tr>
      <w:tr>
        <w:tc>
          <w:tcPr>
            <w:tcW w:type="dxa" w:w="3400"/>
          </w:tcPr>
          <w:p>
            <w:r>
              <w:rPr>
                <w:b/>
                <w:bCs/>
              </w:rPr>
              <w:t xml:space="preserve">Release 4 — Analytics &amp; Insights</w:t>
            </w:r>
          </w:p>
        </w:tc>
        <w:tc>
          <w:tcPr>
            <w:tcW w:type="dxa" w:w="3600"/>
          </w:tcPr>
          <w:p>
            <w:r>
              <w:rPr>
                <w:b w:val="false"/>
                <w:bCs w:val="false"/>
              </w:rPr>
              <w:t xml:space="preserve">Phase 8</w:t>
            </w:r>
          </w:p>
        </w:tc>
        <w:tc>
          <w:tcPr>
            <w:tcW w:type="dxa" w:w="2360"/>
          </w:tcPr>
          <w:p>
            <w:r>
              <w:rPr>
                <w:b w:val="false"/>
                <w:bCs w:val="false"/>
              </w:rPr>
              <w:t xml:space="preserve">2 weeks</w:t>
            </w:r>
          </w:p>
        </w:tc>
      </w:tr>
      <w:tr>
        <w:tc>
          <w:tcPr>
            <w:tcW w:type="dxa" w:w="3400"/>
          </w:tcPr>
          <w:p>
            <w:r>
              <w:rPr>
                <w:b/>
                <w:bCs/>
              </w:rPr>
              <w:t xml:space="preserve">Release 5 — Advanced Integration &amp; Hardening</w:t>
            </w:r>
          </w:p>
        </w:tc>
        <w:tc>
          <w:tcPr>
            <w:tcW w:type="dxa" w:w="3600"/>
          </w:tcPr>
          <w:p>
            <w:r>
              <w:rPr>
                <w:b w:val="false"/>
                <w:bCs w:val="false"/>
              </w:rPr>
              <w:t xml:space="preserve">Phase 9 (subset)</w:t>
            </w:r>
          </w:p>
        </w:tc>
        <w:tc>
          <w:tcPr>
            <w:tcW w:type="dxa" w:w="2360"/>
          </w:tcPr>
          <w:p>
            <w:r>
              <w:rPr>
                <w:b w:val="false"/>
                <w:bCs w:val="false"/>
              </w:rPr>
              <w:t xml:space="preserve">4 weeks</w:t>
            </w:r>
          </w:p>
        </w:tc>
      </w:tr>
      <w:tr>
        <w:tc>
          <w:tcPr>
            <w:tcW w:type="dxa" w:w="3400"/>
          </w:tcPr>
          <w:p>
            <w:r>
              <w:rPr>
                <w:b/>
                <w:bCs/>
              </w:rPr>
              <w:t xml:space="preserve">Go-Live &amp; Hypercare</w:t>
            </w:r>
          </w:p>
        </w:tc>
        <w:tc>
          <w:tcPr>
            <w:tcW w:type="dxa" w:w="3600"/>
          </w:tcPr>
          <w:p>
            <w:r>
              <w:rPr>
                <w:b w:val="false"/>
                <w:bCs w:val="false"/>
              </w:rPr>
              <w:t xml:space="preserve">n/a</w:t>
            </w:r>
          </w:p>
        </w:tc>
        <w:tc>
          <w:tcPr>
            <w:tcW w:type="dxa" w:w="2360"/>
          </w:tcPr>
          <w:p>
            <w:r>
              <w:rPr>
                <w:b w:val="false"/>
                <w:bCs w:val="false"/>
              </w:rPr>
              <w:t xml:space="preserve">4 weeks</w:t>
            </w:r>
          </w:p>
        </w:tc>
      </w:tr>
    </w:tbl>
    <w:p>
      <w:pPr>
        <w:pStyle w:val="Heading1"/>
        <w:spacing w:after="160" w:before="320"/>
      </w:pPr>
      <w:r>
        <w:t xml:space="preserve">5. Release Roadmap (Release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900"/>
        <w:gridCol w:w="1200"/>
        <w:gridCol w:w="2560"/>
      </w:tblGrid>
      <w:tr>
        <w:trPr>
          <w:tblHeader/>
        </w:trPr>
        <w:tc>
          <w:tcPr>
            <w:tcW w:type="dxa" w:w="2900"/>
            <w:shd w:fill="D9E2F3" w:val="clear"/>
          </w:tcPr>
          <w:p>
            <w:r>
              <w:rPr>
                <w:b/>
                <w:bCs/>
              </w:rPr>
              <w:t xml:space="preserve">Release</w:t>
            </w:r>
          </w:p>
        </w:tc>
        <w:tc>
          <w:tcPr>
            <w:tcW w:type="dxa" w:w="1800"/>
            <w:shd w:fill="D9E2F3" w:val="clear"/>
          </w:tcPr>
          <w:p>
            <w:r>
              <w:rPr>
                <w:b/>
                <w:bCs/>
              </w:rPr>
              <w:t xml:space="preserve">Scope</w:t>
            </w:r>
          </w:p>
        </w:tc>
        <w:tc>
          <w:tcPr>
            <w:tcW w:type="dxa" w:w="900"/>
            <w:shd w:fill="D9E2F3" w:val="clear"/>
          </w:tcPr>
          <w:p>
            <w:r>
              <w:rPr>
                <w:b/>
                <w:bCs/>
              </w:rPr>
              <w:t xml:space="preserve">Priority</w:t>
            </w:r>
          </w:p>
        </w:tc>
        <w:tc>
          <w:tcPr>
            <w:tcW w:type="dxa" w:w="1200"/>
            <w:shd w:fill="D9E2F3" w:val="clear"/>
          </w:tcPr>
          <w:p>
            <w:r>
              <w:rPr>
                <w:b/>
                <w:bCs/>
              </w:rPr>
              <w:t xml:space="preserve">Sprints</w:t>
            </w:r>
          </w:p>
        </w:tc>
        <w:tc>
          <w:tcPr>
            <w:tcW w:type="dxa" w:w="2560"/>
            <w:shd w:fill="D9E2F3" w:val="clear"/>
          </w:tcPr>
          <w:p>
            <w:r>
              <w:rPr>
                <w:b/>
                <w:bCs/>
              </w:rPr>
              <w:t xml:space="preserve">Key Outcome</w:t>
            </w:r>
          </w:p>
        </w:tc>
      </w:tr>
      <w:tr>
        <w:tc>
          <w:tcPr>
            <w:tcW w:type="dxa" w:w="2900"/>
          </w:tcPr>
          <w:p>
            <w:r>
              <w:rPr>
                <w:b/>
                <w:bCs/>
              </w:rPr>
              <w:t xml:space="preserve">Release 1 — Foundation &amp; Recruitment Core</w:t>
            </w:r>
          </w:p>
        </w:tc>
        <w:tc>
          <w:tcPr>
            <w:tcW w:type="dxa" w:w="1800"/>
          </w:tcPr>
          <w:p>
            <w:r>
              <w:rPr>
                <w:b w:val="false"/>
                <w:bCs w:val="false"/>
              </w:rPr>
              <w:t xml:space="preserve">BRD Phases 1–3</w:t>
            </w:r>
          </w:p>
        </w:tc>
        <w:tc>
          <w:tcPr>
            <w:tcW w:type="dxa" w:w="900"/>
          </w:tcPr>
          <w:p>
            <w:r>
              <w:rPr>
                <w:b w:val="false"/>
                <w:bCs w:val="false"/>
              </w:rPr>
              <w:t xml:space="preserve">P0</w:t>
            </w:r>
          </w:p>
        </w:tc>
        <w:tc>
          <w:tcPr>
            <w:tcW w:type="dxa" w:w="1200"/>
          </w:tcPr>
          <w:p>
            <w:r>
              <w:rPr>
                <w:b w:val="false"/>
                <w:bCs w:val="false"/>
              </w:rPr>
              <w:t xml:space="preserve">Sprints 0–4</w:t>
            </w:r>
          </w:p>
        </w:tc>
        <w:tc>
          <w:tcPr>
            <w:tcW w:type="dxa" w:w="2560"/>
          </w:tcPr>
          <w:p>
            <w:r>
              <w:rPr>
                <w:b w:val="false"/>
                <w:bCs w:val="false"/>
              </w:rPr>
              <w:t xml:space="preserve">Recruiters can create, approve, and publish jobs; candidates can register and apply — no AI yet</w:t>
            </w:r>
          </w:p>
        </w:tc>
      </w:tr>
      <w:tr>
        <w:tc>
          <w:tcPr>
            <w:tcW w:type="dxa" w:w="2900"/>
          </w:tcPr>
          <w:p>
            <w:r>
              <w:rPr>
                <w:b/>
                <w:bCs/>
              </w:rPr>
              <w:t xml:space="preserve">Release 2 — AI Core</w:t>
            </w:r>
          </w:p>
        </w:tc>
        <w:tc>
          <w:tcPr>
            <w:tcW w:type="dxa" w:w="1800"/>
          </w:tcPr>
          <w:p>
            <w:r>
              <w:rPr>
                <w:b w:val="false"/>
                <w:bCs w:val="false"/>
              </w:rPr>
              <w:t xml:space="preserve">BRD Phases 4–5</w:t>
            </w:r>
          </w:p>
        </w:tc>
        <w:tc>
          <w:tcPr>
            <w:tcW w:type="dxa" w:w="900"/>
          </w:tcPr>
          <w:p>
            <w:r>
              <w:rPr>
                <w:b w:val="false"/>
                <w:bCs w:val="false"/>
              </w:rPr>
              <w:t xml:space="preserve">P0 / P1</w:t>
            </w:r>
          </w:p>
        </w:tc>
        <w:tc>
          <w:tcPr>
            <w:tcW w:type="dxa" w:w="1200"/>
          </w:tcPr>
          <w:p>
            <w:r>
              <w:rPr>
                <w:b w:val="false"/>
                <w:bCs w:val="false"/>
              </w:rPr>
              <w:t xml:space="preserve">Sprints 5–6</w:t>
            </w:r>
          </w:p>
        </w:tc>
        <w:tc>
          <w:tcPr>
            <w:tcW w:type="dxa" w:w="2560"/>
          </w:tcPr>
          <w:p>
            <w:r>
              <w:rPr>
                <w:b w:val="false"/>
                <w:bCs w:val="false"/>
              </w:rPr>
              <w:t xml:space="preserve">AI resume parsing, explainable candidate matching, and structured screening operational</w:t>
            </w:r>
          </w:p>
        </w:tc>
      </w:tr>
      <w:tr>
        <w:tc>
          <w:tcPr>
            <w:tcW w:type="dxa" w:w="2900"/>
          </w:tcPr>
          <w:p>
            <w:r>
              <w:rPr>
                <w:b/>
                <w:bCs/>
              </w:rPr>
              <w:t xml:space="preserve">Release 3 — Interview &amp; Hiring</w:t>
            </w:r>
          </w:p>
        </w:tc>
        <w:tc>
          <w:tcPr>
            <w:tcW w:type="dxa" w:w="1800"/>
          </w:tcPr>
          <w:p>
            <w:r>
              <w:rPr>
                <w:b w:val="false"/>
                <w:bCs w:val="false"/>
              </w:rPr>
              <w:t xml:space="preserve">BRD Phases 6–7</w:t>
            </w:r>
          </w:p>
        </w:tc>
        <w:tc>
          <w:tcPr>
            <w:tcW w:type="dxa" w:w="900"/>
          </w:tcPr>
          <w:p>
            <w:r>
              <w:rPr>
                <w:b w:val="false"/>
                <w:bCs w:val="false"/>
              </w:rPr>
              <w:t xml:space="preserve">P1</w:t>
            </w:r>
          </w:p>
        </w:tc>
        <w:tc>
          <w:tcPr>
            <w:tcW w:type="dxa" w:w="1200"/>
          </w:tcPr>
          <w:p>
            <w:r>
              <w:rPr>
                <w:b w:val="false"/>
                <w:bCs w:val="false"/>
              </w:rPr>
              <w:t xml:space="preserve">Sprints 7–9</w:t>
            </w:r>
          </w:p>
        </w:tc>
        <w:tc>
          <w:tcPr>
            <w:tcW w:type="dxa" w:w="2560"/>
          </w:tcPr>
          <w:p>
            <w:r>
              <w:rPr>
                <w:b w:val="false"/>
                <w:bCs w:val="false"/>
              </w:rPr>
              <w:t xml:space="preserve">End-to-end hire achievable: interview scheduling, evaluation, offer, and acceptance</w:t>
            </w:r>
          </w:p>
        </w:tc>
      </w:tr>
      <w:tr>
        <w:tc>
          <w:tcPr>
            <w:tcW w:type="dxa" w:w="2900"/>
          </w:tcPr>
          <w:p>
            <w:r>
              <w:rPr>
                <w:b/>
                <w:bCs/>
              </w:rPr>
              <w:t xml:space="preserve">Release 4 — Analytics &amp; Insights</w:t>
            </w:r>
          </w:p>
        </w:tc>
        <w:tc>
          <w:tcPr>
            <w:tcW w:type="dxa" w:w="1800"/>
          </w:tcPr>
          <w:p>
            <w:r>
              <w:rPr>
                <w:b w:val="false"/>
                <w:bCs w:val="false"/>
              </w:rPr>
              <w:t xml:space="preserve">BRD Phase 8</w:t>
            </w:r>
          </w:p>
        </w:tc>
        <w:tc>
          <w:tcPr>
            <w:tcW w:type="dxa" w:w="900"/>
          </w:tcPr>
          <w:p>
            <w:r>
              <w:rPr>
                <w:b w:val="false"/>
                <w:bCs w:val="false"/>
              </w:rPr>
              <w:t xml:space="preserve">P2</w:t>
            </w:r>
          </w:p>
        </w:tc>
        <w:tc>
          <w:tcPr>
            <w:tcW w:type="dxa" w:w="1200"/>
          </w:tcPr>
          <w:p>
            <w:r>
              <w:rPr>
                <w:b w:val="false"/>
                <w:bCs w:val="false"/>
              </w:rPr>
              <w:t xml:space="preserve">Sprint 10</w:t>
            </w:r>
          </w:p>
        </w:tc>
        <w:tc>
          <w:tcPr>
            <w:tcW w:type="dxa" w:w="2560"/>
          </w:tcPr>
          <w:p>
            <w:r>
              <w:rPr>
                <w:b w:val="false"/>
                <w:bCs w:val="false"/>
              </w:rPr>
              <w:t xml:space="preserve">Recruitment dashboards and funnel/KPI reporting adopted by pilot TA leads</w:t>
            </w:r>
          </w:p>
        </w:tc>
      </w:tr>
      <w:tr>
        <w:tc>
          <w:tcPr>
            <w:tcW w:type="dxa" w:w="2900"/>
          </w:tcPr>
          <w:p>
            <w:r>
              <w:rPr>
                <w:b/>
                <w:bCs/>
              </w:rPr>
              <w:t xml:space="preserve">Release 5 — Advanced Integration &amp; Hardening</w:t>
            </w:r>
          </w:p>
        </w:tc>
        <w:tc>
          <w:tcPr>
            <w:tcW w:type="dxa" w:w="1800"/>
          </w:tcPr>
          <w:p>
            <w:r>
              <w:rPr>
                <w:b w:val="false"/>
                <w:bCs w:val="false"/>
              </w:rPr>
              <w:t xml:space="preserve">BRD Phase 9 (subset) + BGV/Onboarding</w:t>
            </w:r>
          </w:p>
        </w:tc>
        <w:tc>
          <w:tcPr>
            <w:tcW w:type="dxa" w:w="900"/>
          </w:tcPr>
          <w:p>
            <w:r>
              <w:rPr>
                <w:b w:val="false"/>
                <w:bCs w:val="false"/>
              </w:rPr>
              <w:t xml:space="preserve">P2 / P3</w:t>
            </w:r>
          </w:p>
        </w:tc>
        <w:tc>
          <w:tcPr>
            <w:tcW w:type="dxa" w:w="1200"/>
          </w:tcPr>
          <w:p>
            <w:r>
              <w:rPr>
                <w:b w:val="false"/>
                <w:bCs w:val="false"/>
              </w:rPr>
              <w:t xml:space="preserve">Sprints 11–12</w:t>
            </w:r>
          </w:p>
        </w:tc>
        <w:tc>
          <w:tcPr>
            <w:tcW w:type="dxa" w:w="2560"/>
          </w:tcPr>
          <w:p>
            <w:r>
              <w:rPr>
                <w:b w:val="false"/>
                <w:bCs w:val="false"/>
              </w:rPr>
              <w:t xml:space="preserve">Background verification, onboarding tracking (scope pending confirmation), priority integrations, security &amp; performance hardening</w:t>
            </w:r>
          </w:p>
        </w:tc>
      </w:tr>
    </w:tbl>
    <w:p>
      <w:r>
        <w:br w:type="page"/>
      </w:r>
    </w:p>
    <w:p>
      <w:pPr>
        <w:pStyle w:val="Heading1"/>
        <w:spacing w:after="160" w:before="320"/>
      </w:pPr>
      <w:r>
        <w:t xml:space="preserve">6–9. Sprint-Wise Implementation Plan</w:t>
      </w:r>
    </w:p>
    <w:p>
      <w:pPr>
        <w:spacing w:after="160"/>
      </w:pPr>
      <w:r>
        <w:rPr>
          <w:b w:val="false"/>
          <w:bCs w:val="false"/>
          <w:i w:val="false"/>
          <w:iCs w:val="false"/>
        </w:rPr>
        <w:t xml:space="preserve">Sections 6 (sprint plan), 7 (features per sprint), 8 (sprint goals), and 9 (deliverables per sprint) are consolidated into a single table below for traceability — each row gives the sprint’s goal, the requirement references it delivers, and its exit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260"/>
        <w:gridCol w:w="2500"/>
        <w:gridCol w:w="2800"/>
      </w:tblGrid>
      <w:tr>
        <w:trPr>
          <w:tblHeader/>
        </w:trPr>
        <w:tc>
          <w:tcPr>
            <w:tcW w:type="dxa" w:w="800"/>
            <w:shd w:fill="D9E2F3" w:val="clear"/>
          </w:tcPr>
          <w:p>
            <w:r>
              <w:rPr>
                <w:b/>
                <w:bCs/>
              </w:rPr>
              <w:t xml:space="preserve">Sprint</w:t>
            </w:r>
          </w:p>
        </w:tc>
        <w:tc>
          <w:tcPr>
            <w:tcW w:type="dxa" w:w="1000"/>
            <w:shd w:fill="D9E2F3" w:val="clear"/>
          </w:tcPr>
          <w:p>
            <w:r>
              <w:rPr>
                <w:b/>
                <w:bCs/>
              </w:rPr>
              <w:t xml:space="preserve">Release</w:t>
            </w:r>
          </w:p>
        </w:tc>
        <w:tc>
          <w:tcPr>
            <w:tcW w:type="dxa" w:w="2260"/>
            <w:shd w:fill="D9E2F3" w:val="clear"/>
          </w:tcPr>
          <w:p>
            <w:r>
              <w:rPr>
                <w:b/>
                <w:bCs/>
              </w:rPr>
              <w:t xml:space="preserve">Sprint Goal</w:t>
            </w:r>
          </w:p>
        </w:tc>
        <w:tc>
          <w:tcPr>
            <w:tcW w:type="dxa" w:w="2500"/>
            <w:shd w:fill="D9E2F3" w:val="clear"/>
          </w:tcPr>
          <w:p>
            <w:r>
              <w:rPr>
                <w:b/>
                <w:bCs/>
              </w:rPr>
              <w:t xml:space="preserve">Key Features / Requirement Refs</w:t>
            </w:r>
          </w:p>
        </w:tc>
        <w:tc>
          <w:tcPr>
            <w:tcW w:type="dxa" w:w="2800"/>
            <w:shd w:fill="D9E2F3" w:val="clear"/>
          </w:tcPr>
          <w:p>
            <w:r>
              <w:rPr>
                <w:b/>
                <w:bCs/>
              </w:rPr>
              <w:t xml:space="preserve">Deliverables</w:t>
            </w:r>
          </w:p>
        </w:tc>
      </w:tr>
      <w:tr>
        <w:tc>
          <w:tcPr>
            <w:tcW w:type="dxa" w:w="800"/>
          </w:tcPr>
          <w:p>
            <w:r>
              <w:rPr>
                <w:b/>
                <w:bCs/>
              </w:rPr>
              <w:t xml:space="preserve">Sprint 0</w:t>
            </w:r>
          </w:p>
        </w:tc>
        <w:tc>
          <w:tcPr>
            <w:tcW w:type="dxa" w:w="1000"/>
          </w:tcPr>
          <w:p>
            <w:r>
              <w:rPr>
                <w:b w:val="false"/>
                <w:bCs w:val="false"/>
              </w:rPr>
              <w:t xml:space="preserve">Inception</w:t>
            </w:r>
          </w:p>
        </w:tc>
        <w:tc>
          <w:tcPr>
            <w:tcW w:type="dxa" w:w="2260"/>
          </w:tcPr>
          <w:p>
            <w:r>
              <w:rPr>
                <w:b w:val="false"/>
                <w:bCs w:val="false"/>
              </w:rPr>
              <w:t xml:space="preserve">Establish delivery foundation: environment, backlog, architecture, vendor selection</w:t>
            </w:r>
          </w:p>
        </w:tc>
        <w:tc>
          <w:tcPr>
            <w:tcW w:type="dxa" w:w="2500"/>
          </w:tcPr>
          <w:p>
            <w:r>
              <w:rPr>
                <w:b w:val="false"/>
                <w:bCs w:val="false"/>
              </w:rPr>
              <w:t xml:space="preserve">AI/LLM vendor selection (D05); SSO/IdP discovery (D01); backlog grooming vs. BRD §7</w:t>
            </w:r>
          </w:p>
        </w:tc>
        <w:tc>
          <w:tcPr>
            <w:tcW w:type="dxa" w:w="2800"/>
          </w:tcPr>
          <w:p>
            <w:r>
              <w:rPr>
                <w:b w:val="false"/>
                <w:bCs w:val="false"/>
              </w:rPr>
              <w:t xml:space="preserve">Approved sprint backlog; solution architecture doc; provisioned Dev/QA environments</w:t>
            </w:r>
          </w:p>
        </w:tc>
      </w:tr>
      <w:tr>
        <w:tc>
          <w:tcPr>
            <w:tcW w:type="dxa" w:w="800"/>
          </w:tcPr>
          <w:p>
            <w:r>
              <w:rPr>
                <w:b/>
                <w:bCs/>
              </w:rPr>
              <w:t xml:space="preserve">Sprint 1</w:t>
            </w:r>
          </w:p>
        </w:tc>
        <w:tc>
          <w:tcPr>
            <w:tcW w:type="dxa" w:w="1000"/>
          </w:tcPr>
          <w:p>
            <w:r>
              <w:rPr>
                <w:b w:val="false"/>
                <w:bCs w:val="false"/>
              </w:rPr>
              <w:t xml:space="preserve">R1</w:t>
            </w:r>
          </w:p>
        </w:tc>
        <w:tc>
          <w:tcPr>
            <w:tcW w:type="dxa" w:w="2260"/>
          </w:tcPr>
          <w:p>
            <w:r>
              <w:rPr>
                <w:b w:val="false"/>
                <w:bCs w:val="false"/>
              </w:rPr>
              <w:t xml:space="preserve">Deliver secure login and role-based access foundation</w:t>
            </w:r>
          </w:p>
        </w:tc>
        <w:tc>
          <w:tcPr>
            <w:tcW w:type="dxa" w:w="2500"/>
          </w:tcPr>
          <w:p>
            <w:r>
              <w:rPr>
                <w:b w:val="false"/>
                <w:bCs w:val="false"/>
              </w:rPr>
              <w:t xml:space="preserve">US-001–005; FR-ADM-01/02; NFR-SEC-01/03/05</w:t>
            </w:r>
          </w:p>
        </w:tc>
        <w:tc>
          <w:tcPr>
            <w:tcW w:type="dxa" w:w="2800"/>
          </w:tcPr>
          <w:p>
            <w:r>
              <w:rPr>
                <w:b w:val="false"/>
                <w:bCs w:val="false"/>
              </w:rPr>
              <w:t xml:space="preserve">Working SSO login; RBAC engine; audit log v1</w:t>
            </w:r>
          </w:p>
        </w:tc>
      </w:tr>
      <w:tr>
        <w:tc>
          <w:tcPr>
            <w:tcW w:type="dxa" w:w="800"/>
          </w:tcPr>
          <w:p>
            <w:r>
              <w:rPr>
                <w:b/>
                <w:bCs/>
              </w:rPr>
              <w:t xml:space="preserve">Sprint 2</w:t>
            </w:r>
          </w:p>
        </w:tc>
        <w:tc>
          <w:tcPr>
            <w:tcW w:type="dxa" w:w="1000"/>
          </w:tcPr>
          <w:p>
            <w:r>
              <w:rPr>
                <w:b w:val="false"/>
                <w:bCs w:val="false"/>
              </w:rPr>
              <w:t xml:space="preserve">R1</w:t>
            </w:r>
          </w:p>
        </w:tc>
        <w:tc>
          <w:tcPr>
            <w:tcW w:type="dxa" w:w="2260"/>
          </w:tcPr>
          <w:p>
            <w:r>
              <w:rPr>
                <w:b w:val="false"/>
                <w:bCs w:val="false"/>
              </w:rPr>
              <w:t xml:space="preserve">Enable recruiters to create and approve requisitions</w:t>
            </w:r>
          </w:p>
        </w:tc>
        <w:tc>
          <w:tcPr>
            <w:tcW w:type="dxa" w:w="2500"/>
          </w:tcPr>
          <w:p>
            <w:r>
              <w:rPr>
                <w:b w:val="false"/>
                <w:bCs w:val="false"/>
              </w:rPr>
              <w:t xml:space="preserve">US-006–011; FR-REQ-01–04</w:t>
            </w:r>
          </w:p>
        </w:tc>
        <w:tc>
          <w:tcPr>
            <w:tcW w:type="dxa" w:w="2800"/>
          </w:tcPr>
          <w:p>
            <w:r>
              <w:rPr>
                <w:b w:val="false"/>
                <w:bCs w:val="false"/>
              </w:rPr>
              <w:t xml:space="preserve">Requisition create/edit/approve workflow</w:t>
            </w:r>
          </w:p>
        </w:tc>
      </w:tr>
      <w:tr>
        <w:tc>
          <w:tcPr>
            <w:tcW w:type="dxa" w:w="800"/>
          </w:tcPr>
          <w:p>
            <w:r>
              <w:rPr>
                <w:b/>
                <w:bCs/>
              </w:rPr>
              <w:t xml:space="preserve">Sprint 3</w:t>
            </w:r>
          </w:p>
        </w:tc>
        <w:tc>
          <w:tcPr>
            <w:tcW w:type="dxa" w:w="1000"/>
          </w:tcPr>
          <w:p>
            <w:r>
              <w:rPr>
                <w:b w:val="false"/>
                <w:bCs w:val="false"/>
              </w:rPr>
              <w:t xml:space="preserve">R1</w:t>
            </w:r>
          </w:p>
        </w:tc>
        <w:tc>
          <w:tcPr>
            <w:tcW w:type="dxa" w:w="2260"/>
          </w:tcPr>
          <w:p>
            <w:r>
              <w:rPr>
                <w:b w:val="false"/>
                <w:bCs w:val="false"/>
              </w:rPr>
              <w:t xml:space="preserve">Enable job publishing and candidate-facing job search</w:t>
            </w:r>
          </w:p>
        </w:tc>
        <w:tc>
          <w:tcPr>
            <w:tcW w:type="dxa" w:w="2500"/>
          </w:tcPr>
          <w:p>
            <w:r>
              <w:rPr>
                <w:b w:val="false"/>
                <w:bCs w:val="false"/>
              </w:rPr>
              <w:t xml:space="preserve">US-012–014; FR-REQ-05–07; FR-JOB-01/08</w:t>
            </w:r>
          </w:p>
        </w:tc>
        <w:tc>
          <w:tcPr>
            <w:tcW w:type="dxa" w:w="2800"/>
          </w:tcPr>
          <w:p>
            <w:r>
              <w:rPr>
                <w:b w:val="false"/>
                <w:bCs w:val="false"/>
              </w:rPr>
              <w:t xml:space="preserve">Job publish/close; source tracking; requisition search</w:t>
            </w:r>
          </w:p>
        </w:tc>
      </w:tr>
      <w:tr>
        <w:tc>
          <w:tcPr>
            <w:tcW w:type="dxa" w:w="800"/>
          </w:tcPr>
          <w:p>
            <w:r>
              <w:rPr>
                <w:b/>
                <w:bCs/>
              </w:rPr>
              <w:t xml:space="preserve">Sprint 4</w:t>
            </w:r>
          </w:p>
        </w:tc>
        <w:tc>
          <w:tcPr>
            <w:tcW w:type="dxa" w:w="1000"/>
          </w:tcPr>
          <w:p>
            <w:r>
              <w:rPr>
                <w:b w:val="false"/>
                <w:bCs w:val="false"/>
              </w:rPr>
              <w:t xml:space="preserve">R1</w:t>
            </w:r>
          </w:p>
        </w:tc>
        <w:tc>
          <w:tcPr>
            <w:tcW w:type="dxa" w:w="2260"/>
          </w:tcPr>
          <w:p>
            <w:r>
              <w:rPr>
                <w:b w:val="false"/>
                <w:bCs w:val="false"/>
              </w:rPr>
              <w:t xml:space="preserve">Enable candidates to register, build a profile, and apply</w:t>
            </w:r>
          </w:p>
        </w:tc>
        <w:tc>
          <w:tcPr>
            <w:tcW w:type="dxa" w:w="2500"/>
          </w:tcPr>
          <w:p>
            <w:r>
              <w:rPr>
                <w:b w:val="false"/>
                <w:bCs w:val="false"/>
              </w:rPr>
              <w:t xml:space="preserve">US-015–022; FR-APP-01–09; NFR-USE-01</w:t>
            </w:r>
          </w:p>
        </w:tc>
        <w:tc>
          <w:tcPr>
            <w:tcW w:type="dxa" w:w="2800"/>
          </w:tcPr>
          <w:p>
            <w:r>
              <w:rPr>
                <w:b w:val="false"/>
                <w:bCs w:val="false"/>
              </w:rPr>
              <w:t xml:space="preserve">Candidate portal MVP; resume upload; application creation &amp; status</w:t>
            </w:r>
          </w:p>
        </w:tc>
      </w:tr>
      <w:tr>
        <w:tc>
          <w:tcPr>
            <w:tcW w:type="dxa" w:w="800"/>
          </w:tcPr>
          <w:p>
            <w:r>
              <w:rPr>
                <w:b/>
                <w:bCs/>
              </w:rPr>
              <w:t xml:space="preserve">Sprint 5</w:t>
            </w:r>
          </w:p>
        </w:tc>
        <w:tc>
          <w:tcPr>
            <w:tcW w:type="dxa" w:w="1000"/>
          </w:tcPr>
          <w:p>
            <w:r>
              <w:rPr>
                <w:b w:val="false"/>
                <w:bCs w:val="false"/>
              </w:rPr>
              <w:t xml:space="preserve">R2</w:t>
            </w:r>
          </w:p>
        </w:tc>
        <w:tc>
          <w:tcPr>
            <w:tcW w:type="dxa" w:w="2260"/>
          </w:tcPr>
          <w:p>
            <w:r>
              <w:rPr>
                <w:b w:val="false"/>
                <w:bCs w:val="false"/>
              </w:rPr>
              <w:t xml:space="preserve">Deliver AI resume parsing with recruiter review/correction</w:t>
            </w:r>
          </w:p>
        </w:tc>
        <w:tc>
          <w:tcPr>
            <w:tcW w:type="dxa" w:w="2500"/>
          </w:tcPr>
          <w:p>
            <w:r>
              <w:rPr>
                <w:b w:val="false"/>
                <w:bCs w:val="false"/>
              </w:rPr>
              <w:t xml:space="preserve">US-023–025; BR-020–024; NFR-PERF-02</w:t>
            </w:r>
          </w:p>
        </w:tc>
        <w:tc>
          <w:tcPr>
            <w:tcW w:type="dxa" w:w="2800"/>
          </w:tcPr>
          <w:p>
            <w:r>
              <w:rPr>
                <w:b w:val="false"/>
                <w:bCs w:val="false"/>
              </w:rPr>
              <w:t xml:space="preserve">AI resume parser in production; extracted-profile review UI</w:t>
            </w:r>
          </w:p>
        </w:tc>
      </w:tr>
      <w:tr>
        <w:tc>
          <w:tcPr>
            <w:tcW w:type="dxa" w:w="800"/>
          </w:tcPr>
          <w:p>
            <w:r>
              <w:rPr>
                <w:b/>
                <w:bCs/>
              </w:rPr>
              <w:t xml:space="preserve">Sprint 6</w:t>
            </w:r>
          </w:p>
        </w:tc>
        <w:tc>
          <w:tcPr>
            <w:tcW w:type="dxa" w:w="1000"/>
          </w:tcPr>
          <w:p>
            <w:r>
              <w:rPr>
                <w:b w:val="false"/>
                <w:bCs w:val="false"/>
              </w:rPr>
              <w:t xml:space="preserve">R2</w:t>
            </w:r>
          </w:p>
        </w:tc>
        <w:tc>
          <w:tcPr>
            <w:tcW w:type="dxa" w:w="2260"/>
          </w:tcPr>
          <w:p>
            <w:r>
              <w:rPr>
                <w:b w:val="false"/>
                <w:bCs w:val="false"/>
              </w:rPr>
              <w:t xml:space="preserve">Deliver explainable AI matching and structured screening</w:t>
            </w:r>
          </w:p>
        </w:tc>
        <w:tc>
          <w:tcPr>
            <w:tcW w:type="dxa" w:w="2500"/>
          </w:tcPr>
          <w:p>
            <w:r>
              <w:rPr>
                <w:b w:val="false"/>
                <w:bCs w:val="false"/>
              </w:rPr>
              <w:t xml:space="preserve">US-026–038; FR-AI-01–05/08/10; NFR-AI-01–03</w:t>
            </w:r>
          </w:p>
        </w:tc>
        <w:tc>
          <w:tcPr>
            <w:tcW w:type="dxa" w:w="2800"/>
          </w:tcPr>
          <w:p>
            <w:r>
              <w:rPr>
                <w:b w:val="false"/>
                <w:bCs w:val="false"/>
              </w:rPr>
              <w:t xml:space="preserve">Match score + explanation UI; screening engine; shortlisting pipeline</w:t>
            </w:r>
          </w:p>
        </w:tc>
      </w:tr>
      <w:tr>
        <w:tc>
          <w:tcPr>
            <w:tcW w:type="dxa" w:w="800"/>
          </w:tcPr>
          <w:p>
            <w:r>
              <w:rPr>
                <w:b/>
                <w:bCs/>
              </w:rPr>
              <w:t xml:space="preserve">Sprint 7</w:t>
            </w:r>
          </w:p>
        </w:tc>
        <w:tc>
          <w:tcPr>
            <w:tcW w:type="dxa" w:w="1000"/>
          </w:tcPr>
          <w:p>
            <w:r>
              <w:rPr>
                <w:b w:val="false"/>
                <w:bCs w:val="false"/>
              </w:rPr>
              <w:t xml:space="preserve">R3</w:t>
            </w:r>
          </w:p>
        </w:tc>
        <w:tc>
          <w:tcPr>
            <w:tcW w:type="dxa" w:w="2260"/>
          </w:tcPr>
          <w:p>
            <w:r>
              <w:rPr>
                <w:b w:val="false"/>
                <w:bCs w:val="false"/>
              </w:rPr>
              <w:t xml:space="preserve">Enable end-to-end interview scheduling</w:t>
            </w:r>
          </w:p>
        </w:tc>
        <w:tc>
          <w:tcPr>
            <w:tcW w:type="dxa" w:w="2500"/>
          </w:tcPr>
          <w:p>
            <w:r>
              <w:rPr>
                <w:b w:val="false"/>
                <w:bCs w:val="false"/>
              </w:rPr>
              <w:t xml:space="preserve">US-039–044; FR-INT-01–04/07</w:t>
            </w:r>
          </w:p>
        </w:tc>
        <w:tc>
          <w:tcPr>
            <w:tcW w:type="dxa" w:w="2800"/>
          </w:tcPr>
          <w:p>
            <w:r>
              <w:rPr>
                <w:b w:val="false"/>
                <w:bCs w:val="false"/>
              </w:rPr>
              <w:t xml:space="preserve">Calendar-integrated scheduling; invitations; reschedule/cancel</w:t>
            </w:r>
          </w:p>
        </w:tc>
      </w:tr>
      <w:tr>
        <w:tc>
          <w:tcPr>
            <w:tcW w:type="dxa" w:w="800"/>
          </w:tcPr>
          <w:p>
            <w:r>
              <w:rPr>
                <w:b/>
                <w:bCs/>
              </w:rPr>
              <w:t xml:space="preserve">Sprint 8</w:t>
            </w:r>
          </w:p>
        </w:tc>
        <w:tc>
          <w:tcPr>
            <w:tcW w:type="dxa" w:w="1000"/>
          </w:tcPr>
          <w:p>
            <w:r>
              <w:rPr>
                <w:b w:val="false"/>
                <w:bCs w:val="false"/>
              </w:rPr>
              <w:t xml:space="preserve">R3</w:t>
            </w:r>
          </w:p>
        </w:tc>
        <w:tc>
          <w:tcPr>
            <w:tcW w:type="dxa" w:w="2260"/>
          </w:tcPr>
          <w:p>
            <w:r>
              <w:rPr>
                <w:b w:val="false"/>
                <w:bCs w:val="false"/>
              </w:rPr>
              <w:t xml:space="preserve">Enable structured interview evaluation and hiring decision</w:t>
            </w:r>
          </w:p>
        </w:tc>
        <w:tc>
          <w:tcPr>
            <w:tcW w:type="dxa" w:w="2500"/>
          </w:tcPr>
          <w:p>
            <w:r>
              <w:rPr>
                <w:b w:val="false"/>
                <w:bCs w:val="false"/>
              </w:rPr>
              <w:t xml:space="preserve">US-045–054; FR-INT-05/06/09; FR-OFF-01–03</w:t>
            </w:r>
          </w:p>
        </w:tc>
        <w:tc>
          <w:tcPr>
            <w:tcW w:type="dxa" w:w="2800"/>
          </w:tcPr>
          <w:p>
            <w:r>
              <w:rPr>
                <w:b w:val="false"/>
                <w:bCs w:val="false"/>
              </w:rPr>
              <w:t xml:space="preserve">Scorecards; consolidated feedback; offer creation &amp; approval workflow</w:t>
            </w:r>
          </w:p>
        </w:tc>
      </w:tr>
      <w:tr>
        <w:tc>
          <w:tcPr>
            <w:tcW w:type="dxa" w:w="800"/>
          </w:tcPr>
          <w:p>
            <w:r>
              <w:rPr>
                <w:b/>
                <w:bCs/>
              </w:rPr>
              <w:t xml:space="preserve">Sprint 9</w:t>
            </w:r>
          </w:p>
        </w:tc>
        <w:tc>
          <w:tcPr>
            <w:tcW w:type="dxa" w:w="1000"/>
          </w:tcPr>
          <w:p>
            <w:r>
              <w:rPr>
                <w:b w:val="false"/>
                <w:bCs w:val="false"/>
              </w:rPr>
              <w:t xml:space="preserve">R3</w:t>
            </w:r>
          </w:p>
        </w:tc>
        <w:tc>
          <w:tcPr>
            <w:tcW w:type="dxa" w:w="2260"/>
          </w:tcPr>
          <w:p>
            <w:r>
              <w:rPr>
                <w:b w:val="false"/>
                <w:bCs w:val="false"/>
              </w:rPr>
              <w:t xml:space="preserve">Complete offer lifecycle and candidate-facing notifications</w:t>
            </w:r>
          </w:p>
        </w:tc>
        <w:tc>
          <w:tcPr>
            <w:tcW w:type="dxa" w:w="2500"/>
          </w:tcPr>
          <w:p>
            <w:r>
              <w:rPr>
                <w:b w:val="false"/>
                <w:bCs w:val="false"/>
              </w:rPr>
              <w:t xml:space="preserve">US-055–062; FR-OFF-04–07; FR-COM-01–04</w:t>
            </w:r>
          </w:p>
        </w:tc>
        <w:tc>
          <w:tcPr>
            <w:tcW w:type="dxa" w:w="2800"/>
          </w:tcPr>
          <w:p>
            <w:r>
              <w:rPr>
                <w:b w:val="false"/>
                <w:bCs w:val="false"/>
              </w:rPr>
              <w:t xml:space="preserve">Offer accept/decline; e-signature integration; notification templates</w:t>
            </w:r>
          </w:p>
        </w:tc>
      </w:tr>
      <w:tr>
        <w:tc>
          <w:tcPr>
            <w:tcW w:type="dxa" w:w="800"/>
          </w:tcPr>
          <w:p>
            <w:r>
              <w:rPr>
                <w:b/>
                <w:bCs/>
              </w:rPr>
              <w:t xml:space="preserve">Sprint 10</w:t>
            </w:r>
          </w:p>
        </w:tc>
        <w:tc>
          <w:tcPr>
            <w:tcW w:type="dxa" w:w="1000"/>
          </w:tcPr>
          <w:p>
            <w:r>
              <w:rPr>
                <w:b w:val="false"/>
                <w:bCs w:val="false"/>
              </w:rPr>
              <w:t xml:space="preserve">R4</w:t>
            </w:r>
          </w:p>
        </w:tc>
        <w:tc>
          <w:tcPr>
            <w:tcW w:type="dxa" w:w="2260"/>
          </w:tcPr>
          <w:p>
            <w:r>
              <w:rPr>
                <w:b w:val="false"/>
                <w:bCs w:val="false"/>
              </w:rPr>
              <w:t xml:space="preserve">Deliver recruitment dashboards and funnel analytics</w:t>
            </w:r>
          </w:p>
        </w:tc>
        <w:tc>
          <w:tcPr>
            <w:tcW w:type="dxa" w:w="2500"/>
          </w:tcPr>
          <w:p>
            <w:r>
              <w:rPr>
                <w:b w:val="false"/>
                <w:bCs w:val="false"/>
              </w:rPr>
              <w:t xml:space="preserve">US-063–066; FR-RPT-01–06</w:t>
            </w:r>
          </w:p>
        </w:tc>
        <w:tc>
          <w:tcPr>
            <w:tcW w:type="dxa" w:w="2800"/>
          </w:tcPr>
          <w:p>
            <w:r>
              <w:rPr>
                <w:b w:val="false"/>
                <w:bCs w:val="false"/>
              </w:rPr>
              <w:t xml:space="preserve">Recruiter dashboard; time-to-fill/hire reporting; DEI funnel (consent-gated)</w:t>
            </w:r>
          </w:p>
        </w:tc>
      </w:tr>
      <w:tr>
        <w:tc>
          <w:tcPr>
            <w:tcW w:type="dxa" w:w="800"/>
          </w:tcPr>
          <w:p>
            <w:r>
              <w:rPr>
                <w:b/>
                <w:bCs/>
              </w:rPr>
              <w:t xml:space="preserve">Sprint 11</w:t>
            </w:r>
          </w:p>
        </w:tc>
        <w:tc>
          <w:tcPr>
            <w:tcW w:type="dxa" w:w="1000"/>
          </w:tcPr>
          <w:p>
            <w:r>
              <w:rPr>
                <w:b w:val="false"/>
                <w:bCs w:val="false"/>
              </w:rPr>
              <w:t xml:space="preserve">R5</w:t>
            </w:r>
          </w:p>
        </w:tc>
        <w:tc>
          <w:tcPr>
            <w:tcW w:type="dxa" w:w="2260"/>
          </w:tcPr>
          <w:p>
            <w:r>
              <w:rPr>
                <w:b w:val="false"/>
                <w:bCs w:val="false"/>
              </w:rPr>
              <w:t xml:space="preserve">Deliver background verification and pre-boarding tracking</w:t>
            </w:r>
          </w:p>
        </w:tc>
        <w:tc>
          <w:tcPr>
            <w:tcW w:type="dxa" w:w="2500"/>
          </w:tcPr>
          <w:p>
            <w:r>
              <w:rPr>
                <w:b w:val="false"/>
                <w:bCs w:val="false"/>
              </w:rPr>
              <w:t xml:space="preserve">FR-BGV-01–04; FR-ONB-01–08 (scope pending — see note)</w:t>
            </w:r>
          </w:p>
        </w:tc>
        <w:tc>
          <w:tcPr>
            <w:tcW w:type="dxa" w:w="2800"/>
          </w:tcPr>
          <w:p>
            <w:r>
              <w:rPr>
                <w:b w:val="false"/>
                <w:bCs w:val="false"/>
              </w:rPr>
              <w:t xml:space="preserve">BGV vendor integration; onboarding checklist engine</w:t>
            </w:r>
          </w:p>
        </w:tc>
      </w:tr>
      <w:tr>
        <w:tc>
          <w:tcPr>
            <w:tcW w:type="dxa" w:w="800"/>
          </w:tcPr>
          <w:p>
            <w:r>
              <w:rPr>
                <w:b/>
                <w:bCs/>
              </w:rPr>
              <w:t xml:space="preserve">Sprint 12</w:t>
            </w:r>
          </w:p>
        </w:tc>
        <w:tc>
          <w:tcPr>
            <w:tcW w:type="dxa" w:w="1000"/>
          </w:tcPr>
          <w:p>
            <w:r>
              <w:rPr>
                <w:b w:val="false"/>
                <w:bCs w:val="false"/>
              </w:rPr>
              <w:t xml:space="preserve">R5</w:t>
            </w:r>
          </w:p>
        </w:tc>
        <w:tc>
          <w:tcPr>
            <w:tcW w:type="dxa" w:w="2260"/>
          </w:tcPr>
          <w:p>
            <w:r>
              <w:rPr>
                <w:b w:val="false"/>
                <w:bCs w:val="false"/>
              </w:rPr>
              <w:t xml:space="preserve">Harden security/performance and complete priority integrations</w:t>
            </w:r>
          </w:p>
        </w:tc>
        <w:tc>
          <w:tcPr>
            <w:tcW w:type="dxa" w:w="2500"/>
          </w:tcPr>
          <w:p>
            <w:r>
              <w:rPr>
                <w:b w:val="false"/>
                <w:bCs w:val="false"/>
              </w:rPr>
              <w:t xml:space="preserve">FR-ADM-06; FR-AI-15/FR-RPT-05; NFR-SEC-02; NFR-SCAL-02</w:t>
            </w:r>
          </w:p>
        </w:tc>
        <w:tc>
          <w:tcPr>
            <w:tcW w:type="dxa" w:w="2800"/>
          </w:tcPr>
          <w:p>
            <w:r>
              <w:rPr>
                <w:b w:val="false"/>
                <w:bCs w:val="false"/>
              </w:rPr>
              <w:t xml:space="preserve">Job-board integration; AI governance dashboard; performance &amp; pen-test results</w:t>
            </w:r>
          </w:p>
        </w:tc>
      </w:tr>
    </w:tbl>
    <w:p>
      <w:pPr>
        <w:shd w:fill="FCE4D6" w:val="clear"/>
        <w:spacing w:after="160" w:before="120"/>
        <w:ind w:left="200" w:right="200"/>
      </w:pPr>
      <w:r>
        <w:t xml:space="preserve">Sprint 11 scope (Background Verification, Onboarding &amp; Pre-boarding) is contingent on resolving the scope conflict identified in the Business Domains &amp; Business State Model document: BRD §5.8 (Phase 7) lists "Employee onboarding" as out of scope, while §7.9 defines eight onboarding functional requirements. This should be confirmed with stakeholders no later than the Release 4 exit gate.</w:t>
      </w:r>
    </w:p>
    <w:p>
      <w:pPr>
        <w:pStyle w:val="Heading1"/>
        <w:spacing w:after="160" w:before="320"/>
      </w:pPr>
      <w:r>
        <w:t xml:space="preserve">10. Entry Criteria and Exit Criteria per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shd w:fill="D9E2F3" w:val="clear"/>
          </w:tcPr>
          <w:p>
            <w:r>
              <w:rPr>
                <w:b/>
                <w:bCs/>
              </w:rPr>
              <w:t xml:space="preserve">Release</w:t>
            </w:r>
          </w:p>
        </w:tc>
        <w:tc>
          <w:tcPr>
            <w:tcW w:type="dxa" w:w="3880"/>
            <w:shd w:fill="D9E2F3" w:val="clear"/>
          </w:tcPr>
          <w:p>
            <w:r>
              <w:rPr>
                <w:b/>
                <w:bCs/>
              </w:rPr>
              <w:t xml:space="preserve">Entry Criteria</w:t>
            </w:r>
          </w:p>
        </w:tc>
        <w:tc>
          <w:tcPr>
            <w:tcW w:type="dxa" w:w="3880"/>
            <w:shd w:fill="D9E2F3" w:val="clear"/>
          </w:tcPr>
          <w:p>
            <w:r>
              <w:rPr>
                <w:b/>
                <w:bCs/>
              </w:rPr>
              <w:t xml:space="preserve">Exit Criteria</w:t>
            </w:r>
          </w:p>
        </w:tc>
      </w:tr>
      <w:tr>
        <w:tc>
          <w:tcPr>
            <w:tcW w:type="dxa" w:w="1600"/>
          </w:tcPr>
          <w:p>
            <w:r>
              <w:rPr>
                <w:b/>
                <w:bCs/>
              </w:rPr>
              <w:t xml:space="preserve">Release 1</w:t>
            </w:r>
          </w:p>
        </w:tc>
        <w:tc>
          <w:tcPr>
            <w:tcW w:type="dxa" w:w="3880"/>
          </w:tcPr>
          <w:p>
            <w:r>
              <w:rPr>
                <w:b w:val="false"/>
                <w:bCs w:val="false"/>
              </w:rPr>
              <w:t xml:space="preserve">Approved backlog; environments ready; SSO/IdP credentials available (D01)</w:t>
            </w:r>
          </w:p>
        </w:tc>
        <w:tc>
          <w:tcPr>
            <w:tcW w:type="dxa" w:w="3880"/>
          </w:tcPr>
          <w:p>
            <w:r>
              <w:rPr>
                <w:b w:val="false"/>
                <w:bCs w:val="false"/>
              </w:rPr>
              <w:t xml:space="preserve">Recruiters can create/approve/publish jobs; candidates can register/apply; RBAC &amp; audit logging verified in SIT</w:t>
            </w:r>
          </w:p>
        </w:tc>
      </w:tr>
      <w:tr>
        <w:tc>
          <w:tcPr>
            <w:tcW w:type="dxa" w:w="1600"/>
          </w:tcPr>
          <w:p>
            <w:r>
              <w:rPr>
                <w:b/>
                <w:bCs/>
              </w:rPr>
              <w:t xml:space="preserve">Release 2</w:t>
            </w:r>
          </w:p>
        </w:tc>
        <w:tc>
          <w:tcPr>
            <w:tcW w:type="dxa" w:w="3880"/>
          </w:tcPr>
          <w:p>
            <w:r>
              <w:rPr>
                <w:b w:val="false"/>
                <w:bCs w:val="false"/>
              </w:rPr>
              <w:t xml:space="preserve">R1 signed off; AI/LLM service available (D05); model config framework ready (D06)</w:t>
            </w:r>
          </w:p>
        </w:tc>
        <w:tc>
          <w:tcPr>
            <w:tcW w:type="dxa" w:w="3880"/>
          </w:tcPr>
          <w:p>
            <w:r>
              <w:rPr>
                <w:b w:val="false"/>
                <w:bCs w:val="false"/>
              </w:rPr>
              <w:t xml:space="preserve">Match score + explanation displayed for 100% of parsed resumes in test set; human-in-the-loop control verified</w:t>
            </w:r>
          </w:p>
        </w:tc>
      </w:tr>
      <w:tr>
        <w:tc>
          <w:tcPr>
            <w:tcW w:type="dxa" w:w="1600"/>
          </w:tcPr>
          <w:p>
            <w:r>
              <w:rPr>
                <w:b/>
                <w:bCs/>
              </w:rPr>
              <w:t xml:space="preserve">Release 3</w:t>
            </w:r>
          </w:p>
        </w:tc>
        <w:tc>
          <w:tcPr>
            <w:tcW w:type="dxa" w:w="3880"/>
          </w:tcPr>
          <w:p>
            <w:r>
              <w:rPr>
                <w:b w:val="false"/>
                <w:bCs w:val="false"/>
              </w:rPr>
              <w:t xml:space="preserve">R2 signed off; calendar &amp; e-signature sandbox access confirmed</w:t>
            </w:r>
          </w:p>
        </w:tc>
        <w:tc>
          <w:tcPr>
            <w:tcW w:type="dxa" w:w="3880"/>
          </w:tcPr>
          <w:p>
            <w:r>
              <w:rPr>
                <w:b w:val="false"/>
                <w:bCs w:val="false"/>
              </w:rPr>
              <w:t xml:space="preserve">Full requisition-to-hire walkthrough completed by ≥1 pilot team; offer e-signature functional</w:t>
            </w:r>
          </w:p>
        </w:tc>
      </w:tr>
      <w:tr>
        <w:tc>
          <w:tcPr>
            <w:tcW w:type="dxa" w:w="1600"/>
          </w:tcPr>
          <w:p>
            <w:r>
              <w:rPr>
                <w:b/>
                <w:bCs/>
              </w:rPr>
              <w:t xml:space="preserve">Release 4</w:t>
            </w:r>
          </w:p>
        </w:tc>
        <w:tc>
          <w:tcPr>
            <w:tcW w:type="dxa" w:w="3880"/>
          </w:tcPr>
          <w:p>
            <w:r>
              <w:rPr>
                <w:b w:val="false"/>
                <w:bCs w:val="false"/>
              </w:rPr>
              <w:t xml:space="preserve">R3 signed off; sufficient recruitment data present for reporting</w:t>
            </w:r>
          </w:p>
        </w:tc>
        <w:tc>
          <w:tcPr>
            <w:tcW w:type="dxa" w:w="3880"/>
          </w:tcPr>
          <w:p>
            <w:r>
              <w:rPr>
                <w:b w:val="false"/>
                <w:bCs w:val="false"/>
              </w:rPr>
              <w:t xml:space="preserve">Dashboards validated against defined KPI formulas (BR-052)</w:t>
            </w:r>
          </w:p>
        </w:tc>
      </w:tr>
      <w:tr>
        <w:tc>
          <w:tcPr>
            <w:tcW w:type="dxa" w:w="1600"/>
          </w:tcPr>
          <w:p>
            <w:r>
              <w:rPr>
                <w:b/>
                <w:bCs/>
              </w:rPr>
              <w:t xml:space="preserve">Release 5</w:t>
            </w:r>
          </w:p>
        </w:tc>
        <w:tc>
          <w:tcPr>
            <w:tcW w:type="dxa" w:w="3880"/>
          </w:tcPr>
          <w:p>
            <w:r>
              <w:rPr>
                <w:b w:val="false"/>
                <w:bCs w:val="false"/>
              </w:rPr>
              <w:t xml:space="preserve">R4 signed off; vendor contracts finalized for chosen integrations</w:t>
            </w:r>
          </w:p>
        </w:tc>
        <w:tc>
          <w:tcPr>
            <w:tcW w:type="dxa" w:w="3880"/>
          </w:tcPr>
          <w:p>
            <w:r>
              <w:rPr>
                <w:b w:val="false"/>
                <w:bCs w:val="false"/>
              </w:rPr>
              <w:t xml:space="preserve">Pen-test critical findings resolved; priority integrations live in staging</w:t>
            </w:r>
          </w:p>
        </w:tc>
      </w:tr>
    </w:tbl>
    <w:p>
      <w:pPr>
        <w:pStyle w:val="Heading1"/>
        <w:spacing w:after="160" w:before="320"/>
      </w:pPr>
      <w:r>
        <w:t xml:space="preserve">11.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3660"/>
      </w:tblGrid>
      <w:tr>
        <w:trPr>
          <w:tblHeader/>
        </w:trPr>
        <w:tc>
          <w:tcPr>
            <w:tcW w:type="dxa" w:w="700"/>
            <w:shd w:fill="D9E2F3" w:val="clear"/>
          </w:tcPr>
          <w:p>
            <w:r>
              <w:rPr>
                <w:b/>
                <w:bCs/>
              </w:rPr>
              <w:t xml:space="preserve">ID</w:t>
            </w:r>
          </w:p>
        </w:tc>
        <w:tc>
          <w:tcPr>
            <w:tcW w:type="dxa" w:w="2800"/>
            <w:shd w:fill="D9E2F3" w:val="clear"/>
          </w:tcPr>
          <w:p>
            <w:r>
              <w:rPr>
                <w:b/>
                <w:bCs/>
              </w:rPr>
              <w:t xml:space="preserve">Milestone</w:t>
            </w:r>
          </w:p>
        </w:tc>
        <w:tc>
          <w:tcPr>
            <w:tcW w:type="dxa" w:w="2200"/>
            <w:shd w:fill="D9E2F3" w:val="clear"/>
          </w:tcPr>
          <w:p>
            <w:r>
              <w:rPr>
                <w:b/>
                <w:bCs/>
              </w:rPr>
              <w:t xml:space="preserve">Target Date</w:t>
            </w:r>
          </w:p>
        </w:tc>
        <w:tc>
          <w:tcPr>
            <w:tcW w:type="dxa" w:w="3660"/>
            <w:shd w:fill="D9E2F3" w:val="clear"/>
          </w:tcPr>
          <w:p>
            <w:r>
              <w:rPr>
                <w:b/>
                <w:bCs/>
              </w:rPr>
              <w:t xml:space="preserve">Description</w:t>
            </w:r>
          </w:p>
        </w:tc>
      </w:tr>
      <w:tr>
        <w:tc>
          <w:tcPr>
            <w:tcW w:type="dxa" w:w="700"/>
          </w:tcPr>
          <w:p>
            <w:r>
              <w:rPr>
                <w:b/>
                <w:bCs/>
              </w:rPr>
              <w:t xml:space="preserve">M1</w:t>
            </w:r>
          </w:p>
        </w:tc>
        <w:tc>
          <w:tcPr>
            <w:tcW w:type="dxa" w:w="2800"/>
          </w:tcPr>
          <w:p>
            <w:r>
              <w:rPr>
                <w:b w:val="false"/>
                <w:bCs w:val="false"/>
              </w:rPr>
              <w:t xml:space="preserve">Kickoff</w:t>
            </w:r>
          </w:p>
        </w:tc>
        <w:tc>
          <w:tcPr>
            <w:tcW w:type="dxa" w:w="2200"/>
          </w:tcPr>
          <w:p>
            <w:r>
              <w:rPr>
                <w:b w:val="false"/>
                <w:bCs w:val="false"/>
              </w:rPr>
              <w:t xml:space="preserve">14-Sep-2026</w:t>
            </w:r>
          </w:p>
        </w:tc>
        <w:tc>
          <w:tcPr>
            <w:tcW w:type="dxa" w:w="3660"/>
          </w:tcPr>
          <w:p>
            <w:r>
              <w:rPr>
                <w:b w:val="false"/>
                <w:bCs w:val="false"/>
              </w:rPr>
              <w:t xml:space="preserve">Charter approved, team mobilized</w:t>
            </w:r>
          </w:p>
        </w:tc>
      </w:tr>
      <w:tr>
        <w:tc>
          <w:tcPr>
            <w:tcW w:type="dxa" w:w="700"/>
          </w:tcPr>
          <w:p>
            <w:r>
              <w:rPr>
                <w:b/>
                <w:bCs/>
              </w:rPr>
              <w:t xml:space="preserve">M2</w:t>
            </w:r>
          </w:p>
        </w:tc>
        <w:tc>
          <w:tcPr>
            <w:tcW w:type="dxa" w:w="2800"/>
          </w:tcPr>
          <w:p>
            <w:r>
              <w:rPr>
                <w:b w:val="false"/>
                <w:bCs w:val="false"/>
              </w:rPr>
              <w:t xml:space="preserve">Foundation Ready (R1 complete)</w:t>
            </w:r>
          </w:p>
        </w:tc>
        <w:tc>
          <w:tcPr>
            <w:tcW w:type="dxa" w:w="2200"/>
          </w:tcPr>
          <w:p>
            <w:r>
              <w:rPr>
                <w:b w:val="false"/>
                <w:bCs w:val="false"/>
              </w:rPr>
              <w:t xml:space="preserve">20-Nov-2026</w:t>
            </w:r>
          </w:p>
        </w:tc>
        <w:tc>
          <w:tcPr>
            <w:tcW w:type="dxa" w:w="3660"/>
          </w:tcPr>
          <w:p>
            <w:r>
              <w:rPr>
                <w:b w:val="false"/>
                <w:bCs w:val="false"/>
              </w:rPr>
              <w:t xml:space="preserve">Core ATS usable end-to-end without AI</w:t>
            </w:r>
          </w:p>
        </w:tc>
      </w:tr>
      <w:tr>
        <w:tc>
          <w:tcPr>
            <w:tcW w:type="dxa" w:w="700"/>
          </w:tcPr>
          <w:p>
            <w:r>
              <w:rPr>
                <w:b/>
                <w:bCs/>
              </w:rPr>
              <w:t xml:space="preserve">M3</w:t>
            </w:r>
          </w:p>
        </w:tc>
        <w:tc>
          <w:tcPr>
            <w:tcW w:type="dxa" w:w="2800"/>
          </w:tcPr>
          <w:p>
            <w:r>
              <w:rPr>
                <w:b w:val="false"/>
                <w:bCs w:val="false"/>
              </w:rPr>
              <w:t xml:space="preserve">AI Core Live (R2 complete)</w:t>
            </w:r>
          </w:p>
        </w:tc>
        <w:tc>
          <w:tcPr>
            <w:tcW w:type="dxa" w:w="2200"/>
          </w:tcPr>
          <w:p>
            <w:r>
              <w:rPr>
                <w:b w:val="false"/>
                <w:bCs w:val="false"/>
              </w:rPr>
              <w:t xml:space="preserve">18-Dec-2026</w:t>
            </w:r>
          </w:p>
        </w:tc>
        <w:tc>
          <w:tcPr>
            <w:tcW w:type="dxa" w:w="3660"/>
          </w:tcPr>
          <w:p>
            <w:r>
              <w:rPr>
                <w:b w:val="false"/>
                <w:bCs w:val="false"/>
              </w:rPr>
              <w:t xml:space="preserve">AI matching &amp; screening operational</w:t>
            </w:r>
          </w:p>
        </w:tc>
      </w:tr>
      <w:tr>
        <w:tc>
          <w:tcPr>
            <w:tcW w:type="dxa" w:w="700"/>
          </w:tcPr>
          <w:p>
            <w:r>
              <w:rPr>
                <w:b/>
                <w:bCs/>
              </w:rPr>
              <w:t xml:space="preserve">M4</w:t>
            </w:r>
          </w:p>
        </w:tc>
        <w:tc>
          <w:tcPr>
            <w:tcW w:type="dxa" w:w="2800"/>
          </w:tcPr>
          <w:p>
            <w:r>
              <w:rPr>
                <w:b w:val="false"/>
                <w:bCs w:val="false"/>
              </w:rPr>
              <w:t xml:space="preserve">First End-to-End Hire (R3 complete)</w:t>
            </w:r>
          </w:p>
        </w:tc>
        <w:tc>
          <w:tcPr>
            <w:tcW w:type="dxa" w:w="2200"/>
          </w:tcPr>
          <w:p>
            <w:r>
              <w:rPr>
                <w:b w:val="false"/>
                <w:bCs w:val="false"/>
              </w:rPr>
              <w:t xml:space="preserve">12-Feb-2027</w:t>
            </w:r>
          </w:p>
        </w:tc>
        <w:tc>
          <w:tcPr>
            <w:tcW w:type="dxa" w:w="3660"/>
          </w:tcPr>
          <w:p>
            <w:r>
              <w:rPr>
                <w:b w:val="false"/>
                <w:bCs w:val="false"/>
              </w:rPr>
              <w:t xml:space="preserve">Pilot team completes a hire via TalentAI</w:t>
            </w:r>
          </w:p>
        </w:tc>
      </w:tr>
      <w:tr>
        <w:tc>
          <w:tcPr>
            <w:tcW w:type="dxa" w:w="700"/>
          </w:tcPr>
          <w:p>
            <w:r>
              <w:rPr>
                <w:b/>
                <w:bCs/>
              </w:rPr>
              <w:t xml:space="preserve">M5</w:t>
            </w:r>
          </w:p>
        </w:tc>
        <w:tc>
          <w:tcPr>
            <w:tcW w:type="dxa" w:w="2800"/>
          </w:tcPr>
          <w:p>
            <w:r>
              <w:rPr>
                <w:b w:val="false"/>
                <w:bCs w:val="false"/>
              </w:rPr>
              <w:t xml:space="preserve">Analytics Live (R4 complete)</w:t>
            </w:r>
          </w:p>
        </w:tc>
        <w:tc>
          <w:tcPr>
            <w:tcW w:type="dxa" w:w="2200"/>
          </w:tcPr>
          <w:p>
            <w:r>
              <w:rPr>
                <w:b w:val="false"/>
                <w:bCs w:val="false"/>
              </w:rPr>
              <w:t xml:space="preserve">26-Feb-2027</w:t>
            </w:r>
          </w:p>
        </w:tc>
        <w:tc>
          <w:tcPr>
            <w:tcW w:type="dxa" w:w="3660"/>
          </w:tcPr>
          <w:p>
            <w:r>
              <w:rPr>
                <w:b w:val="false"/>
                <w:bCs w:val="false"/>
              </w:rPr>
              <w:t xml:space="preserve">Recruitment dashboards adopted by pilot TA leads</w:t>
            </w:r>
          </w:p>
        </w:tc>
      </w:tr>
      <w:tr>
        <w:tc>
          <w:tcPr>
            <w:tcW w:type="dxa" w:w="700"/>
          </w:tcPr>
          <w:p>
            <w:r>
              <w:rPr>
                <w:b/>
                <w:bCs/>
              </w:rPr>
              <w:t xml:space="preserve">M6</w:t>
            </w:r>
          </w:p>
        </w:tc>
        <w:tc>
          <w:tcPr>
            <w:tcW w:type="dxa" w:w="2800"/>
          </w:tcPr>
          <w:p>
            <w:r>
              <w:rPr>
                <w:b w:val="false"/>
                <w:bCs w:val="false"/>
              </w:rPr>
              <w:t xml:space="preserve">Feature Freeze</w:t>
            </w:r>
          </w:p>
        </w:tc>
        <w:tc>
          <w:tcPr>
            <w:tcW w:type="dxa" w:w="2200"/>
          </w:tcPr>
          <w:p>
            <w:r>
              <w:rPr>
                <w:b w:val="false"/>
                <w:bCs w:val="false"/>
              </w:rPr>
              <w:t xml:space="preserve">15-Mar-2027</w:t>
            </w:r>
          </w:p>
        </w:tc>
        <w:tc>
          <w:tcPr>
            <w:tcW w:type="dxa" w:w="3660"/>
          </w:tcPr>
          <w:p>
            <w:r>
              <w:rPr>
                <w:b w:val="false"/>
                <w:bCs w:val="false"/>
              </w:rPr>
              <w:t xml:space="preserve">No new features; hardening only</w:t>
            </w:r>
          </w:p>
        </w:tc>
      </w:tr>
      <w:tr>
        <w:tc>
          <w:tcPr>
            <w:tcW w:type="dxa" w:w="700"/>
          </w:tcPr>
          <w:p>
            <w:r>
              <w:rPr>
                <w:b/>
                <w:bCs/>
              </w:rPr>
              <w:t xml:space="preserve">M7</w:t>
            </w:r>
          </w:p>
        </w:tc>
        <w:tc>
          <w:tcPr>
            <w:tcW w:type="dxa" w:w="2800"/>
          </w:tcPr>
          <w:p>
            <w:r>
              <w:rPr>
                <w:b w:val="false"/>
                <w:bCs w:val="false"/>
              </w:rPr>
              <w:t xml:space="preserve">UAT Sign-off</w:t>
            </w:r>
          </w:p>
        </w:tc>
        <w:tc>
          <w:tcPr>
            <w:tcW w:type="dxa" w:w="2200"/>
          </w:tcPr>
          <w:p>
            <w:r>
              <w:rPr>
                <w:b w:val="false"/>
                <w:bCs w:val="false"/>
              </w:rPr>
              <w:t xml:space="preserve">02-Apr-2027</w:t>
            </w:r>
          </w:p>
        </w:tc>
        <w:tc>
          <w:tcPr>
            <w:tcW w:type="dxa" w:w="3660"/>
          </w:tcPr>
          <w:p>
            <w:r>
              <w:rPr>
                <w:b w:val="false"/>
                <w:bCs w:val="false"/>
              </w:rPr>
              <w:t xml:space="preserve">100% Must-Have FRs demonstrated; no open Sev1/Sev2</w:t>
            </w:r>
          </w:p>
        </w:tc>
      </w:tr>
      <w:tr>
        <w:tc>
          <w:tcPr>
            <w:tcW w:type="dxa" w:w="700"/>
          </w:tcPr>
          <w:p>
            <w:r>
              <w:rPr>
                <w:b/>
                <w:bCs/>
              </w:rPr>
              <w:t xml:space="preserve">M8</w:t>
            </w:r>
          </w:p>
        </w:tc>
        <w:tc>
          <w:tcPr>
            <w:tcW w:type="dxa" w:w="2800"/>
          </w:tcPr>
          <w:p>
            <w:r>
              <w:rPr>
                <w:b w:val="false"/>
                <w:bCs w:val="false"/>
              </w:rPr>
              <w:t xml:space="preserve">Go-Live</w:t>
            </w:r>
          </w:p>
        </w:tc>
        <w:tc>
          <w:tcPr>
            <w:tcW w:type="dxa" w:w="2200"/>
          </w:tcPr>
          <w:p>
            <w:r>
              <w:rPr>
                <w:b w:val="false"/>
                <w:bCs w:val="false"/>
              </w:rPr>
              <w:t xml:space="preserve">05-Apr-2027</w:t>
            </w:r>
          </w:p>
        </w:tc>
        <w:tc>
          <w:tcPr>
            <w:tcW w:type="dxa" w:w="3660"/>
          </w:tcPr>
          <w:p>
            <w:r>
              <w:rPr>
                <w:b w:val="false"/>
                <w:bCs w:val="false"/>
              </w:rPr>
              <w:t xml:space="preserve">Production cutover</w:t>
            </w:r>
          </w:p>
        </w:tc>
      </w:tr>
      <w:tr>
        <w:tc>
          <w:tcPr>
            <w:tcW w:type="dxa" w:w="700"/>
          </w:tcPr>
          <w:p>
            <w:r>
              <w:rPr>
                <w:b/>
                <w:bCs/>
              </w:rPr>
              <w:t xml:space="preserve">M9</w:t>
            </w:r>
          </w:p>
        </w:tc>
        <w:tc>
          <w:tcPr>
            <w:tcW w:type="dxa" w:w="2800"/>
          </w:tcPr>
          <w:p>
            <w:r>
              <w:rPr>
                <w:b w:val="false"/>
                <w:bCs w:val="false"/>
              </w:rPr>
              <w:t xml:space="preserve">Hypercare Exit</w:t>
            </w:r>
          </w:p>
        </w:tc>
        <w:tc>
          <w:tcPr>
            <w:tcW w:type="dxa" w:w="2200"/>
          </w:tcPr>
          <w:p>
            <w:r>
              <w:rPr>
                <w:b w:val="false"/>
                <w:bCs w:val="false"/>
              </w:rPr>
              <w:t xml:space="preserve">30-Apr-2027</w:t>
            </w:r>
          </w:p>
        </w:tc>
        <w:tc>
          <w:tcPr>
            <w:tcW w:type="dxa" w:w="3660"/>
          </w:tcPr>
          <w:p>
            <w:r>
              <w:rPr>
                <w:b w:val="false"/>
                <w:bCs w:val="false"/>
              </w:rPr>
              <w:t xml:space="preserve">Support handed to BAU team</w:t>
            </w:r>
          </w:p>
        </w:tc>
      </w:tr>
      <w:tr>
        <w:tc>
          <w:tcPr>
            <w:tcW w:type="dxa" w:w="700"/>
          </w:tcPr>
          <w:p>
            <w:r>
              <w:rPr>
                <w:b/>
                <w:bCs/>
              </w:rPr>
              <w:t xml:space="preserve">M10</w:t>
            </w:r>
          </w:p>
        </w:tc>
        <w:tc>
          <w:tcPr>
            <w:tcW w:type="dxa" w:w="2800"/>
          </w:tcPr>
          <w:p>
            <w:r>
              <w:rPr>
                <w:b w:val="false"/>
                <w:bCs w:val="false"/>
              </w:rPr>
              <w:t xml:space="preserve">Post-Implementation Review</w:t>
            </w:r>
          </w:p>
        </w:tc>
        <w:tc>
          <w:tcPr>
            <w:tcW w:type="dxa" w:w="2200"/>
          </w:tcPr>
          <w:p>
            <w:r>
              <w:rPr>
                <w:b w:val="false"/>
                <w:bCs w:val="false"/>
              </w:rPr>
              <w:t xml:space="preserve">30/60/90 days post go-live</w:t>
            </w:r>
          </w:p>
        </w:tc>
        <w:tc>
          <w:tcPr>
            <w:tcW w:type="dxa" w:w="3660"/>
          </w:tcPr>
          <w:p>
            <w:r>
              <w:rPr>
                <w:b w:val="false"/>
                <w:bCs w:val="false"/>
              </w:rPr>
              <w:t xml:space="preserve">KPI attainment vs. BO-01–08 reviewed</w:t>
            </w:r>
          </w:p>
        </w:tc>
      </w:tr>
    </w:tbl>
    <w:p>
      <w:r>
        <w:br w:type="page"/>
      </w:r>
    </w:p>
    <w:p>
      <w:pPr>
        <w:pStyle w:val="Heading1"/>
        <w:spacing w:after="160" w:before="320"/>
      </w:pPr>
      <w:r>
        <w:t xml:space="preserve">12. Resource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960"/>
        <w:gridCol w:w="2400"/>
      </w:tblGrid>
      <w:tr>
        <w:trPr>
          <w:tblHeader/>
        </w:trPr>
        <w:tc>
          <w:tcPr>
            <w:tcW w:type="dxa" w:w="1900"/>
            <w:shd w:fill="D9E2F3" w:val="clear"/>
          </w:tcPr>
          <w:p>
            <w:r>
              <w:rPr>
                <w:b/>
                <w:bCs/>
              </w:rPr>
              <w:t xml:space="preserve">Role</w:t>
            </w:r>
          </w:p>
        </w:tc>
        <w:tc>
          <w:tcPr>
            <w:tcW w:type="dxa" w:w="1100"/>
            <w:shd w:fill="D9E2F3" w:val="clear"/>
          </w:tcPr>
          <w:p>
            <w:r>
              <w:rPr>
                <w:b/>
                <w:bCs/>
              </w:rPr>
              <w:t xml:space="preserve">Allocation</w:t>
            </w:r>
          </w:p>
        </w:tc>
        <w:tc>
          <w:tcPr>
            <w:tcW w:type="dxa" w:w="3960"/>
            <w:shd w:fill="D9E2F3" w:val="clear"/>
          </w:tcPr>
          <w:p>
            <w:r>
              <w:rPr>
                <w:b/>
                <w:bCs/>
              </w:rPr>
              <w:t xml:space="preserve">Key Responsibilities</w:t>
            </w:r>
          </w:p>
        </w:tc>
        <w:tc>
          <w:tcPr>
            <w:tcW w:type="dxa" w:w="2400"/>
            <w:shd w:fill="D9E2F3" w:val="clear"/>
          </w:tcPr>
          <w:p>
            <w:r>
              <w:rPr>
                <w:b/>
                <w:bCs/>
              </w:rPr>
              <w:t xml:space="preserve">Primarily Engaged</w:t>
            </w:r>
          </w:p>
        </w:tc>
      </w:tr>
      <w:tr>
        <w:tc>
          <w:tcPr>
            <w:tcW w:type="dxa" w:w="1900"/>
          </w:tcPr>
          <w:p>
            <w:r>
              <w:rPr>
                <w:b/>
                <w:bCs/>
              </w:rPr>
              <w:t xml:space="preserve">Business Analyst</w:t>
            </w:r>
          </w:p>
        </w:tc>
        <w:tc>
          <w:tcPr>
            <w:tcW w:type="dxa" w:w="1100"/>
          </w:tcPr>
          <w:p>
            <w:r>
              <w:rPr>
                <w:b w:val="false"/>
                <w:bCs w:val="false"/>
              </w:rPr>
              <w:t xml:space="preserve">1.0 FTE</w:t>
            </w:r>
          </w:p>
        </w:tc>
        <w:tc>
          <w:tcPr>
            <w:tcW w:type="dxa" w:w="3960"/>
          </w:tcPr>
          <w:p>
            <w:r>
              <w:rPr>
                <w:b w:val="false"/>
                <w:bCs w:val="false"/>
              </w:rPr>
              <w:t xml:space="preserve">Backlog grooming, traceability, acceptance criteria, UAT coordination</w:t>
            </w:r>
          </w:p>
        </w:tc>
        <w:tc>
          <w:tcPr>
            <w:tcW w:type="dxa" w:w="2400"/>
          </w:tcPr>
          <w:p>
            <w:r>
              <w:rPr>
                <w:b w:val="false"/>
                <w:bCs w:val="false"/>
              </w:rPr>
              <w:t xml:space="preserve">Throughout</w:t>
            </w:r>
          </w:p>
        </w:tc>
      </w:tr>
      <w:tr>
        <w:tc>
          <w:tcPr>
            <w:tcW w:type="dxa" w:w="1900"/>
          </w:tcPr>
          <w:p>
            <w:r>
              <w:rPr>
                <w:b/>
                <w:bCs/>
              </w:rPr>
              <w:t xml:space="preserve">Product Owner</w:t>
            </w:r>
          </w:p>
        </w:tc>
        <w:tc>
          <w:tcPr>
            <w:tcW w:type="dxa" w:w="1100"/>
          </w:tcPr>
          <w:p>
            <w:r>
              <w:rPr>
                <w:b w:val="false"/>
                <w:bCs w:val="false"/>
              </w:rPr>
              <w:t xml:space="preserve">1.0 FTE</w:t>
            </w:r>
          </w:p>
        </w:tc>
        <w:tc>
          <w:tcPr>
            <w:tcW w:type="dxa" w:w="3960"/>
          </w:tcPr>
          <w:p>
            <w:r>
              <w:rPr>
                <w:b w:val="false"/>
                <w:bCs w:val="false"/>
              </w:rPr>
              <w:t xml:space="preserve">Prioritization, stakeholder sign-off, scope decisions</w:t>
            </w:r>
          </w:p>
        </w:tc>
        <w:tc>
          <w:tcPr>
            <w:tcW w:type="dxa" w:w="2400"/>
          </w:tcPr>
          <w:p>
            <w:r>
              <w:rPr>
                <w:b w:val="false"/>
                <w:bCs w:val="false"/>
              </w:rPr>
              <w:t xml:space="preserve">Throughout</w:t>
            </w:r>
          </w:p>
        </w:tc>
      </w:tr>
      <w:tr>
        <w:tc>
          <w:tcPr>
            <w:tcW w:type="dxa" w:w="1900"/>
          </w:tcPr>
          <w:p>
            <w:r>
              <w:rPr>
                <w:b/>
                <w:bCs/>
              </w:rPr>
              <w:t xml:space="preserve">Scrum Master</w:t>
            </w:r>
          </w:p>
        </w:tc>
        <w:tc>
          <w:tcPr>
            <w:tcW w:type="dxa" w:w="1100"/>
          </w:tcPr>
          <w:p>
            <w:r>
              <w:rPr>
                <w:b w:val="false"/>
                <w:bCs w:val="false"/>
              </w:rPr>
              <w:t xml:space="preserve">1.0 FTE</w:t>
            </w:r>
          </w:p>
        </w:tc>
        <w:tc>
          <w:tcPr>
            <w:tcW w:type="dxa" w:w="3960"/>
          </w:tcPr>
          <w:p>
            <w:r>
              <w:rPr>
                <w:b w:val="false"/>
                <w:bCs w:val="false"/>
              </w:rPr>
              <w:t xml:space="preserve">Ceremonies, impediment removal, velocity tracking</w:t>
            </w:r>
          </w:p>
        </w:tc>
        <w:tc>
          <w:tcPr>
            <w:tcW w:type="dxa" w:w="2400"/>
          </w:tcPr>
          <w:p>
            <w:r>
              <w:rPr>
                <w:b w:val="false"/>
                <w:bCs w:val="false"/>
              </w:rPr>
              <w:t xml:space="preserve">Throughout</w:t>
            </w:r>
          </w:p>
        </w:tc>
      </w:tr>
      <w:tr>
        <w:tc>
          <w:tcPr>
            <w:tcW w:type="dxa" w:w="1900"/>
          </w:tcPr>
          <w:p>
            <w:r>
              <w:rPr>
                <w:b/>
                <w:bCs/>
              </w:rPr>
              <w:t xml:space="preserve">Solution Architect</w:t>
            </w:r>
          </w:p>
        </w:tc>
        <w:tc>
          <w:tcPr>
            <w:tcW w:type="dxa" w:w="1100"/>
          </w:tcPr>
          <w:p>
            <w:r>
              <w:rPr>
                <w:b w:val="false"/>
                <w:bCs w:val="false"/>
              </w:rPr>
              <w:t xml:space="preserve">0.5 FTE</w:t>
            </w:r>
          </w:p>
        </w:tc>
        <w:tc>
          <w:tcPr>
            <w:tcW w:type="dxa" w:w="3960"/>
          </w:tcPr>
          <w:p>
            <w:r>
              <w:rPr>
                <w:b w:val="false"/>
                <w:bCs w:val="false"/>
              </w:rPr>
              <w:t xml:space="preserve">Technical design, integration architecture, NFR compliance</w:t>
            </w:r>
          </w:p>
        </w:tc>
        <w:tc>
          <w:tcPr>
            <w:tcW w:type="dxa" w:w="2400"/>
          </w:tcPr>
          <w:p>
            <w:r>
              <w:rPr>
                <w:b w:val="false"/>
                <w:bCs w:val="false"/>
              </w:rPr>
              <w:t xml:space="preserve">Sprint 0, R2, R5</w:t>
            </w:r>
          </w:p>
        </w:tc>
      </w:tr>
      <w:tr>
        <w:tc>
          <w:tcPr>
            <w:tcW w:type="dxa" w:w="1900"/>
          </w:tcPr>
          <w:p>
            <w:r>
              <w:rPr>
                <w:b/>
                <w:bCs/>
              </w:rPr>
              <w:t xml:space="preserve">Backend Developers</w:t>
            </w:r>
          </w:p>
        </w:tc>
        <w:tc>
          <w:tcPr>
            <w:tcW w:type="dxa" w:w="1100"/>
          </w:tcPr>
          <w:p>
            <w:r>
              <w:rPr>
                <w:b w:val="false"/>
                <w:bCs w:val="false"/>
              </w:rPr>
              <w:t xml:space="preserve">3.0 FTE</w:t>
            </w:r>
          </w:p>
        </w:tc>
        <w:tc>
          <w:tcPr>
            <w:tcW w:type="dxa" w:w="3960"/>
          </w:tcPr>
          <w:p>
            <w:r>
              <w:rPr>
                <w:b w:val="false"/>
                <w:bCs w:val="false"/>
              </w:rPr>
              <w:t xml:space="preserve">Core platform, workflow engine, integrations</w:t>
            </w:r>
          </w:p>
        </w:tc>
        <w:tc>
          <w:tcPr>
            <w:tcW w:type="dxa" w:w="2400"/>
          </w:tcPr>
          <w:p>
            <w:r>
              <w:rPr>
                <w:b w:val="false"/>
                <w:bCs w:val="false"/>
              </w:rPr>
              <w:t xml:space="preserve">Throughout</w:t>
            </w:r>
          </w:p>
        </w:tc>
      </w:tr>
      <w:tr>
        <w:tc>
          <w:tcPr>
            <w:tcW w:type="dxa" w:w="1900"/>
          </w:tcPr>
          <w:p>
            <w:r>
              <w:rPr>
                <w:b/>
                <w:bCs/>
              </w:rPr>
              <w:t xml:space="preserve">Frontend Developers</w:t>
            </w:r>
          </w:p>
        </w:tc>
        <w:tc>
          <w:tcPr>
            <w:tcW w:type="dxa" w:w="1100"/>
          </w:tcPr>
          <w:p>
            <w:r>
              <w:rPr>
                <w:b w:val="false"/>
                <w:bCs w:val="false"/>
              </w:rPr>
              <w:t xml:space="preserve">2.0 FTE</w:t>
            </w:r>
          </w:p>
        </w:tc>
        <w:tc>
          <w:tcPr>
            <w:tcW w:type="dxa" w:w="3960"/>
          </w:tcPr>
          <w:p>
            <w:r>
              <w:rPr>
                <w:b w:val="false"/>
                <w:bCs w:val="false"/>
              </w:rPr>
              <w:t xml:space="preserve">Candidate portal, recruiter/HM UI</w:t>
            </w:r>
          </w:p>
        </w:tc>
        <w:tc>
          <w:tcPr>
            <w:tcW w:type="dxa" w:w="2400"/>
          </w:tcPr>
          <w:p>
            <w:r>
              <w:rPr>
                <w:b w:val="false"/>
                <w:bCs w:val="false"/>
              </w:rPr>
              <w:t xml:space="preserve">Throughout</w:t>
            </w:r>
          </w:p>
        </w:tc>
      </w:tr>
      <w:tr>
        <w:tc>
          <w:tcPr>
            <w:tcW w:type="dxa" w:w="1900"/>
          </w:tcPr>
          <w:p>
            <w:r>
              <w:rPr>
                <w:b/>
                <w:bCs/>
              </w:rPr>
              <w:t xml:space="preserve">AI/ML Engineer</w:t>
            </w:r>
          </w:p>
        </w:tc>
        <w:tc>
          <w:tcPr>
            <w:tcW w:type="dxa" w:w="1100"/>
          </w:tcPr>
          <w:p>
            <w:r>
              <w:rPr>
                <w:b w:val="false"/>
                <w:bCs w:val="false"/>
              </w:rPr>
              <w:t xml:space="preserve">1.5 FTE</w:t>
            </w:r>
          </w:p>
        </w:tc>
        <w:tc>
          <w:tcPr>
            <w:tcW w:type="dxa" w:w="3960"/>
          </w:tcPr>
          <w:p>
            <w:r>
              <w:rPr>
                <w:b w:val="false"/>
                <w:bCs w:val="false"/>
              </w:rPr>
              <w:t xml:space="preserve">Resume parsing, matching engine, explainability, bias testing</w:t>
            </w:r>
          </w:p>
        </w:tc>
        <w:tc>
          <w:tcPr>
            <w:tcW w:type="dxa" w:w="2400"/>
          </w:tcPr>
          <w:p>
            <w:r>
              <w:rPr>
                <w:b w:val="false"/>
                <w:bCs w:val="false"/>
              </w:rPr>
              <w:t xml:space="preserve">R2 primarily, ongoing tuning</w:t>
            </w:r>
          </w:p>
        </w:tc>
      </w:tr>
      <w:tr>
        <w:tc>
          <w:tcPr>
            <w:tcW w:type="dxa" w:w="1900"/>
          </w:tcPr>
          <w:p>
            <w:r>
              <w:rPr>
                <w:b/>
                <w:bCs/>
              </w:rPr>
              <w:t xml:space="preserve">QA Engineers</w:t>
            </w:r>
          </w:p>
        </w:tc>
        <w:tc>
          <w:tcPr>
            <w:tcW w:type="dxa" w:w="1100"/>
          </w:tcPr>
          <w:p>
            <w:r>
              <w:rPr>
                <w:b w:val="false"/>
                <w:bCs w:val="false"/>
              </w:rPr>
              <w:t xml:space="preserve">2.0 FTE</w:t>
            </w:r>
          </w:p>
        </w:tc>
        <w:tc>
          <w:tcPr>
            <w:tcW w:type="dxa" w:w="3960"/>
          </w:tcPr>
          <w:p>
            <w:r>
              <w:rPr>
                <w:b w:val="false"/>
                <w:bCs w:val="false"/>
              </w:rPr>
              <w:t xml:space="preserve">Test case design/execution, automation, UAT support</w:t>
            </w:r>
          </w:p>
        </w:tc>
        <w:tc>
          <w:tcPr>
            <w:tcW w:type="dxa" w:w="2400"/>
          </w:tcPr>
          <w:p>
            <w:r>
              <w:rPr>
                <w:b w:val="false"/>
                <w:bCs w:val="false"/>
              </w:rPr>
              <w:t xml:space="preserve">Throughout</w:t>
            </w:r>
          </w:p>
        </w:tc>
      </w:tr>
      <w:tr>
        <w:tc>
          <w:tcPr>
            <w:tcW w:type="dxa" w:w="1900"/>
          </w:tcPr>
          <w:p>
            <w:r>
              <w:rPr>
                <w:b/>
                <w:bCs/>
              </w:rPr>
              <w:t xml:space="preserve">UI/UX Designer</w:t>
            </w:r>
          </w:p>
        </w:tc>
        <w:tc>
          <w:tcPr>
            <w:tcW w:type="dxa" w:w="1100"/>
          </w:tcPr>
          <w:p>
            <w:r>
              <w:rPr>
                <w:b w:val="false"/>
                <w:bCs w:val="false"/>
              </w:rPr>
              <w:t xml:space="preserve">1.0 FTE</w:t>
            </w:r>
          </w:p>
        </w:tc>
        <w:tc>
          <w:tcPr>
            <w:tcW w:type="dxa" w:w="3960"/>
          </w:tcPr>
          <w:p>
            <w:r>
              <w:rPr>
                <w:b w:val="false"/>
                <w:bCs w:val="false"/>
              </w:rPr>
              <w:t xml:space="preserve">Portal design, accessibility (WCAG AA), usability testing</w:t>
            </w:r>
          </w:p>
        </w:tc>
        <w:tc>
          <w:tcPr>
            <w:tcW w:type="dxa" w:w="2400"/>
          </w:tcPr>
          <w:p>
            <w:r>
              <w:rPr>
                <w:b w:val="false"/>
                <w:bCs w:val="false"/>
              </w:rPr>
              <w:t xml:space="preserve">R1, R3, ongoing</w:t>
            </w:r>
          </w:p>
        </w:tc>
      </w:tr>
      <w:tr>
        <w:tc>
          <w:tcPr>
            <w:tcW w:type="dxa" w:w="1900"/>
          </w:tcPr>
          <w:p>
            <w:r>
              <w:rPr>
                <w:b/>
                <w:bCs/>
              </w:rPr>
              <w:t xml:space="preserve">DevOps Engineer</w:t>
            </w:r>
          </w:p>
        </w:tc>
        <w:tc>
          <w:tcPr>
            <w:tcW w:type="dxa" w:w="1100"/>
          </w:tcPr>
          <w:p>
            <w:r>
              <w:rPr>
                <w:b w:val="false"/>
                <w:bCs w:val="false"/>
              </w:rPr>
              <w:t xml:space="preserve">1.0 FTE</w:t>
            </w:r>
          </w:p>
        </w:tc>
        <w:tc>
          <w:tcPr>
            <w:tcW w:type="dxa" w:w="3960"/>
          </w:tcPr>
          <w:p>
            <w:r>
              <w:rPr>
                <w:b w:val="false"/>
                <w:bCs w:val="false"/>
              </w:rPr>
              <w:t xml:space="preserve">CI/CD, environments, scaling, monitoring</w:t>
            </w:r>
          </w:p>
        </w:tc>
        <w:tc>
          <w:tcPr>
            <w:tcW w:type="dxa" w:w="2400"/>
          </w:tcPr>
          <w:p>
            <w:r>
              <w:rPr>
                <w:b w:val="false"/>
                <w:bCs w:val="false"/>
              </w:rPr>
              <w:t xml:space="preserve">Throughout</w:t>
            </w:r>
          </w:p>
        </w:tc>
      </w:tr>
      <w:tr>
        <w:tc>
          <w:tcPr>
            <w:tcW w:type="dxa" w:w="1900"/>
          </w:tcPr>
          <w:p>
            <w:r>
              <w:rPr>
                <w:b/>
                <w:bCs/>
              </w:rPr>
              <w:t xml:space="preserve">Data Privacy / Compliance SME</w:t>
            </w:r>
          </w:p>
        </w:tc>
        <w:tc>
          <w:tcPr>
            <w:tcW w:type="dxa" w:w="1100"/>
          </w:tcPr>
          <w:p>
            <w:r>
              <w:rPr>
                <w:b w:val="false"/>
                <w:bCs w:val="false"/>
              </w:rPr>
              <w:t xml:space="preserve">0.25 FTE</w:t>
            </w:r>
          </w:p>
        </w:tc>
        <w:tc>
          <w:tcPr>
            <w:tcW w:type="dxa" w:w="3960"/>
          </w:tcPr>
          <w:p>
            <w:r>
              <w:rPr>
                <w:b w:val="false"/>
                <w:bCs w:val="false"/>
              </w:rPr>
              <w:t xml:space="preserve">DPIA, consent design, bias-audit oversight</w:t>
            </w:r>
          </w:p>
        </w:tc>
        <w:tc>
          <w:tcPr>
            <w:tcW w:type="dxa" w:w="2400"/>
          </w:tcPr>
          <w:p>
            <w:r>
              <w:rPr>
                <w:b w:val="false"/>
                <w:bCs w:val="false"/>
              </w:rPr>
              <w:t xml:space="preserve">R2, R5, pre-go-live</w:t>
            </w:r>
          </w:p>
        </w:tc>
      </w:tr>
      <w:tr>
        <w:tc>
          <w:tcPr>
            <w:tcW w:type="dxa" w:w="1900"/>
          </w:tcPr>
          <w:p>
            <w:r>
              <w:rPr>
                <w:b/>
                <w:bCs/>
              </w:rPr>
              <w:t xml:space="preserve">Change Manager / Training Lead</w:t>
            </w:r>
          </w:p>
        </w:tc>
        <w:tc>
          <w:tcPr>
            <w:tcW w:type="dxa" w:w="1100"/>
          </w:tcPr>
          <w:p>
            <w:r>
              <w:rPr>
                <w:b w:val="false"/>
                <w:bCs w:val="false"/>
              </w:rPr>
              <w:t xml:space="preserve">0.5 FTE</w:t>
            </w:r>
          </w:p>
        </w:tc>
        <w:tc>
          <w:tcPr>
            <w:tcW w:type="dxa" w:w="3960"/>
          </w:tcPr>
          <w:p>
            <w:r>
              <w:rPr>
                <w:b w:val="false"/>
                <w:bCs w:val="false"/>
              </w:rPr>
              <w:t xml:space="preserve">Adoption, training materials, champions network</w:t>
            </w:r>
          </w:p>
        </w:tc>
        <w:tc>
          <w:tcPr>
            <w:tcW w:type="dxa" w:w="2400"/>
          </w:tcPr>
          <w:p>
            <w:r>
              <w:rPr>
                <w:b w:val="false"/>
                <w:bCs w:val="false"/>
              </w:rPr>
              <w:t xml:space="preserve">R3 onward</w:t>
            </w:r>
          </w:p>
        </w:tc>
      </w:tr>
    </w:tbl>
    <w:p>
      <w:pPr>
        <w:pStyle w:val="Heading1"/>
        <w:spacing w:after="160" w:before="320"/>
      </w:pPr>
      <w:r>
        <w:t xml:space="preserve">13. RACI Matrix</w:t>
      </w:r>
    </w:p>
    <w:p>
      <w:pPr>
        <w:spacing w:after="160"/>
      </w:pPr>
      <w:r>
        <w:rPr>
          <w:b w:val="false"/>
          <w:bCs w:val="false"/>
          <w:i/>
          <w:iCs/>
        </w:rPr>
        <w:t xml:space="preserve">R = Responsible, A = Accountable, C = Consulted, I = Informed. *Compliance is Consulted on requirements sign-off only where AI/privacy-related.</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760"/>
        <w:gridCol w:w="800"/>
        <w:gridCol w:w="800"/>
        <w:gridCol w:w="800"/>
        <w:gridCol w:w="800"/>
        <w:gridCol w:w="1000"/>
        <w:gridCol w:w="800"/>
        <w:gridCol w:w="800"/>
      </w:tblGrid>
      <w:tr>
        <w:trPr>
          <w:tblHeader/>
        </w:trPr>
        <w:tc>
          <w:tcPr>
            <w:tcW w:type="dxa" w:w="2760"/>
            <w:shd w:fill="D9E2F3" w:val="clear"/>
          </w:tcPr>
          <w:p>
            <w:r>
              <w:rPr>
                <w:b/>
                <w:bCs/>
              </w:rPr>
              <w:t xml:space="preserve">Activity</w:t>
            </w:r>
          </w:p>
        </w:tc>
        <w:tc>
          <w:tcPr>
            <w:tcW w:type="dxa" w:w="800"/>
            <w:shd w:fill="D9E2F3" w:val="clear"/>
          </w:tcPr>
          <w:p>
            <w:r>
              <w:rPr>
                <w:b/>
                <w:bCs/>
              </w:rPr>
              <w:t xml:space="preserve">BA</w:t>
            </w:r>
          </w:p>
        </w:tc>
        <w:tc>
          <w:tcPr>
            <w:tcW w:type="dxa" w:w="800"/>
            <w:shd w:fill="D9E2F3" w:val="clear"/>
          </w:tcPr>
          <w:p>
            <w:r>
              <w:rPr>
                <w:b/>
                <w:bCs/>
              </w:rPr>
              <w:t xml:space="preserve">PO</w:t>
            </w:r>
          </w:p>
        </w:tc>
        <w:tc>
          <w:tcPr>
            <w:tcW w:type="dxa" w:w="800"/>
            <w:shd w:fill="D9E2F3" w:val="clear"/>
          </w:tcPr>
          <w:p>
            <w:r>
              <w:rPr>
                <w:b/>
                <w:bCs/>
              </w:rPr>
              <w:t xml:space="preserve">SM</w:t>
            </w:r>
          </w:p>
        </w:tc>
        <w:tc>
          <w:tcPr>
            <w:tcW w:type="dxa" w:w="800"/>
            <w:shd w:fill="D9E2F3" w:val="clear"/>
          </w:tcPr>
          <w:p>
            <w:r>
              <w:rPr>
                <w:b/>
                <w:bCs/>
              </w:rPr>
              <w:t xml:space="preserve">Arch</w:t>
            </w:r>
          </w:p>
        </w:tc>
        <w:tc>
          <w:tcPr>
            <w:tcW w:type="dxa" w:w="1000"/>
            <w:shd w:fill="D9E2F3" w:val="clear"/>
          </w:tcPr>
          <w:p>
            <w:r>
              <w:rPr>
                <w:b/>
                <w:bCs/>
              </w:rPr>
              <w:t xml:space="preserve">Dev/QA</w:t>
            </w:r>
          </w:p>
        </w:tc>
        <w:tc>
          <w:tcPr>
            <w:tcW w:type="dxa" w:w="800"/>
            <w:shd w:fill="D9E2F3" w:val="clear"/>
          </w:tcPr>
          <w:p>
            <w:r>
              <w:rPr>
                <w:b/>
                <w:bCs/>
              </w:rPr>
              <w:t xml:space="preserve">Compl.</w:t>
            </w:r>
          </w:p>
        </w:tc>
        <w:tc>
          <w:tcPr>
            <w:tcW w:type="dxa" w:w="800"/>
            <w:shd w:fill="D9E2F3" w:val="clear"/>
          </w:tcPr>
          <w:p>
            <w:r>
              <w:rPr>
                <w:b/>
                <w:bCs/>
              </w:rPr>
              <w:t xml:space="preserve">Sponsor</w:t>
            </w:r>
          </w:p>
        </w:tc>
      </w:tr>
      <w:tr>
        <w:tc>
          <w:tcPr>
            <w:tcW w:type="dxa" w:w="2760"/>
          </w:tcPr>
          <w:p>
            <w:r>
              <w:rPr>
                <w:b/>
                <w:bCs/>
              </w:rPr>
              <w:t xml:space="preserve">Requirements / AC sign-off</w:t>
            </w:r>
          </w:p>
        </w:tc>
        <w:tc>
          <w:tcPr>
            <w:tcW w:type="dxa" w:w="800"/>
          </w:tcPr>
          <w:p>
            <w:r>
              <w:rPr>
                <w:b w:val="false"/>
                <w:bCs w:val="false"/>
              </w:rPr>
              <w:t xml:space="preserve">R</w:t>
            </w:r>
          </w:p>
        </w:tc>
        <w:tc>
          <w:tcPr>
            <w:tcW w:type="dxa" w:w="800"/>
          </w:tcPr>
          <w:p>
            <w:r>
              <w:rPr>
                <w:b w:val="false"/>
                <w:bCs w:val="false"/>
              </w:rPr>
              <w:t xml:space="preserve">A</w:t>
            </w:r>
          </w:p>
        </w:tc>
        <w:tc>
          <w:tcPr>
            <w:tcW w:type="dxa" w:w="800"/>
          </w:tcPr>
          <w:p>
            <w:r>
              <w:rPr>
                <w:b w:val="false"/>
                <w:bCs w:val="false"/>
              </w:rPr>
              <w:t xml:space="preserve">C</w:t>
            </w:r>
          </w:p>
        </w:tc>
        <w:tc>
          <w:tcPr>
            <w:tcW w:type="dxa" w:w="800"/>
          </w:tcPr>
          <w:p>
            <w:r>
              <w:rPr>
                <w:b w:val="false"/>
                <w:bCs w:val="false"/>
              </w:rPr>
              <w:t xml:space="preserve">I</w:t>
            </w:r>
          </w:p>
        </w:tc>
        <w:tc>
          <w:tcPr>
            <w:tcW w:type="dxa" w:w="1000"/>
          </w:tcPr>
          <w:p>
            <w:r>
              <w:rPr>
                <w:b w:val="false"/>
                <w:bCs w:val="false"/>
              </w:rPr>
              <w:t xml:space="preserve">C</w:t>
            </w:r>
          </w:p>
        </w:tc>
        <w:tc>
          <w:tcPr>
            <w:tcW w:type="dxa" w:w="800"/>
          </w:tcPr>
          <w:p>
            <w:r>
              <w:rPr>
                <w:b w:val="false"/>
                <w:bCs w:val="false"/>
              </w:rPr>
              <w:t xml:space="preserve">C*</w:t>
            </w:r>
          </w:p>
        </w:tc>
        <w:tc>
          <w:tcPr>
            <w:tcW w:type="dxa" w:w="800"/>
          </w:tcPr>
          <w:p>
            <w:r>
              <w:rPr>
                <w:b w:val="false"/>
                <w:bCs w:val="false"/>
              </w:rPr>
              <w:t xml:space="preserve">I</w:t>
            </w:r>
          </w:p>
        </w:tc>
      </w:tr>
      <w:tr>
        <w:tc>
          <w:tcPr>
            <w:tcW w:type="dxa" w:w="2760"/>
          </w:tcPr>
          <w:p>
            <w:r>
              <w:rPr>
                <w:b/>
                <w:bCs/>
              </w:rPr>
              <w:t xml:space="preserve">Sprint planning &amp; prioritization</w:t>
            </w:r>
          </w:p>
        </w:tc>
        <w:tc>
          <w:tcPr>
            <w:tcW w:type="dxa" w:w="800"/>
          </w:tcPr>
          <w:p>
            <w:r>
              <w:rPr>
                <w:b w:val="false"/>
                <w:bCs w:val="false"/>
              </w:rPr>
              <w:t xml:space="preserve">C</w:t>
            </w:r>
          </w:p>
        </w:tc>
        <w:tc>
          <w:tcPr>
            <w:tcW w:type="dxa" w:w="800"/>
          </w:tcPr>
          <w:p>
            <w:r>
              <w:rPr>
                <w:b w:val="false"/>
                <w:bCs w:val="false"/>
              </w:rPr>
              <w:t xml:space="preserve">A</w:t>
            </w:r>
          </w:p>
        </w:tc>
        <w:tc>
          <w:tcPr>
            <w:tcW w:type="dxa" w:w="800"/>
          </w:tcPr>
          <w:p>
            <w:r>
              <w:rPr>
                <w:b w:val="false"/>
                <w:bCs w:val="false"/>
              </w:rPr>
              <w:t xml:space="preserve">R</w:t>
            </w:r>
          </w:p>
        </w:tc>
        <w:tc>
          <w:tcPr>
            <w:tcW w:type="dxa" w:w="800"/>
          </w:tcPr>
          <w:p>
            <w:r>
              <w:rPr>
                <w:b w:val="false"/>
                <w:bCs w:val="false"/>
              </w:rPr>
              <w:t xml:space="preserve">I</w:t>
            </w:r>
          </w:p>
        </w:tc>
        <w:tc>
          <w:tcPr>
            <w:tcW w:type="dxa" w:w="1000"/>
          </w:tcPr>
          <w:p>
            <w:r>
              <w:rPr>
                <w:b w:val="false"/>
                <w:bCs w:val="false"/>
              </w:rPr>
              <w:t xml:space="preserve">C</w:t>
            </w:r>
          </w:p>
        </w:tc>
        <w:tc>
          <w:tcPr>
            <w:tcW w:type="dxa" w:w="800"/>
          </w:tcPr>
          <w:p>
            <w:r>
              <w:rPr>
                <w:b w:val="false"/>
                <w:bCs w:val="false"/>
              </w:rPr>
              <w:t xml:space="preserve"/>
            </w:r>
          </w:p>
        </w:tc>
        <w:tc>
          <w:tcPr>
            <w:tcW w:type="dxa" w:w="800"/>
          </w:tcPr>
          <w:p>
            <w:r>
              <w:rPr>
                <w:b w:val="false"/>
                <w:bCs w:val="false"/>
              </w:rPr>
              <w:t xml:space="preserve"/>
            </w:r>
          </w:p>
        </w:tc>
      </w:tr>
      <w:tr>
        <w:tc>
          <w:tcPr>
            <w:tcW w:type="dxa" w:w="2760"/>
          </w:tcPr>
          <w:p>
            <w:r>
              <w:rPr>
                <w:b/>
                <w:bCs/>
              </w:rPr>
              <w:t xml:space="preserve">Architecture &amp; technical design</w:t>
            </w:r>
          </w:p>
        </w:tc>
        <w:tc>
          <w:tcPr>
            <w:tcW w:type="dxa" w:w="800"/>
          </w:tcPr>
          <w:p>
            <w:r>
              <w:rPr>
                <w:b w:val="false"/>
                <w:bCs w:val="false"/>
              </w:rPr>
              <w:t xml:space="preserve">I</w:t>
            </w:r>
          </w:p>
        </w:tc>
        <w:tc>
          <w:tcPr>
            <w:tcW w:type="dxa" w:w="800"/>
          </w:tcPr>
          <w:p>
            <w:r>
              <w:rPr>
                <w:b w:val="false"/>
                <w:bCs w:val="false"/>
              </w:rPr>
              <w:t xml:space="preserve">C</w:t>
            </w:r>
          </w:p>
        </w:tc>
        <w:tc>
          <w:tcPr>
            <w:tcW w:type="dxa" w:w="800"/>
          </w:tcPr>
          <w:p>
            <w:r>
              <w:rPr>
                <w:b w:val="false"/>
                <w:bCs w:val="false"/>
              </w:rPr>
              <w:t xml:space="preserve">C</w:t>
            </w:r>
          </w:p>
        </w:tc>
        <w:tc>
          <w:tcPr>
            <w:tcW w:type="dxa" w:w="800"/>
          </w:tcPr>
          <w:p>
            <w:r>
              <w:rPr>
                <w:b w:val="false"/>
                <w:bCs w:val="false"/>
              </w:rPr>
              <w:t xml:space="preserve">A/R</w:t>
            </w:r>
          </w:p>
        </w:tc>
        <w:tc>
          <w:tcPr>
            <w:tcW w:type="dxa" w:w="1000"/>
          </w:tcPr>
          <w:p>
            <w:r>
              <w:rPr>
                <w:b w:val="false"/>
                <w:bCs w:val="false"/>
              </w:rPr>
              <w:t xml:space="preserve">C</w:t>
            </w:r>
          </w:p>
        </w:tc>
        <w:tc>
          <w:tcPr>
            <w:tcW w:type="dxa" w:w="800"/>
          </w:tcPr>
          <w:p>
            <w:r>
              <w:rPr>
                <w:b w:val="false"/>
                <w:bCs w:val="false"/>
              </w:rPr>
              <w:t xml:space="preserve"/>
            </w:r>
          </w:p>
        </w:tc>
        <w:tc>
          <w:tcPr>
            <w:tcW w:type="dxa" w:w="800"/>
          </w:tcPr>
          <w:p>
            <w:r>
              <w:rPr>
                <w:b w:val="false"/>
                <w:bCs w:val="false"/>
              </w:rPr>
              <w:t xml:space="preserve"/>
            </w:r>
          </w:p>
        </w:tc>
      </w:tr>
      <w:tr>
        <w:tc>
          <w:tcPr>
            <w:tcW w:type="dxa" w:w="2760"/>
          </w:tcPr>
          <w:p>
            <w:r>
              <w:rPr>
                <w:b/>
                <w:bCs/>
              </w:rPr>
              <w:t xml:space="preserve">AI model governance / bias audit</w:t>
            </w:r>
          </w:p>
        </w:tc>
        <w:tc>
          <w:tcPr>
            <w:tcW w:type="dxa" w:w="800"/>
          </w:tcPr>
          <w:p>
            <w:r>
              <w:rPr>
                <w:b w:val="false"/>
                <w:bCs w:val="false"/>
              </w:rPr>
              <w:t xml:space="preserve">C</w:t>
            </w:r>
          </w:p>
        </w:tc>
        <w:tc>
          <w:tcPr>
            <w:tcW w:type="dxa" w:w="800"/>
          </w:tcPr>
          <w:p>
            <w:r>
              <w:rPr>
                <w:b w:val="false"/>
                <w:bCs w:val="false"/>
              </w:rPr>
              <w:t xml:space="preserve">I</w:t>
            </w:r>
          </w:p>
        </w:tc>
        <w:tc>
          <w:tcPr>
            <w:tcW w:type="dxa" w:w="800"/>
          </w:tcPr>
          <w:p>
            <w:r>
              <w:rPr>
                <w:b w:val="false"/>
                <w:bCs w:val="false"/>
              </w:rPr>
              <w:t xml:space="preserve"/>
            </w:r>
          </w:p>
        </w:tc>
        <w:tc>
          <w:tcPr>
            <w:tcW w:type="dxa" w:w="800"/>
          </w:tcPr>
          <w:p>
            <w:r>
              <w:rPr>
                <w:b w:val="false"/>
                <w:bCs w:val="false"/>
              </w:rPr>
              <w:t xml:space="preserve">C</w:t>
            </w:r>
          </w:p>
        </w:tc>
        <w:tc>
          <w:tcPr>
            <w:tcW w:type="dxa" w:w="1000"/>
          </w:tcPr>
          <w:p>
            <w:r>
              <w:rPr>
                <w:b w:val="false"/>
                <w:bCs w:val="false"/>
              </w:rPr>
              <w:t xml:space="preserve">R</w:t>
            </w:r>
          </w:p>
        </w:tc>
        <w:tc>
          <w:tcPr>
            <w:tcW w:type="dxa" w:w="800"/>
          </w:tcPr>
          <w:p>
            <w:r>
              <w:rPr>
                <w:b w:val="false"/>
                <w:bCs w:val="false"/>
              </w:rPr>
              <w:t xml:space="preserve">A</w:t>
            </w:r>
          </w:p>
        </w:tc>
        <w:tc>
          <w:tcPr>
            <w:tcW w:type="dxa" w:w="800"/>
          </w:tcPr>
          <w:p>
            <w:r>
              <w:rPr>
                <w:b w:val="false"/>
                <w:bCs w:val="false"/>
              </w:rPr>
              <w:t xml:space="preserve">I</w:t>
            </w:r>
          </w:p>
        </w:tc>
      </w:tr>
      <w:tr>
        <w:tc>
          <w:tcPr>
            <w:tcW w:type="dxa" w:w="2760"/>
          </w:tcPr>
          <w:p>
            <w:r>
              <w:rPr>
                <w:b/>
                <w:bCs/>
              </w:rPr>
              <w:t xml:space="preserve">Security &amp; penetration test sign-off</w:t>
            </w:r>
          </w:p>
        </w:tc>
        <w:tc>
          <w:tcPr>
            <w:tcW w:type="dxa" w:w="800"/>
          </w:tcPr>
          <w:p>
            <w:r>
              <w:rPr>
                <w:b w:val="false"/>
                <w:bCs w:val="false"/>
              </w:rPr>
              <w:t xml:space="preserve">I</w:t>
            </w:r>
          </w:p>
        </w:tc>
        <w:tc>
          <w:tcPr>
            <w:tcW w:type="dxa" w:w="800"/>
          </w:tcPr>
          <w:p>
            <w:r>
              <w:rPr>
                <w:b w:val="false"/>
                <w:bCs w:val="false"/>
              </w:rPr>
              <w:t xml:space="preserve">C</w:t>
            </w:r>
          </w:p>
        </w:tc>
        <w:tc>
          <w:tcPr>
            <w:tcW w:type="dxa" w:w="800"/>
          </w:tcPr>
          <w:p>
            <w:r>
              <w:rPr>
                <w:b w:val="false"/>
                <w:bCs w:val="false"/>
              </w:rPr>
              <w:t xml:space="preserve"/>
            </w:r>
          </w:p>
        </w:tc>
        <w:tc>
          <w:tcPr>
            <w:tcW w:type="dxa" w:w="800"/>
          </w:tcPr>
          <w:p>
            <w:r>
              <w:rPr>
                <w:b w:val="false"/>
                <w:bCs w:val="false"/>
              </w:rPr>
              <w:t xml:space="preserve">R</w:t>
            </w:r>
          </w:p>
        </w:tc>
        <w:tc>
          <w:tcPr>
            <w:tcW w:type="dxa" w:w="1000"/>
          </w:tcPr>
          <w:p>
            <w:r>
              <w:rPr>
                <w:b w:val="false"/>
                <w:bCs w:val="false"/>
              </w:rPr>
              <w:t xml:space="preserve">C</w:t>
            </w:r>
          </w:p>
        </w:tc>
        <w:tc>
          <w:tcPr>
            <w:tcW w:type="dxa" w:w="800"/>
          </w:tcPr>
          <w:p>
            <w:r>
              <w:rPr>
                <w:b w:val="false"/>
                <w:bCs w:val="false"/>
              </w:rPr>
              <w:t xml:space="preserve">C</w:t>
            </w:r>
          </w:p>
        </w:tc>
        <w:tc>
          <w:tcPr>
            <w:tcW w:type="dxa" w:w="800"/>
          </w:tcPr>
          <w:p>
            <w:r>
              <w:rPr>
                <w:b w:val="false"/>
                <w:bCs w:val="false"/>
              </w:rPr>
              <w:t xml:space="preserve">A</w:t>
            </w:r>
          </w:p>
        </w:tc>
      </w:tr>
      <w:tr>
        <w:tc>
          <w:tcPr>
            <w:tcW w:type="dxa" w:w="2760"/>
          </w:tcPr>
          <w:p>
            <w:r>
              <w:rPr>
                <w:b/>
                <w:bCs/>
              </w:rPr>
              <w:t xml:space="preserve">UAT execution &amp; sign-off</w:t>
            </w:r>
          </w:p>
        </w:tc>
        <w:tc>
          <w:tcPr>
            <w:tcW w:type="dxa" w:w="800"/>
          </w:tcPr>
          <w:p>
            <w:r>
              <w:rPr>
                <w:b w:val="false"/>
                <w:bCs w:val="false"/>
              </w:rPr>
              <w:t xml:space="preserve">C</w:t>
            </w:r>
          </w:p>
        </w:tc>
        <w:tc>
          <w:tcPr>
            <w:tcW w:type="dxa" w:w="800"/>
          </w:tcPr>
          <w:p>
            <w:r>
              <w:rPr>
                <w:b w:val="false"/>
                <w:bCs w:val="false"/>
              </w:rPr>
              <w:t xml:space="preserve">A</w:t>
            </w:r>
          </w:p>
        </w:tc>
        <w:tc>
          <w:tcPr>
            <w:tcW w:type="dxa" w:w="800"/>
          </w:tcPr>
          <w:p>
            <w:r>
              <w:rPr>
                <w:b w:val="false"/>
                <w:bCs w:val="false"/>
              </w:rPr>
              <w:t xml:space="preserve">C</w:t>
            </w:r>
          </w:p>
        </w:tc>
        <w:tc>
          <w:tcPr>
            <w:tcW w:type="dxa" w:w="800"/>
          </w:tcPr>
          <w:p>
            <w:r>
              <w:rPr>
                <w:b w:val="false"/>
                <w:bCs w:val="false"/>
              </w:rPr>
              <w:t xml:space="preserve">C</w:t>
            </w:r>
          </w:p>
        </w:tc>
        <w:tc>
          <w:tcPr>
            <w:tcW w:type="dxa" w:w="1000"/>
          </w:tcPr>
          <w:p>
            <w:r>
              <w:rPr>
                <w:b w:val="false"/>
                <w:bCs w:val="false"/>
              </w:rPr>
              <w:t xml:space="preserve">R</w:t>
            </w:r>
          </w:p>
        </w:tc>
        <w:tc>
          <w:tcPr>
            <w:tcW w:type="dxa" w:w="800"/>
          </w:tcPr>
          <w:p>
            <w:r>
              <w:rPr>
                <w:b w:val="false"/>
                <w:bCs w:val="false"/>
              </w:rPr>
              <w:t xml:space="preserve">C</w:t>
            </w:r>
          </w:p>
        </w:tc>
        <w:tc>
          <w:tcPr>
            <w:tcW w:type="dxa" w:w="800"/>
          </w:tcPr>
          <w:p>
            <w:r>
              <w:rPr>
                <w:b w:val="false"/>
                <w:bCs w:val="false"/>
              </w:rPr>
              <w:t xml:space="preserve">I</w:t>
            </w:r>
          </w:p>
        </w:tc>
      </w:tr>
      <w:tr>
        <w:tc>
          <w:tcPr>
            <w:tcW w:type="dxa" w:w="2760"/>
          </w:tcPr>
          <w:p>
            <w:r>
              <w:rPr>
                <w:b/>
                <w:bCs/>
              </w:rPr>
              <w:t xml:space="preserve">Go-live decision</w:t>
            </w:r>
          </w:p>
        </w:tc>
        <w:tc>
          <w:tcPr>
            <w:tcW w:type="dxa" w:w="800"/>
          </w:tcPr>
          <w:p>
            <w:r>
              <w:rPr>
                <w:b w:val="false"/>
                <w:bCs w:val="false"/>
              </w:rPr>
              <w:t xml:space="preserve">C</w:t>
            </w:r>
          </w:p>
        </w:tc>
        <w:tc>
          <w:tcPr>
            <w:tcW w:type="dxa" w:w="800"/>
          </w:tcPr>
          <w:p>
            <w:r>
              <w:rPr>
                <w:b w:val="false"/>
                <w:bCs w:val="false"/>
              </w:rPr>
              <w:t xml:space="preserve">R</w:t>
            </w:r>
          </w:p>
        </w:tc>
        <w:tc>
          <w:tcPr>
            <w:tcW w:type="dxa" w:w="800"/>
          </w:tcPr>
          <w:p>
            <w:r>
              <w:rPr>
                <w:b w:val="false"/>
                <w:bCs w:val="false"/>
              </w:rPr>
              <w:t xml:space="preserve">I</w:t>
            </w:r>
          </w:p>
        </w:tc>
        <w:tc>
          <w:tcPr>
            <w:tcW w:type="dxa" w:w="800"/>
          </w:tcPr>
          <w:p>
            <w:r>
              <w:rPr>
                <w:b w:val="false"/>
                <w:bCs w:val="false"/>
              </w:rPr>
              <w:t xml:space="preserve">C</w:t>
            </w:r>
          </w:p>
        </w:tc>
        <w:tc>
          <w:tcPr>
            <w:tcW w:type="dxa" w:w="1000"/>
          </w:tcPr>
          <w:p>
            <w:r>
              <w:rPr>
                <w:b w:val="false"/>
                <w:bCs w:val="false"/>
              </w:rPr>
              <w:t xml:space="preserve">C</w:t>
            </w:r>
          </w:p>
        </w:tc>
        <w:tc>
          <w:tcPr>
            <w:tcW w:type="dxa" w:w="800"/>
          </w:tcPr>
          <w:p>
            <w:r>
              <w:rPr>
                <w:b w:val="false"/>
                <w:bCs w:val="false"/>
              </w:rPr>
              <w:t xml:space="preserve">C</w:t>
            </w:r>
          </w:p>
        </w:tc>
        <w:tc>
          <w:tcPr>
            <w:tcW w:type="dxa" w:w="800"/>
          </w:tcPr>
          <w:p>
            <w:r>
              <w:rPr>
                <w:b w:val="false"/>
                <w:bCs w:val="false"/>
              </w:rPr>
              <w:t xml:space="preserve">A</w:t>
            </w:r>
          </w:p>
        </w:tc>
      </w:tr>
      <w:tr>
        <w:tc>
          <w:tcPr>
            <w:tcW w:type="dxa" w:w="2760"/>
          </w:tcPr>
          <w:p>
            <w:r>
              <w:rPr>
                <w:b/>
                <w:bCs/>
              </w:rPr>
              <w:t xml:space="preserve">Production support (hypercare)</w:t>
            </w:r>
          </w:p>
        </w:tc>
        <w:tc>
          <w:tcPr>
            <w:tcW w:type="dxa" w:w="800"/>
          </w:tcPr>
          <w:p>
            <w:r>
              <w:rPr>
                <w:b w:val="false"/>
                <w:bCs w:val="false"/>
              </w:rPr>
              <w:t xml:space="preserve">I</w:t>
            </w:r>
          </w:p>
        </w:tc>
        <w:tc>
          <w:tcPr>
            <w:tcW w:type="dxa" w:w="800"/>
          </w:tcPr>
          <w:p>
            <w:r>
              <w:rPr>
                <w:b w:val="false"/>
                <w:bCs w:val="false"/>
              </w:rPr>
              <w:t xml:space="preserve">I</w:t>
            </w:r>
          </w:p>
        </w:tc>
        <w:tc>
          <w:tcPr>
            <w:tcW w:type="dxa" w:w="800"/>
          </w:tcPr>
          <w:p>
            <w:r>
              <w:rPr>
                <w:b w:val="false"/>
                <w:bCs w:val="false"/>
              </w:rPr>
              <w:t xml:space="preserve">I</w:t>
            </w:r>
          </w:p>
        </w:tc>
        <w:tc>
          <w:tcPr>
            <w:tcW w:type="dxa" w:w="800"/>
          </w:tcPr>
          <w:p>
            <w:r>
              <w:rPr>
                <w:b w:val="false"/>
                <w:bCs w:val="false"/>
              </w:rPr>
              <w:t xml:space="preserve">C</w:t>
            </w:r>
          </w:p>
        </w:tc>
        <w:tc>
          <w:tcPr>
            <w:tcW w:type="dxa" w:w="1000"/>
          </w:tcPr>
          <w:p>
            <w:r>
              <w:rPr>
                <w:b w:val="false"/>
                <w:bCs w:val="false"/>
              </w:rPr>
              <w:t xml:space="preserve">R</w:t>
            </w:r>
          </w:p>
        </w:tc>
        <w:tc>
          <w:tcPr>
            <w:tcW w:type="dxa" w:w="800"/>
          </w:tcPr>
          <w:p>
            <w:r>
              <w:rPr>
                <w:b w:val="false"/>
                <w:bCs w:val="false"/>
              </w:rPr>
              <w:t xml:space="preserve"/>
            </w:r>
          </w:p>
        </w:tc>
        <w:tc>
          <w:tcPr>
            <w:tcW w:type="dxa" w:w="800"/>
          </w:tcPr>
          <w:p>
            <w:r>
              <w:rPr>
                <w:b w:val="false"/>
                <w:bCs w:val="false"/>
              </w:rPr>
              <w:t xml:space="preserve">I</w:t>
            </w:r>
          </w:p>
        </w:tc>
      </w:tr>
    </w:tbl>
    <w:p>
      <w:pPr>
        <w:pStyle w:val="Heading1"/>
        <w:spacing w:after="160" w:before="320"/>
      </w:pPr>
      <w:r>
        <w:t xml:space="preserve">14. Work Breakdown Structure (WBS)</w:t>
      </w:r>
    </w:p>
    <w:p>
      <w:pPr>
        <w:pStyle w:val="ListParagraph"/>
        <w:numPr>
          <w:ilvl w:val="0"/>
          <w:numId w:val="2"/>
        </w:numPr>
        <w:spacing w:after="40"/>
      </w:pPr>
      <w:r>
        <w:t xml:space="preserve">1.0 TalentAI Implementation</w:t>
      </w:r>
    </w:p>
    <w:p>
      <w:pPr>
        <w:pStyle w:val="ListParagraph"/>
        <w:numPr>
          <w:ilvl w:val="1"/>
          <w:numId w:val="2"/>
        </w:numPr>
        <w:spacing w:after="40"/>
      </w:pPr>
      <w:r>
        <w:t xml:space="preserve">1.1 Inception &amp; Planning</w:t>
      </w:r>
    </w:p>
    <w:p>
      <w:pPr>
        <w:pStyle w:val="ListParagraph"/>
        <w:numPr>
          <w:ilvl w:val="2"/>
          <w:numId w:val="2"/>
        </w:numPr>
        <w:spacing w:after="40"/>
      </w:pPr>
      <w:r>
        <w:t xml:space="preserve">1.1.1 Charter &amp; Governance</w:t>
      </w:r>
    </w:p>
    <w:p>
      <w:pPr>
        <w:pStyle w:val="ListParagraph"/>
        <w:numPr>
          <w:ilvl w:val="2"/>
          <w:numId w:val="2"/>
        </w:numPr>
        <w:spacing w:after="40"/>
      </w:pPr>
      <w:r>
        <w:t xml:space="preserve">1.1.2 Environment Setup</w:t>
      </w:r>
    </w:p>
    <w:p>
      <w:pPr>
        <w:pStyle w:val="ListParagraph"/>
        <w:numPr>
          <w:ilvl w:val="2"/>
          <w:numId w:val="2"/>
        </w:numPr>
        <w:spacing w:after="40"/>
      </w:pPr>
      <w:r>
        <w:t xml:space="preserve">1.1.3 Backlog Grooming</w:t>
      </w:r>
    </w:p>
    <w:p>
      <w:pPr>
        <w:pStyle w:val="ListParagraph"/>
        <w:numPr>
          <w:ilvl w:val="1"/>
          <w:numId w:val="2"/>
        </w:numPr>
        <w:spacing w:after="40"/>
      </w:pPr>
      <w:r>
        <w:t xml:space="preserve">1.2 Release 1 — Foundation &amp; Recruitment Core</w:t>
      </w:r>
    </w:p>
    <w:p>
      <w:pPr>
        <w:pStyle w:val="ListParagraph"/>
        <w:numPr>
          <w:ilvl w:val="2"/>
          <w:numId w:val="2"/>
        </w:numPr>
        <w:spacing w:after="40"/>
      </w:pPr>
      <w:r>
        <w:t xml:space="preserve">1.2.1 User &amp; Access Management</w:t>
      </w:r>
    </w:p>
    <w:p>
      <w:pPr>
        <w:pStyle w:val="ListParagraph"/>
        <w:numPr>
          <w:ilvl w:val="2"/>
          <w:numId w:val="2"/>
        </w:numPr>
        <w:spacing w:after="40"/>
      </w:pPr>
      <w:r>
        <w:t xml:space="preserve">1.2.2 Job / Requisition Management</w:t>
      </w:r>
    </w:p>
    <w:p>
      <w:pPr>
        <w:pStyle w:val="ListParagraph"/>
        <w:numPr>
          <w:ilvl w:val="2"/>
          <w:numId w:val="2"/>
        </w:numPr>
        <w:spacing w:after="40"/>
      </w:pPr>
      <w:r>
        <w:t xml:space="preserve">1.2.3 Candidate &amp; Application Management</w:t>
      </w:r>
    </w:p>
    <w:p>
      <w:pPr>
        <w:pStyle w:val="ListParagraph"/>
        <w:numPr>
          <w:ilvl w:val="1"/>
          <w:numId w:val="2"/>
        </w:numPr>
        <w:spacing w:after="40"/>
      </w:pPr>
      <w:r>
        <w:t xml:space="preserve">1.3 Release 2 — AI Core</w:t>
      </w:r>
    </w:p>
    <w:p>
      <w:pPr>
        <w:pStyle w:val="ListParagraph"/>
        <w:numPr>
          <w:ilvl w:val="2"/>
          <w:numId w:val="2"/>
        </w:numPr>
        <w:spacing w:after="40"/>
      </w:pPr>
      <w:r>
        <w:t xml:space="preserve">1.3.1 AI Resume Parsing</w:t>
      </w:r>
    </w:p>
    <w:p>
      <w:pPr>
        <w:pStyle w:val="ListParagraph"/>
        <w:numPr>
          <w:ilvl w:val="2"/>
          <w:numId w:val="2"/>
        </w:numPr>
        <w:spacing w:after="40"/>
      </w:pPr>
      <w:r>
        <w:t xml:space="preserve">1.3.2 AI Candidate Matching &amp; Explainability</w:t>
      </w:r>
    </w:p>
    <w:p>
      <w:pPr>
        <w:pStyle w:val="ListParagraph"/>
        <w:numPr>
          <w:ilvl w:val="2"/>
          <w:numId w:val="2"/>
        </w:numPr>
        <w:spacing w:after="40"/>
      </w:pPr>
      <w:r>
        <w:t xml:space="preserve">1.3.3 Screening &amp; Shortlisting</w:t>
      </w:r>
    </w:p>
    <w:p>
      <w:pPr>
        <w:pStyle w:val="ListParagraph"/>
        <w:numPr>
          <w:ilvl w:val="1"/>
          <w:numId w:val="2"/>
        </w:numPr>
        <w:spacing w:after="40"/>
      </w:pPr>
      <w:r>
        <w:t xml:space="preserve">1.4 Release 3 — Interview &amp; Hiring</w:t>
      </w:r>
    </w:p>
    <w:p>
      <w:pPr>
        <w:pStyle w:val="ListParagraph"/>
        <w:numPr>
          <w:ilvl w:val="2"/>
          <w:numId w:val="2"/>
        </w:numPr>
        <w:spacing w:after="40"/>
      </w:pPr>
      <w:r>
        <w:t xml:space="preserve">1.4.1 Interview Scheduling</w:t>
      </w:r>
    </w:p>
    <w:p>
      <w:pPr>
        <w:pStyle w:val="ListParagraph"/>
        <w:numPr>
          <w:ilvl w:val="2"/>
          <w:numId w:val="2"/>
        </w:numPr>
        <w:spacing w:after="40"/>
      </w:pPr>
      <w:r>
        <w:t xml:space="preserve">1.4.2 Interview Evaluation</w:t>
      </w:r>
    </w:p>
    <w:p>
      <w:pPr>
        <w:pStyle w:val="ListParagraph"/>
        <w:numPr>
          <w:ilvl w:val="2"/>
          <w:numId w:val="2"/>
        </w:numPr>
        <w:spacing w:after="40"/>
      </w:pPr>
      <w:r>
        <w:t xml:space="preserve">1.4.3 Hiring Decision &amp; Offer Management</w:t>
      </w:r>
    </w:p>
    <w:p>
      <w:pPr>
        <w:pStyle w:val="ListParagraph"/>
        <w:numPr>
          <w:ilvl w:val="1"/>
          <w:numId w:val="2"/>
        </w:numPr>
        <w:spacing w:after="40"/>
      </w:pPr>
      <w:r>
        <w:t xml:space="preserve">1.5 Release 4 — Analytics</w:t>
      </w:r>
    </w:p>
    <w:p>
      <w:pPr>
        <w:pStyle w:val="ListParagraph"/>
        <w:numPr>
          <w:ilvl w:val="2"/>
          <w:numId w:val="2"/>
        </w:numPr>
        <w:spacing w:after="40"/>
      </w:pPr>
      <w:r>
        <w:t xml:space="preserve">1.5.1 Recruitment Dashboards</w:t>
      </w:r>
    </w:p>
    <w:p>
      <w:pPr>
        <w:pStyle w:val="ListParagraph"/>
        <w:numPr>
          <w:ilvl w:val="2"/>
          <w:numId w:val="2"/>
        </w:numPr>
        <w:spacing w:after="40"/>
      </w:pPr>
      <w:r>
        <w:t xml:space="preserve">1.5.2 KPI / Funnel Reporting</w:t>
      </w:r>
    </w:p>
    <w:p>
      <w:pPr>
        <w:pStyle w:val="ListParagraph"/>
        <w:numPr>
          <w:ilvl w:val="1"/>
          <w:numId w:val="2"/>
        </w:numPr>
        <w:spacing w:after="40"/>
      </w:pPr>
      <w:r>
        <w:t xml:space="preserve">1.6 Release 5 — Advanced Integration &amp; Hardening</w:t>
      </w:r>
    </w:p>
    <w:p>
      <w:pPr>
        <w:pStyle w:val="ListParagraph"/>
        <w:numPr>
          <w:ilvl w:val="2"/>
          <w:numId w:val="2"/>
        </w:numPr>
        <w:spacing w:after="40"/>
      </w:pPr>
      <w:r>
        <w:t xml:space="preserve">1.6.1 Background Verification Integration</w:t>
      </w:r>
    </w:p>
    <w:p>
      <w:pPr>
        <w:pStyle w:val="ListParagraph"/>
        <w:numPr>
          <w:ilvl w:val="2"/>
          <w:numId w:val="2"/>
        </w:numPr>
        <w:spacing w:after="40"/>
      </w:pPr>
      <w:r>
        <w:t xml:space="preserve">1.6.2 Onboarding &amp; Pre-boarding</w:t>
      </w:r>
    </w:p>
    <w:p>
      <w:pPr>
        <w:pStyle w:val="ListParagraph"/>
        <w:numPr>
          <w:ilvl w:val="2"/>
          <w:numId w:val="2"/>
        </w:numPr>
        <w:spacing w:after="40"/>
      </w:pPr>
      <w:r>
        <w:t xml:space="preserve">1.6.3 Security Hardening &amp; Pen-Test Remediation</w:t>
      </w:r>
    </w:p>
    <w:p>
      <w:pPr>
        <w:pStyle w:val="ListParagraph"/>
        <w:numPr>
          <w:ilvl w:val="2"/>
          <w:numId w:val="2"/>
        </w:numPr>
        <w:spacing w:after="40"/>
      </w:pPr>
      <w:r>
        <w:t xml:space="preserve">1.6.4 Priority External Integrations</w:t>
      </w:r>
    </w:p>
    <w:p>
      <w:pPr>
        <w:pStyle w:val="ListParagraph"/>
        <w:numPr>
          <w:ilvl w:val="1"/>
          <w:numId w:val="2"/>
        </w:numPr>
        <w:spacing w:after="40"/>
      </w:pPr>
      <w:r>
        <w:t xml:space="preserve">1.7 Testing &amp; Quality Assurance</w:t>
      </w:r>
    </w:p>
    <w:p>
      <w:pPr>
        <w:pStyle w:val="ListParagraph"/>
        <w:numPr>
          <w:ilvl w:val="2"/>
          <w:numId w:val="2"/>
        </w:numPr>
        <w:spacing w:after="40"/>
      </w:pPr>
      <w:r>
        <w:t xml:space="preserve">1.7.1 SIT</w:t>
      </w:r>
    </w:p>
    <w:p>
      <w:pPr>
        <w:pStyle w:val="ListParagraph"/>
        <w:numPr>
          <w:ilvl w:val="2"/>
          <w:numId w:val="2"/>
        </w:numPr>
        <w:spacing w:after="40"/>
      </w:pPr>
      <w:r>
        <w:t xml:space="preserve">1.7.2 UAT</w:t>
      </w:r>
    </w:p>
    <w:p>
      <w:pPr>
        <w:pStyle w:val="ListParagraph"/>
        <w:numPr>
          <w:ilvl w:val="2"/>
          <w:numId w:val="2"/>
        </w:numPr>
        <w:spacing w:after="40"/>
      </w:pPr>
      <w:r>
        <w:t xml:space="preserve">1.7.3 Performance &amp; Security Testing</w:t>
      </w:r>
    </w:p>
    <w:p>
      <w:pPr>
        <w:pStyle w:val="ListParagraph"/>
        <w:numPr>
          <w:ilvl w:val="1"/>
          <w:numId w:val="2"/>
        </w:numPr>
        <w:spacing w:after="40"/>
      </w:pPr>
      <w:r>
        <w:t xml:space="preserve">1.8 Deployment &amp; Cutover</w:t>
      </w:r>
    </w:p>
    <w:p>
      <w:pPr>
        <w:pStyle w:val="ListParagraph"/>
        <w:numPr>
          <w:ilvl w:val="1"/>
          <w:numId w:val="2"/>
        </w:numPr>
        <w:spacing w:after="40"/>
      </w:pPr>
      <w:r>
        <w:t xml:space="preserve">1.9 Hypercare &amp; Post-Implementation Review</w:t>
      </w:r>
    </w:p>
    <w:p>
      <w:r>
        <w:br w:type="page"/>
      </w:r>
    </w:p>
    <w:p>
      <w:pPr>
        <w:pStyle w:val="Heading1"/>
        <w:spacing w:after="160" w:before="320"/>
      </w:pPr>
      <w:r>
        <w:t xml:space="preserve">15. Dependency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660"/>
        <w:gridCol w:w="1700"/>
      </w:tblGrid>
      <w:tr>
        <w:trPr>
          <w:tblHeader/>
        </w:trPr>
        <w:tc>
          <w:tcPr>
            <w:tcW w:type="dxa" w:w="700"/>
            <w:shd w:fill="D9E2F3" w:val="clear"/>
          </w:tcPr>
          <w:p>
            <w:r>
              <w:rPr>
                <w:b/>
                <w:bCs/>
              </w:rPr>
              <w:t xml:space="preserve">ID</w:t>
            </w:r>
          </w:p>
        </w:tc>
        <w:tc>
          <w:tcPr>
            <w:tcW w:type="dxa" w:w="3300"/>
            <w:shd w:fill="D9E2F3" w:val="clear"/>
          </w:tcPr>
          <w:p>
            <w:r>
              <w:rPr>
                <w:b/>
                <w:bCs/>
              </w:rPr>
              <w:t xml:space="preserve">Dependency</w:t>
            </w:r>
          </w:p>
        </w:tc>
        <w:tc>
          <w:tcPr>
            <w:tcW w:type="dxa" w:w="3660"/>
            <w:shd w:fill="D9E2F3" w:val="clear"/>
          </w:tcPr>
          <w:p>
            <w:r>
              <w:rPr>
                <w:b/>
                <w:bCs/>
              </w:rPr>
              <w:t xml:space="preserve">Impact</w:t>
            </w:r>
          </w:p>
        </w:tc>
        <w:tc>
          <w:tcPr>
            <w:tcW w:type="dxa" w:w="1700"/>
            <w:shd w:fill="D9E2F3" w:val="clear"/>
          </w:tcPr>
          <w:p>
            <w:r>
              <w:rPr>
                <w:b/>
                <w:bCs/>
              </w:rPr>
              <w:t xml:space="preserve">Required By</w:t>
            </w:r>
          </w:p>
        </w:tc>
      </w:tr>
      <w:tr>
        <w:tc>
          <w:tcPr>
            <w:tcW w:type="dxa" w:w="700"/>
          </w:tcPr>
          <w:p>
            <w:r>
              <w:rPr>
                <w:b/>
                <w:bCs/>
              </w:rPr>
              <w:t xml:space="preserve">D01</w:t>
            </w:r>
          </w:p>
        </w:tc>
        <w:tc>
          <w:tcPr>
            <w:tcW w:type="dxa" w:w="3300"/>
          </w:tcPr>
          <w:p>
            <w:r>
              <w:rPr>
                <w:b w:val="false"/>
                <w:bCs w:val="false"/>
              </w:rPr>
              <w:t xml:space="preserve">Authentication / Identity service</w:t>
            </w:r>
          </w:p>
        </w:tc>
        <w:tc>
          <w:tcPr>
            <w:tcW w:type="dxa" w:w="3660"/>
          </w:tcPr>
          <w:p>
            <w:r>
              <w:rPr>
                <w:b w:val="false"/>
                <w:bCs w:val="false"/>
              </w:rPr>
              <w:t xml:space="preserve">Required for user login and identity management</w:t>
            </w:r>
          </w:p>
        </w:tc>
        <w:tc>
          <w:tcPr>
            <w:tcW w:type="dxa" w:w="1700"/>
          </w:tcPr>
          <w:p>
            <w:r>
              <w:rPr>
                <w:b w:val="false"/>
                <w:bCs w:val="false"/>
              </w:rPr>
              <w:t xml:space="preserve">Release 1</w:t>
            </w:r>
          </w:p>
        </w:tc>
      </w:tr>
      <w:tr>
        <w:tc>
          <w:tcPr>
            <w:tcW w:type="dxa" w:w="700"/>
          </w:tcPr>
          <w:p>
            <w:r>
              <w:rPr>
                <w:b/>
                <w:bCs/>
              </w:rPr>
              <w:t xml:space="preserve">D02</w:t>
            </w:r>
          </w:p>
        </w:tc>
        <w:tc>
          <w:tcPr>
            <w:tcW w:type="dxa" w:w="3300"/>
          </w:tcPr>
          <w:p>
            <w:r>
              <w:rPr>
                <w:b w:val="false"/>
                <w:bCs w:val="false"/>
              </w:rPr>
              <w:t xml:space="preserve">Role/permission mechanism</w:t>
            </w:r>
          </w:p>
        </w:tc>
        <w:tc>
          <w:tcPr>
            <w:tcW w:type="dxa" w:w="3660"/>
          </w:tcPr>
          <w:p>
            <w:r>
              <w:rPr>
                <w:b w:val="false"/>
                <w:bCs w:val="false"/>
              </w:rPr>
              <w:t xml:space="preserve">Required for RBAC and data access</w:t>
            </w:r>
          </w:p>
        </w:tc>
        <w:tc>
          <w:tcPr>
            <w:tcW w:type="dxa" w:w="1700"/>
          </w:tcPr>
          <w:p>
            <w:r>
              <w:rPr>
                <w:b w:val="false"/>
                <w:bCs w:val="false"/>
              </w:rPr>
              <w:t xml:space="preserve">Release 1</w:t>
            </w:r>
          </w:p>
        </w:tc>
      </w:tr>
      <w:tr>
        <w:tc>
          <w:tcPr>
            <w:tcW w:type="dxa" w:w="700"/>
          </w:tcPr>
          <w:p>
            <w:r>
              <w:rPr>
                <w:b/>
                <w:bCs/>
              </w:rPr>
              <w:t xml:space="preserve">D03</w:t>
            </w:r>
          </w:p>
        </w:tc>
        <w:tc>
          <w:tcPr>
            <w:tcW w:type="dxa" w:w="3300"/>
          </w:tcPr>
          <w:p>
            <w:r>
              <w:rPr>
                <w:b w:val="false"/>
                <w:bCs w:val="false"/>
              </w:rPr>
              <w:t xml:space="preserve">Database</w:t>
            </w:r>
          </w:p>
        </w:tc>
        <w:tc>
          <w:tcPr>
            <w:tcW w:type="dxa" w:w="3660"/>
          </w:tcPr>
          <w:p>
            <w:r>
              <w:rPr>
                <w:b w:val="false"/>
                <w:bCs w:val="false"/>
              </w:rPr>
              <w:t xml:space="preserve">Required for users, jobs, candidates and applications</w:t>
            </w:r>
          </w:p>
        </w:tc>
        <w:tc>
          <w:tcPr>
            <w:tcW w:type="dxa" w:w="1700"/>
          </w:tcPr>
          <w:p>
            <w:r>
              <w:rPr>
                <w:b w:val="false"/>
                <w:bCs w:val="false"/>
              </w:rPr>
              <w:t xml:space="preserve">Release 1</w:t>
            </w:r>
          </w:p>
        </w:tc>
      </w:tr>
      <w:tr>
        <w:tc>
          <w:tcPr>
            <w:tcW w:type="dxa" w:w="700"/>
          </w:tcPr>
          <w:p>
            <w:r>
              <w:rPr>
                <w:b/>
                <w:bCs/>
              </w:rPr>
              <w:t xml:space="preserve">D04</w:t>
            </w:r>
          </w:p>
        </w:tc>
        <w:tc>
          <w:tcPr>
            <w:tcW w:type="dxa" w:w="3300"/>
          </w:tcPr>
          <w:p>
            <w:r>
              <w:rPr>
                <w:b w:val="false"/>
                <w:bCs w:val="false"/>
              </w:rPr>
              <w:t xml:space="preserve">File/document storage</w:t>
            </w:r>
          </w:p>
        </w:tc>
        <w:tc>
          <w:tcPr>
            <w:tcW w:type="dxa" w:w="3660"/>
          </w:tcPr>
          <w:p>
            <w:r>
              <w:rPr>
                <w:b w:val="false"/>
                <w:bCs w:val="false"/>
              </w:rPr>
              <w:t xml:space="preserve">Required for resumes and offer documents</w:t>
            </w:r>
          </w:p>
        </w:tc>
        <w:tc>
          <w:tcPr>
            <w:tcW w:type="dxa" w:w="1700"/>
          </w:tcPr>
          <w:p>
            <w:r>
              <w:rPr>
                <w:b w:val="false"/>
                <w:bCs w:val="false"/>
              </w:rPr>
              <w:t xml:space="preserve">Release 1</w:t>
            </w:r>
          </w:p>
        </w:tc>
      </w:tr>
      <w:tr>
        <w:tc>
          <w:tcPr>
            <w:tcW w:type="dxa" w:w="700"/>
          </w:tcPr>
          <w:p>
            <w:r>
              <w:rPr>
                <w:b/>
                <w:bCs/>
              </w:rPr>
              <w:t xml:space="preserve">D05</w:t>
            </w:r>
          </w:p>
        </w:tc>
        <w:tc>
          <w:tcPr>
            <w:tcW w:type="dxa" w:w="3300"/>
          </w:tcPr>
          <w:p>
            <w:r>
              <w:rPr>
                <w:b w:val="false"/>
                <w:bCs w:val="false"/>
              </w:rPr>
              <w:t xml:space="preserve">AI/LLM service</w:t>
            </w:r>
          </w:p>
        </w:tc>
        <w:tc>
          <w:tcPr>
            <w:tcW w:type="dxa" w:w="3660"/>
          </w:tcPr>
          <w:p>
            <w:r>
              <w:rPr>
                <w:b w:val="false"/>
                <w:bCs w:val="false"/>
              </w:rPr>
              <w:t xml:space="preserve">Required for resume parsing and AI matching</w:t>
            </w:r>
          </w:p>
        </w:tc>
        <w:tc>
          <w:tcPr>
            <w:tcW w:type="dxa" w:w="1700"/>
          </w:tcPr>
          <w:p>
            <w:r>
              <w:rPr>
                <w:b w:val="false"/>
                <w:bCs w:val="false"/>
              </w:rPr>
              <w:t xml:space="preserve">Release 2</w:t>
            </w:r>
          </w:p>
        </w:tc>
      </w:tr>
      <w:tr>
        <w:tc>
          <w:tcPr>
            <w:tcW w:type="dxa" w:w="700"/>
          </w:tcPr>
          <w:p>
            <w:r>
              <w:rPr>
                <w:b/>
                <w:bCs/>
              </w:rPr>
              <w:t xml:space="preserve">D06</w:t>
            </w:r>
          </w:p>
        </w:tc>
        <w:tc>
          <w:tcPr>
            <w:tcW w:type="dxa" w:w="3300"/>
          </w:tcPr>
          <w:p>
            <w:r>
              <w:rPr>
                <w:b w:val="false"/>
                <w:bCs w:val="false"/>
              </w:rPr>
              <w:t xml:space="preserve">AI model/prompt configuration</w:t>
            </w:r>
          </w:p>
        </w:tc>
        <w:tc>
          <w:tcPr>
            <w:tcW w:type="dxa" w:w="3660"/>
          </w:tcPr>
          <w:p>
            <w:r>
              <w:rPr>
                <w:b w:val="false"/>
                <w:bCs w:val="false"/>
              </w:rPr>
              <w:t xml:space="preserve">Required for consistent AI extraction and matching</w:t>
            </w:r>
          </w:p>
        </w:tc>
        <w:tc>
          <w:tcPr>
            <w:tcW w:type="dxa" w:w="1700"/>
          </w:tcPr>
          <w:p>
            <w:r>
              <w:rPr>
                <w:b w:val="false"/>
                <w:bCs w:val="false"/>
              </w:rPr>
              <w:t xml:space="preserve">Release 2</w:t>
            </w:r>
          </w:p>
        </w:tc>
      </w:tr>
      <w:tr>
        <w:tc>
          <w:tcPr>
            <w:tcW w:type="dxa" w:w="700"/>
          </w:tcPr>
          <w:p>
            <w:r>
              <w:rPr>
                <w:b/>
                <w:bCs/>
              </w:rPr>
              <w:t xml:space="preserve">D07</w:t>
            </w:r>
          </w:p>
        </w:tc>
        <w:tc>
          <w:tcPr>
            <w:tcW w:type="dxa" w:w="3300"/>
          </w:tcPr>
          <w:p>
            <w:r>
              <w:rPr>
                <w:b w:val="false"/>
                <w:bCs w:val="false"/>
              </w:rPr>
              <w:t xml:space="preserve">AI evaluation framework</w:t>
            </w:r>
          </w:p>
        </w:tc>
        <w:tc>
          <w:tcPr>
            <w:tcW w:type="dxa" w:w="3660"/>
          </w:tcPr>
          <w:p>
            <w:r>
              <w:rPr>
                <w:b w:val="false"/>
                <w:bCs w:val="false"/>
              </w:rPr>
              <w:t xml:space="preserve">Required to validate accuracy and quality of AI results</w:t>
            </w:r>
          </w:p>
        </w:tc>
        <w:tc>
          <w:tcPr>
            <w:tcW w:type="dxa" w:w="1700"/>
          </w:tcPr>
          <w:p>
            <w:r>
              <w:rPr>
                <w:b w:val="false"/>
                <w:bCs w:val="false"/>
              </w:rPr>
              <w:t xml:space="preserve">Release 2</w:t>
            </w:r>
          </w:p>
        </w:tc>
      </w:tr>
      <w:tr>
        <w:tc>
          <w:tcPr>
            <w:tcW w:type="dxa" w:w="700"/>
          </w:tcPr>
          <w:p>
            <w:r>
              <w:rPr>
                <w:b/>
                <w:bCs/>
              </w:rPr>
              <w:t xml:space="preserve">D08</w:t>
            </w:r>
          </w:p>
        </w:tc>
        <w:tc>
          <w:tcPr>
            <w:tcW w:type="dxa" w:w="3300"/>
          </w:tcPr>
          <w:p>
            <w:r>
              <w:rPr>
                <w:b w:val="false"/>
                <w:bCs w:val="false"/>
              </w:rPr>
              <w:t xml:space="preserve">Email/notification service</w:t>
            </w:r>
          </w:p>
        </w:tc>
        <w:tc>
          <w:tcPr>
            <w:tcW w:type="dxa" w:w="3660"/>
          </w:tcPr>
          <w:p>
            <w:r>
              <w:rPr>
                <w:b w:val="false"/>
                <w:bCs w:val="false"/>
              </w:rPr>
              <w:t xml:space="preserve">Required for candidate and recruiter notifications</w:t>
            </w:r>
          </w:p>
        </w:tc>
        <w:tc>
          <w:tcPr>
            <w:tcW w:type="dxa" w:w="1700"/>
          </w:tcPr>
          <w:p>
            <w:r>
              <w:rPr>
                <w:b w:val="false"/>
                <w:bCs w:val="false"/>
              </w:rPr>
              <w:t xml:space="preserve">Release 1, 3</w:t>
            </w:r>
          </w:p>
        </w:tc>
      </w:tr>
      <w:tr>
        <w:tc>
          <w:tcPr>
            <w:tcW w:type="dxa" w:w="700"/>
          </w:tcPr>
          <w:p>
            <w:r>
              <w:rPr>
                <w:b/>
                <w:bCs/>
              </w:rPr>
              <w:t xml:space="preserve">D09</w:t>
            </w:r>
          </w:p>
        </w:tc>
        <w:tc>
          <w:tcPr>
            <w:tcW w:type="dxa" w:w="3300"/>
          </w:tcPr>
          <w:p>
            <w:r>
              <w:rPr>
                <w:b w:val="false"/>
                <w:bCs w:val="false"/>
              </w:rPr>
              <w:t xml:space="preserve">Calendar integration</w:t>
            </w:r>
          </w:p>
        </w:tc>
        <w:tc>
          <w:tcPr>
            <w:tcW w:type="dxa" w:w="3660"/>
          </w:tcPr>
          <w:p>
            <w:r>
              <w:rPr>
                <w:b w:val="false"/>
                <w:bCs w:val="false"/>
              </w:rPr>
              <w:t xml:space="preserve">Required for automated interview scheduling</w:t>
            </w:r>
          </w:p>
        </w:tc>
        <w:tc>
          <w:tcPr>
            <w:tcW w:type="dxa" w:w="1700"/>
          </w:tcPr>
          <w:p>
            <w:r>
              <w:rPr>
                <w:b w:val="false"/>
                <w:bCs w:val="false"/>
              </w:rPr>
              <w:t xml:space="preserve">Release 3</w:t>
            </w:r>
          </w:p>
        </w:tc>
      </w:tr>
      <w:tr>
        <w:tc>
          <w:tcPr>
            <w:tcW w:type="dxa" w:w="700"/>
          </w:tcPr>
          <w:p>
            <w:r>
              <w:rPr>
                <w:b/>
                <w:bCs/>
              </w:rPr>
              <w:t xml:space="preserve">D10</w:t>
            </w:r>
          </w:p>
        </w:tc>
        <w:tc>
          <w:tcPr>
            <w:tcW w:type="dxa" w:w="3300"/>
          </w:tcPr>
          <w:p>
            <w:r>
              <w:rPr>
                <w:b w:val="false"/>
                <w:bCs w:val="false"/>
              </w:rPr>
              <w:t xml:space="preserve">Document-generation capability</w:t>
            </w:r>
          </w:p>
        </w:tc>
        <w:tc>
          <w:tcPr>
            <w:tcW w:type="dxa" w:w="3660"/>
          </w:tcPr>
          <w:p>
            <w:r>
              <w:rPr>
                <w:b w:val="false"/>
                <w:bCs w:val="false"/>
              </w:rPr>
              <w:t xml:space="preserve">Required for automated offer generation</w:t>
            </w:r>
          </w:p>
        </w:tc>
        <w:tc>
          <w:tcPr>
            <w:tcW w:type="dxa" w:w="1700"/>
          </w:tcPr>
          <w:p>
            <w:r>
              <w:rPr>
                <w:b w:val="false"/>
                <w:bCs w:val="false"/>
              </w:rPr>
              <w:t xml:space="preserve">Release 3</w:t>
            </w:r>
          </w:p>
        </w:tc>
      </w:tr>
      <w:tr>
        <w:tc>
          <w:tcPr>
            <w:tcW w:type="dxa" w:w="700"/>
          </w:tcPr>
          <w:p>
            <w:r>
              <w:rPr>
                <w:b/>
                <w:bCs/>
              </w:rPr>
              <w:t xml:space="preserve">D11</w:t>
            </w:r>
          </w:p>
        </w:tc>
        <w:tc>
          <w:tcPr>
            <w:tcW w:type="dxa" w:w="3300"/>
          </w:tcPr>
          <w:p>
            <w:r>
              <w:rPr>
                <w:b w:val="false"/>
                <w:bCs w:val="false"/>
              </w:rPr>
              <w:t xml:space="preserve">Organization master data</w:t>
            </w:r>
          </w:p>
        </w:tc>
        <w:tc>
          <w:tcPr>
            <w:tcW w:type="dxa" w:w="3660"/>
          </w:tcPr>
          <w:p>
            <w:r>
              <w:rPr>
                <w:b w:val="false"/>
                <w:bCs w:val="false"/>
              </w:rPr>
              <w:t xml:space="preserve">Required for departments, locations, job categories</w:t>
            </w:r>
          </w:p>
        </w:tc>
        <w:tc>
          <w:tcPr>
            <w:tcW w:type="dxa" w:w="1700"/>
          </w:tcPr>
          <w:p>
            <w:r>
              <w:rPr>
                <w:b w:val="false"/>
                <w:bCs w:val="false"/>
              </w:rPr>
              <w:t xml:space="preserve">Release 1</w:t>
            </w:r>
          </w:p>
        </w:tc>
      </w:tr>
      <w:tr>
        <w:tc>
          <w:tcPr>
            <w:tcW w:type="dxa" w:w="700"/>
          </w:tcPr>
          <w:p>
            <w:r>
              <w:rPr>
                <w:b/>
                <w:bCs/>
              </w:rPr>
              <w:t xml:space="preserve">D12</w:t>
            </w:r>
          </w:p>
        </w:tc>
        <w:tc>
          <w:tcPr>
            <w:tcW w:type="dxa" w:w="3300"/>
          </w:tcPr>
          <w:p>
            <w:r>
              <w:rPr>
                <w:b w:val="false"/>
                <w:bCs w:val="false"/>
              </w:rPr>
              <w:t xml:space="preserve">Recruitment workflow definitions</w:t>
            </w:r>
          </w:p>
        </w:tc>
        <w:tc>
          <w:tcPr>
            <w:tcW w:type="dxa" w:w="3660"/>
          </w:tcPr>
          <w:p>
            <w:r>
              <w:rPr>
                <w:b w:val="false"/>
                <w:bCs w:val="false"/>
              </w:rPr>
              <w:t xml:space="preserve">Required to configure candidate lifecycle</w:t>
            </w:r>
          </w:p>
        </w:tc>
        <w:tc>
          <w:tcPr>
            <w:tcW w:type="dxa" w:w="1700"/>
          </w:tcPr>
          <w:p>
            <w:r>
              <w:rPr>
                <w:b w:val="false"/>
                <w:bCs w:val="false"/>
              </w:rPr>
              <w:t xml:space="preserve">Release 1</w:t>
            </w:r>
          </w:p>
        </w:tc>
      </w:tr>
      <w:tr>
        <w:tc>
          <w:tcPr>
            <w:tcW w:type="dxa" w:w="700"/>
          </w:tcPr>
          <w:p>
            <w:r>
              <w:rPr>
                <w:b/>
                <w:bCs/>
              </w:rPr>
              <w:t xml:space="preserve">D13</w:t>
            </w:r>
          </w:p>
        </w:tc>
        <w:tc>
          <w:tcPr>
            <w:tcW w:type="dxa" w:w="3300"/>
          </w:tcPr>
          <w:p>
            <w:r>
              <w:rPr>
                <w:b w:val="false"/>
                <w:bCs w:val="false"/>
              </w:rPr>
              <w:t xml:space="preserve">Job requirement definitions</w:t>
            </w:r>
          </w:p>
        </w:tc>
        <w:tc>
          <w:tcPr>
            <w:tcW w:type="dxa" w:w="3660"/>
          </w:tcPr>
          <w:p>
            <w:r>
              <w:rPr>
                <w:b w:val="false"/>
                <w:bCs w:val="false"/>
              </w:rPr>
              <w:t xml:space="preserve">Required for meaningful candidate matching</w:t>
            </w:r>
          </w:p>
        </w:tc>
        <w:tc>
          <w:tcPr>
            <w:tcW w:type="dxa" w:w="1700"/>
          </w:tcPr>
          <w:p>
            <w:r>
              <w:rPr>
                <w:b w:val="false"/>
                <w:bCs w:val="false"/>
              </w:rPr>
              <w:t xml:space="preserve">Release 1</w:t>
            </w:r>
          </w:p>
        </w:tc>
      </w:tr>
      <w:tr>
        <w:tc>
          <w:tcPr>
            <w:tcW w:type="dxa" w:w="700"/>
          </w:tcPr>
          <w:p>
            <w:r>
              <w:rPr>
                <w:b/>
                <w:bCs/>
              </w:rPr>
              <w:t xml:space="preserve">D14</w:t>
            </w:r>
          </w:p>
        </w:tc>
        <w:tc>
          <w:tcPr>
            <w:tcW w:type="dxa" w:w="3300"/>
          </w:tcPr>
          <w:p>
            <w:r>
              <w:rPr>
                <w:b w:val="false"/>
                <w:bCs w:val="false"/>
              </w:rPr>
              <w:t xml:space="preserve">Privacy/security policies</w:t>
            </w:r>
          </w:p>
        </w:tc>
        <w:tc>
          <w:tcPr>
            <w:tcW w:type="dxa" w:w="3660"/>
          </w:tcPr>
          <w:p>
            <w:r>
              <w:rPr>
                <w:b w:val="false"/>
                <w:bCs w:val="false"/>
              </w:rPr>
              <w:t xml:space="preserve">Required for handling candidate personal information</w:t>
            </w:r>
          </w:p>
        </w:tc>
        <w:tc>
          <w:tcPr>
            <w:tcW w:type="dxa" w:w="1700"/>
          </w:tcPr>
          <w:p>
            <w:r>
              <w:rPr>
                <w:b w:val="false"/>
                <w:bCs w:val="false"/>
              </w:rPr>
              <w:t xml:space="preserve">Release 1</w:t>
            </w:r>
          </w:p>
        </w:tc>
      </w:tr>
      <w:tr>
        <w:tc>
          <w:tcPr>
            <w:tcW w:type="dxa" w:w="700"/>
          </w:tcPr>
          <w:p>
            <w:r>
              <w:rPr>
                <w:b/>
                <w:bCs/>
              </w:rPr>
              <w:t xml:space="preserve">D15</w:t>
            </w:r>
          </w:p>
        </w:tc>
        <w:tc>
          <w:tcPr>
            <w:tcW w:type="dxa" w:w="3300"/>
          </w:tcPr>
          <w:p>
            <w:r>
              <w:rPr>
                <w:b w:val="false"/>
                <w:bCs w:val="false"/>
              </w:rPr>
              <w:t xml:space="preserve">External platform APIs</w:t>
            </w:r>
          </w:p>
        </w:tc>
        <w:tc>
          <w:tcPr>
            <w:tcW w:type="dxa" w:w="3660"/>
          </w:tcPr>
          <w:p>
            <w:r>
              <w:rPr>
                <w:b w:val="false"/>
                <w:bCs w:val="false"/>
              </w:rPr>
              <w:t xml:space="preserve">Required for job-board/HRMS/calendar integrations</w:t>
            </w:r>
          </w:p>
        </w:tc>
        <w:tc>
          <w:tcPr>
            <w:tcW w:type="dxa" w:w="1700"/>
          </w:tcPr>
          <w:p>
            <w:r>
              <w:rPr>
                <w:b w:val="false"/>
                <w:bCs w:val="false"/>
              </w:rPr>
              <w:t xml:space="preserve">Release 5</w:t>
            </w:r>
          </w:p>
        </w:tc>
      </w:tr>
      <w:tr>
        <w:tc>
          <w:tcPr>
            <w:tcW w:type="dxa" w:w="700"/>
          </w:tcPr>
          <w:p>
            <w:r>
              <w:rPr>
                <w:b/>
                <w:bCs/>
              </w:rPr>
              <w:t xml:space="preserve">D16</w:t>
            </w:r>
          </w:p>
        </w:tc>
        <w:tc>
          <w:tcPr>
            <w:tcW w:type="dxa" w:w="3300"/>
          </w:tcPr>
          <w:p>
            <w:r>
              <w:rPr>
                <w:b w:val="false"/>
                <w:bCs w:val="false"/>
              </w:rPr>
              <w:t xml:space="preserve">Reporting/analytics infrastructure</w:t>
            </w:r>
          </w:p>
        </w:tc>
        <w:tc>
          <w:tcPr>
            <w:tcW w:type="dxa" w:w="3660"/>
          </w:tcPr>
          <w:p>
            <w:r>
              <w:rPr>
                <w:b w:val="false"/>
                <w:bCs w:val="false"/>
              </w:rPr>
              <w:t xml:space="preserve">Required for recruitment dashboards</w:t>
            </w:r>
          </w:p>
        </w:tc>
        <w:tc>
          <w:tcPr>
            <w:tcW w:type="dxa" w:w="1700"/>
          </w:tcPr>
          <w:p>
            <w:r>
              <w:rPr>
                <w:b w:val="false"/>
                <w:bCs w:val="false"/>
              </w:rPr>
              <w:t xml:space="preserve">Release 4</w:t>
            </w:r>
          </w:p>
        </w:tc>
      </w:tr>
      <w:tr>
        <w:tc>
          <w:tcPr>
            <w:tcW w:type="dxa" w:w="700"/>
          </w:tcPr>
          <w:p>
            <w:r>
              <w:rPr>
                <w:b/>
                <w:bCs/>
              </w:rPr>
              <w:t xml:space="preserve">D17</w:t>
            </w:r>
          </w:p>
        </w:tc>
        <w:tc>
          <w:tcPr>
            <w:tcW w:type="dxa" w:w="3300"/>
          </w:tcPr>
          <w:p>
            <w:r>
              <w:rPr>
                <w:b w:val="false"/>
                <w:bCs w:val="false"/>
              </w:rPr>
              <w:t xml:space="preserve">Cloud/infrastructure environment</w:t>
            </w:r>
          </w:p>
        </w:tc>
        <w:tc>
          <w:tcPr>
            <w:tcW w:type="dxa" w:w="3660"/>
          </w:tcPr>
          <w:p>
            <w:r>
              <w:rPr>
                <w:b w:val="false"/>
                <w:bCs w:val="false"/>
              </w:rPr>
              <w:t xml:space="preserve">Required to deploy and operate the application</w:t>
            </w:r>
          </w:p>
        </w:tc>
        <w:tc>
          <w:tcPr>
            <w:tcW w:type="dxa" w:w="1700"/>
          </w:tcPr>
          <w:p>
            <w:r>
              <w:rPr>
                <w:b w:val="false"/>
                <w:bCs w:val="false"/>
              </w:rPr>
              <w:t xml:space="preserve">Sprint 0</w:t>
            </w:r>
          </w:p>
        </w:tc>
      </w:tr>
    </w:tbl>
    <w:p>
      <w:pPr>
        <w:pStyle w:val="Heading1"/>
        <w:spacing w:after="160" w:before="320"/>
      </w:pPr>
      <w:r>
        <w:t xml:space="preserve">16. Risk Register with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60"/>
        <w:gridCol w:w="1000"/>
        <w:gridCol w:w="900"/>
        <w:gridCol w:w="2700"/>
        <w:gridCol w:w="1600"/>
      </w:tblGrid>
      <w:tr>
        <w:trPr>
          <w:tblHeader/>
        </w:trPr>
        <w:tc>
          <w:tcPr>
            <w:tcW w:type="dxa" w:w="600"/>
            <w:shd w:fill="D9E2F3" w:val="clear"/>
          </w:tcPr>
          <w:p>
            <w:r>
              <w:rPr>
                <w:b/>
                <w:bCs/>
              </w:rPr>
              <w:t xml:space="preserve">ID</w:t>
            </w:r>
          </w:p>
        </w:tc>
        <w:tc>
          <w:tcPr>
            <w:tcW w:type="dxa" w:w="2560"/>
            <w:shd w:fill="D9E2F3" w:val="clear"/>
          </w:tcPr>
          <w:p>
            <w:r>
              <w:rPr>
                <w:b/>
                <w:bCs/>
              </w:rPr>
              <w:t xml:space="preserve">Risk</w:t>
            </w:r>
          </w:p>
        </w:tc>
        <w:tc>
          <w:tcPr>
            <w:tcW w:type="dxa" w:w="1000"/>
            <w:shd w:fill="D9E2F3" w:val="clear"/>
          </w:tcPr>
          <w:p>
            <w:r>
              <w:rPr>
                <w:b/>
                <w:bCs/>
              </w:rPr>
              <w:t xml:space="preserve">Likelihood</w:t>
            </w:r>
          </w:p>
        </w:tc>
        <w:tc>
          <w:tcPr>
            <w:tcW w:type="dxa" w:w="900"/>
            <w:shd w:fill="D9E2F3" w:val="clear"/>
          </w:tcPr>
          <w:p>
            <w:r>
              <w:rPr>
                <w:b/>
                <w:bCs/>
              </w:rPr>
              <w:t xml:space="preserve">Impact</w:t>
            </w:r>
          </w:p>
        </w:tc>
        <w:tc>
          <w:tcPr>
            <w:tcW w:type="dxa" w:w="2700"/>
            <w:shd w:fill="D9E2F3" w:val="clear"/>
          </w:tcPr>
          <w:p>
            <w:r>
              <w:rPr>
                <w:b/>
                <w:bCs/>
              </w:rPr>
              <w:t xml:space="preserve">Mitigation</w:t>
            </w:r>
          </w:p>
        </w:tc>
        <w:tc>
          <w:tcPr>
            <w:tcW w:type="dxa" w:w="1600"/>
            <w:shd w:fill="D9E2F3" w:val="clear"/>
          </w:tcPr>
          <w:p>
            <w:r>
              <w:rPr>
                <w:b/>
                <w:bCs/>
              </w:rPr>
              <w:t xml:space="preserve">Owner</w:t>
            </w:r>
          </w:p>
        </w:tc>
      </w:tr>
      <w:tr>
        <w:tc>
          <w:tcPr>
            <w:tcW w:type="dxa" w:w="600"/>
          </w:tcPr>
          <w:p>
            <w:r>
              <w:rPr>
                <w:b/>
                <w:bCs/>
              </w:rPr>
              <w:t xml:space="preserve">R-01</w:t>
            </w:r>
          </w:p>
        </w:tc>
        <w:tc>
          <w:tcPr>
            <w:tcW w:type="dxa" w:w="2560"/>
          </w:tcPr>
          <w:p>
            <w:r>
              <w:rPr>
                <w:b w:val="false"/>
                <w:bCs w:val="false"/>
              </w:rPr>
              <w:t xml:space="preserve">AI screening model exhibits adverse impact on protected groups</w:t>
            </w:r>
          </w:p>
        </w:tc>
        <w:tc>
          <w:tcPr>
            <w:tcW w:type="dxa" w:w="1000"/>
          </w:tcPr>
          <w:p>
            <w:r>
              <w:rPr>
                <w:b w:val="false"/>
                <w:bCs w:val="false"/>
              </w:rPr>
              <w:t xml:space="preserve">Medium</w:t>
            </w:r>
          </w:p>
        </w:tc>
        <w:tc>
          <w:tcPr>
            <w:tcW w:type="dxa" w:w="900"/>
          </w:tcPr>
          <w:p>
            <w:r>
              <w:rPr>
                <w:b w:val="false"/>
                <w:bCs w:val="false"/>
              </w:rPr>
              <w:t xml:space="preserve">High</w:t>
            </w:r>
          </w:p>
        </w:tc>
        <w:tc>
          <w:tcPr>
            <w:tcW w:type="dxa" w:w="2700"/>
          </w:tcPr>
          <w:p>
            <w:r>
              <w:rPr>
                <w:b w:val="false"/>
                <w:bCs w:val="false"/>
              </w:rPr>
              <w:t xml:space="preserve">Quarterly bias audits; human-in-the-loop review</w:t>
            </w:r>
          </w:p>
        </w:tc>
        <w:tc>
          <w:tcPr>
            <w:tcW w:type="dxa" w:w="1600"/>
          </w:tcPr>
          <w:p>
            <w:r>
              <w:rPr>
                <w:b w:val="false"/>
                <w:bCs w:val="false"/>
              </w:rPr>
              <w:t xml:space="preserve">Compliance Officer</w:t>
            </w:r>
          </w:p>
        </w:tc>
      </w:tr>
      <w:tr>
        <w:tc>
          <w:tcPr>
            <w:tcW w:type="dxa" w:w="600"/>
          </w:tcPr>
          <w:p>
            <w:r>
              <w:rPr>
                <w:b/>
                <w:bCs/>
              </w:rPr>
              <w:t xml:space="preserve">R-02</w:t>
            </w:r>
          </w:p>
        </w:tc>
        <w:tc>
          <w:tcPr>
            <w:tcW w:type="dxa" w:w="2560"/>
          </w:tcPr>
          <w:p>
            <w:r>
              <w:rPr>
                <w:b w:val="false"/>
                <w:bCs w:val="false"/>
              </w:rPr>
              <w:t xml:space="preserve">Low candidate trust in AI ("black box") decisions</w:t>
            </w:r>
          </w:p>
        </w:tc>
        <w:tc>
          <w:tcPr>
            <w:tcW w:type="dxa" w:w="1000"/>
          </w:tcPr>
          <w:p>
            <w:r>
              <w:rPr>
                <w:b w:val="false"/>
                <w:bCs w:val="false"/>
              </w:rPr>
              <w:t xml:space="preserve">Medium</w:t>
            </w:r>
          </w:p>
        </w:tc>
        <w:tc>
          <w:tcPr>
            <w:tcW w:type="dxa" w:w="900"/>
          </w:tcPr>
          <w:p>
            <w:r>
              <w:rPr>
                <w:b w:val="false"/>
                <w:bCs w:val="false"/>
              </w:rPr>
              <w:t xml:space="preserve">Medium</w:t>
            </w:r>
          </w:p>
        </w:tc>
        <w:tc>
          <w:tcPr>
            <w:tcW w:type="dxa" w:w="2700"/>
          </w:tcPr>
          <w:p>
            <w:r>
              <w:rPr>
                <w:b w:val="false"/>
                <w:bCs w:val="false"/>
              </w:rPr>
              <w:t xml:space="preserve">Explainable AI, transparent communication, opt-out/human review path</w:t>
            </w:r>
          </w:p>
        </w:tc>
        <w:tc>
          <w:tcPr>
            <w:tcW w:type="dxa" w:w="1600"/>
          </w:tcPr>
          <w:p>
            <w:r>
              <w:rPr>
                <w:b w:val="false"/>
                <w:bCs w:val="false"/>
              </w:rPr>
              <w:t xml:space="preserve">Product Owner</w:t>
            </w:r>
          </w:p>
        </w:tc>
      </w:tr>
      <w:tr>
        <w:tc>
          <w:tcPr>
            <w:tcW w:type="dxa" w:w="600"/>
          </w:tcPr>
          <w:p>
            <w:r>
              <w:rPr>
                <w:b/>
                <w:bCs/>
              </w:rPr>
              <w:t xml:space="preserve">R-03</w:t>
            </w:r>
          </w:p>
        </w:tc>
        <w:tc>
          <w:tcPr>
            <w:tcW w:type="dxa" w:w="2560"/>
          </w:tcPr>
          <w:p>
            <w:r>
              <w:rPr>
                <w:b w:val="false"/>
                <w:bCs w:val="false"/>
              </w:rPr>
              <w:t xml:space="preserve">Integration delays with legacy HRIS</w:t>
            </w:r>
          </w:p>
        </w:tc>
        <w:tc>
          <w:tcPr>
            <w:tcW w:type="dxa" w:w="1000"/>
          </w:tcPr>
          <w:p>
            <w:r>
              <w:rPr>
                <w:b w:val="false"/>
                <w:bCs w:val="false"/>
              </w:rPr>
              <w:t xml:space="preserve">High</w:t>
            </w:r>
          </w:p>
        </w:tc>
        <w:tc>
          <w:tcPr>
            <w:tcW w:type="dxa" w:w="900"/>
          </w:tcPr>
          <w:p>
            <w:r>
              <w:rPr>
                <w:b w:val="false"/>
                <w:bCs w:val="false"/>
              </w:rPr>
              <w:t xml:space="preserve">Medium</w:t>
            </w:r>
          </w:p>
        </w:tc>
        <w:tc>
          <w:tcPr>
            <w:tcW w:type="dxa" w:w="2700"/>
          </w:tcPr>
          <w:p>
            <w:r>
              <w:rPr>
                <w:b w:val="false"/>
                <w:bCs w:val="false"/>
              </w:rPr>
              <w:t xml:space="preserve">Early technical discovery workshop; phased integration plan</w:t>
            </w:r>
          </w:p>
        </w:tc>
        <w:tc>
          <w:tcPr>
            <w:tcW w:type="dxa" w:w="1600"/>
          </w:tcPr>
          <w:p>
            <w:r>
              <w:rPr>
                <w:b w:val="false"/>
                <w:bCs w:val="false"/>
              </w:rPr>
              <w:t xml:space="preserve">Solution Architect</w:t>
            </w:r>
          </w:p>
        </w:tc>
      </w:tr>
      <w:tr>
        <w:tc>
          <w:tcPr>
            <w:tcW w:type="dxa" w:w="600"/>
          </w:tcPr>
          <w:p>
            <w:r>
              <w:rPr>
                <w:b/>
                <w:bCs/>
              </w:rPr>
              <w:t xml:space="preserve">R-04</w:t>
            </w:r>
          </w:p>
        </w:tc>
        <w:tc>
          <w:tcPr>
            <w:tcW w:type="dxa" w:w="2560"/>
          </w:tcPr>
          <w:p>
            <w:r>
              <w:rPr>
                <w:b w:val="false"/>
                <w:bCs w:val="false"/>
              </w:rPr>
              <w:t xml:space="preserve">Regulatory landscape for AI-in-hiring changes during build</w:t>
            </w:r>
          </w:p>
        </w:tc>
        <w:tc>
          <w:tcPr>
            <w:tcW w:type="dxa" w:w="1000"/>
          </w:tcPr>
          <w:p>
            <w:r>
              <w:rPr>
                <w:b w:val="false"/>
                <w:bCs w:val="false"/>
              </w:rPr>
              <w:t xml:space="preserve">Medium</w:t>
            </w:r>
          </w:p>
        </w:tc>
        <w:tc>
          <w:tcPr>
            <w:tcW w:type="dxa" w:w="900"/>
          </w:tcPr>
          <w:p>
            <w:r>
              <w:rPr>
                <w:b w:val="false"/>
                <w:bCs w:val="false"/>
              </w:rPr>
              <w:t xml:space="preserve">High</w:t>
            </w:r>
          </w:p>
        </w:tc>
        <w:tc>
          <w:tcPr>
            <w:tcW w:type="dxa" w:w="2700"/>
          </w:tcPr>
          <w:p>
            <w:r>
              <w:rPr>
                <w:b w:val="false"/>
                <w:bCs w:val="false"/>
              </w:rPr>
              <w:t xml:space="preserve">Legal/Compliance review at each phase gate; configurable compliance controls</w:t>
            </w:r>
          </w:p>
        </w:tc>
        <w:tc>
          <w:tcPr>
            <w:tcW w:type="dxa" w:w="1600"/>
          </w:tcPr>
          <w:p>
            <w:r>
              <w:rPr>
                <w:b w:val="false"/>
                <w:bCs w:val="false"/>
              </w:rPr>
              <w:t xml:space="preserve">Compliance Officer</w:t>
            </w:r>
          </w:p>
        </w:tc>
      </w:tr>
      <w:tr>
        <w:tc>
          <w:tcPr>
            <w:tcW w:type="dxa" w:w="600"/>
          </w:tcPr>
          <w:p>
            <w:r>
              <w:rPr>
                <w:b/>
                <w:bCs/>
              </w:rPr>
              <w:t xml:space="preserve">R-05</w:t>
            </w:r>
          </w:p>
        </w:tc>
        <w:tc>
          <w:tcPr>
            <w:tcW w:type="dxa" w:w="2560"/>
          </w:tcPr>
          <w:p>
            <w:r>
              <w:rPr>
                <w:b w:val="false"/>
                <w:bCs w:val="false"/>
              </w:rPr>
              <w:t xml:space="preserve">Scope ambiguity on Onboarding &amp; Background Verification (BRD §5.8 vs §7.9 conflict)</w:t>
            </w:r>
          </w:p>
        </w:tc>
        <w:tc>
          <w:tcPr>
            <w:tcW w:type="dxa" w:w="1000"/>
          </w:tcPr>
          <w:p>
            <w:r>
              <w:rPr>
                <w:b w:val="false"/>
                <w:bCs w:val="false"/>
              </w:rPr>
              <w:t xml:space="preserve">High</w:t>
            </w:r>
          </w:p>
        </w:tc>
        <w:tc>
          <w:tcPr>
            <w:tcW w:type="dxa" w:w="900"/>
          </w:tcPr>
          <w:p>
            <w:r>
              <w:rPr>
                <w:b w:val="false"/>
                <w:bCs w:val="false"/>
              </w:rPr>
              <w:t xml:space="preserve">Medium</w:t>
            </w:r>
          </w:p>
        </w:tc>
        <w:tc>
          <w:tcPr>
            <w:tcW w:type="dxa" w:w="2700"/>
          </w:tcPr>
          <w:p>
            <w:r>
              <w:rPr>
                <w:b w:val="false"/>
                <w:bCs w:val="false"/>
              </w:rPr>
              <w:t xml:space="preserve">Resolve with stakeholders before Sprint 11 planning</w:t>
            </w:r>
          </w:p>
        </w:tc>
        <w:tc>
          <w:tcPr>
            <w:tcW w:type="dxa" w:w="1600"/>
          </w:tcPr>
          <w:p>
            <w:r>
              <w:rPr>
                <w:b w:val="false"/>
                <w:bCs w:val="false"/>
              </w:rPr>
              <w:t xml:space="preserve">Product Owner / BA</w:t>
            </w:r>
          </w:p>
        </w:tc>
      </w:tr>
      <w:tr>
        <w:tc>
          <w:tcPr>
            <w:tcW w:type="dxa" w:w="600"/>
          </w:tcPr>
          <w:p>
            <w:r>
              <w:rPr>
                <w:b/>
                <w:bCs/>
              </w:rPr>
              <w:t xml:space="preserve">R-06</w:t>
            </w:r>
          </w:p>
        </w:tc>
        <w:tc>
          <w:tcPr>
            <w:tcW w:type="dxa" w:w="2560"/>
          </w:tcPr>
          <w:p>
            <w:r>
              <w:rPr>
                <w:b w:val="false"/>
                <w:bCs w:val="false"/>
              </w:rPr>
              <w:t xml:space="preserve">AI/LLM vendor rate limits or cost overrun under load</w:t>
            </w:r>
          </w:p>
        </w:tc>
        <w:tc>
          <w:tcPr>
            <w:tcW w:type="dxa" w:w="1000"/>
          </w:tcPr>
          <w:p>
            <w:r>
              <w:rPr>
                <w:b w:val="false"/>
                <w:bCs w:val="false"/>
              </w:rPr>
              <w:t xml:space="preserve">Medium</w:t>
            </w:r>
          </w:p>
        </w:tc>
        <w:tc>
          <w:tcPr>
            <w:tcW w:type="dxa" w:w="900"/>
          </w:tcPr>
          <w:p>
            <w:r>
              <w:rPr>
                <w:b w:val="false"/>
                <w:bCs w:val="false"/>
              </w:rPr>
              <w:t xml:space="preserve">Medium</w:t>
            </w:r>
          </w:p>
        </w:tc>
        <w:tc>
          <w:tcPr>
            <w:tcW w:type="dxa" w:w="2700"/>
          </w:tcPr>
          <w:p>
            <w:r>
              <w:rPr>
                <w:b w:val="false"/>
                <w:bCs w:val="false"/>
              </w:rPr>
              <w:t xml:space="preserve">Load testing in R2; configurable rate-limit handling</w:t>
            </w:r>
          </w:p>
        </w:tc>
        <w:tc>
          <w:tcPr>
            <w:tcW w:type="dxa" w:w="1600"/>
          </w:tcPr>
          <w:p>
            <w:r>
              <w:rPr>
                <w:b w:val="false"/>
                <w:bCs w:val="false"/>
              </w:rPr>
              <w:t xml:space="preserve">Solution Architect</w:t>
            </w:r>
          </w:p>
        </w:tc>
      </w:tr>
      <w:tr>
        <w:tc>
          <w:tcPr>
            <w:tcW w:type="dxa" w:w="600"/>
          </w:tcPr>
          <w:p>
            <w:r>
              <w:rPr>
                <w:b/>
                <w:bCs/>
              </w:rPr>
              <w:t xml:space="preserve">R-07</w:t>
            </w:r>
          </w:p>
        </w:tc>
        <w:tc>
          <w:tcPr>
            <w:tcW w:type="dxa" w:w="2560"/>
          </w:tcPr>
          <w:p>
            <w:r>
              <w:rPr>
                <w:b w:val="false"/>
                <w:bCs w:val="false"/>
              </w:rPr>
              <w:t xml:space="preserve">Delayed vendor contracts (job boards, background-check)</w:t>
            </w:r>
          </w:p>
        </w:tc>
        <w:tc>
          <w:tcPr>
            <w:tcW w:type="dxa" w:w="1000"/>
          </w:tcPr>
          <w:p>
            <w:r>
              <w:rPr>
                <w:b w:val="false"/>
                <w:bCs w:val="false"/>
              </w:rPr>
              <w:t xml:space="preserve">Medium</w:t>
            </w:r>
          </w:p>
        </w:tc>
        <w:tc>
          <w:tcPr>
            <w:tcW w:type="dxa" w:w="900"/>
          </w:tcPr>
          <w:p>
            <w:r>
              <w:rPr>
                <w:b w:val="false"/>
                <w:bCs w:val="false"/>
              </w:rPr>
              <w:t xml:space="preserve">Medium</w:t>
            </w:r>
          </w:p>
        </w:tc>
        <w:tc>
          <w:tcPr>
            <w:tcW w:type="dxa" w:w="2700"/>
          </w:tcPr>
          <w:p>
            <w:r>
              <w:rPr>
                <w:b w:val="false"/>
                <w:bCs w:val="false"/>
              </w:rPr>
              <w:t xml:space="preserve">Engage procurement in Sprint 0</w:t>
            </w:r>
          </w:p>
        </w:tc>
        <w:tc>
          <w:tcPr>
            <w:tcW w:type="dxa" w:w="1600"/>
          </w:tcPr>
          <w:p>
            <w:r>
              <w:rPr>
                <w:b w:val="false"/>
                <w:bCs w:val="false"/>
              </w:rPr>
              <w:t xml:space="preserve">Product Owner</w:t>
            </w:r>
          </w:p>
        </w:tc>
      </w:tr>
      <w:tr>
        <w:tc>
          <w:tcPr>
            <w:tcW w:type="dxa" w:w="600"/>
          </w:tcPr>
          <w:p>
            <w:r>
              <w:rPr>
                <w:b/>
                <w:bCs/>
              </w:rPr>
              <w:t xml:space="preserve">R-08</w:t>
            </w:r>
          </w:p>
        </w:tc>
        <w:tc>
          <w:tcPr>
            <w:tcW w:type="dxa" w:w="2560"/>
          </w:tcPr>
          <w:p>
            <w:r>
              <w:rPr>
                <w:b w:val="false"/>
                <w:bCs w:val="false"/>
              </w:rPr>
              <w:t xml:space="preserve">Key resource attrition (AI/ML Engineer, Architect)</w:t>
            </w:r>
          </w:p>
        </w:tc>
        <w:tc>
          <w:tcPr>
            <w:tcW w:type="dxa" w:w="1000"/>
          </w:tcPr>
          <w:p>
            <w:r>
              <w:rPr>
                <w:b w:val="false"/>
                <w:bCs w:val="false"/>
              </w:rPr>
              <w:t xml:space="preserve">Low</w:t>
            </w:r>
          </w:p>
        </w:tc>
        <w:tc>
          <w:tcPr>
            <w:tcW w:type="dxa" w:w="900"/>
          </w:tcPr>
          <w:p>
            <w:r>
              <w:rPr>
                <w:b w:val="false"/>
                <w:bCs w:val="false"/>
              </w:rPr>
              <w:t xml:space="preserve">High</w:t>
            </w:r>
          </w:p>
        </w:tc>
        <w:tc>
          <w:tcPr>
            <w:tcW w:type="dxa" w:w="2700"/>
          </w:tcPr>
          <w:p>
            <w:r>
              <w:rPr>
                <w:b w:val="false"/>
                <w:bCs w:val="false"/>
              </w:rPr>
              <w:t xml:space="preserve">Knowledge documentation, pairing, backup SMEs</w:t>
            </w:r>
          </w:p>
        </w:tc>
        <w:tc>
          <w:tcPr>
            <w:tcW w:type="dxa" w:w="1600"/>
          </w:tcPr>
          <w:p>
            <w:r>
              <w:rPr>
                <w:b w:val="false"/>
                <w:bCs w:val="false"/>
              </w:rPr>
              <w:t xml:space="preserve">Scrum Master</w:t>
            </w:r>
          </w:p>
        </w:tc>
      </w:tr>
      <w:tr>
        <w:tc>
          <w:tcPr>
            <w:tcW w:type="dxa" w:w="600"/>
          </w:tcPr>
          <w:p>
            <w:r>
              <w:rPr>
                <w:b/>
                <w:bCs/>
              </w:rPr>
              <w:t xml:space="preserve">R-09</w:t>
            </w:r>
          </w:p>
        </w:tc>
        <w:tc>
          <w:tcPr>
            <w:tcW w:type="dxa" w:w="2560"/>
          </w:tcPr>
          <w:p>
            <w:r>
              <w:rPr>
                <w:b w:val="false"/>
                <w:bCs w:val="false"/>
              </w:rPr>
              <w:t xml:space="preserve">Candidate PII data residency requirements unresolved</w:t>
            </w:r>
          </w:p>
        </w:tc>
        <w:tc>
          <w:tcPr>
            <w:tcW w:type="dxa" w:w="1000"/>
          </w:tcPr>
          <w:p>
            <w:r>
              <w:rPr>
                <w:b w:val="false"/>
                <w:bCs w:val="false"/>
              </w:rPr>
              <w:t xml:space="preserve">Medium</w:t>
            </w:r>
          </w:p>
        </w:tc>
        <w:tc>
          <w:tcPr>
            <w:tcW w:type="dxa" w:w="900"/>
          </w:tcPr>
          <w:p>
            <w:r>
              <w:rPr>
                <w:b w:val="false"/>
                <w:bCs w:val="false"/>
              </w:rPr>
              <w:t xml:space="preserve">High</w:t>
            </w:r>
          </w:p>
        </w:tc>
        <w:tc>
          <w:tcPr>
            <w:tcW w:type="dxa" w:w="2700"/>
          </w:tcPr>
          <w:p>
            <w:r>
              <w:rPr>
                <w:b w:val="false"/>
                <w:bCs w:val="false"/>
              </w:rPr>
              <w:t xml:space="preserve">Confirm operating regions and residency needs by end of R1</w:t>
            </w:r>
          </w:p>
        </w:tc>
        <w:tc>
          <w:tcPr>
            <w:tcW w:type="dxa" w:w="1600"/>
          </w:tcPr>
          <w:p>
            <w:r>
              <w:rPr>
                <w:b w:val="false"/>
                <w:bCs w:val="false"/>
              </w:rPr>
              <w:t xml:space="preserve">BA / Compliance Officer</w:t>
            </w:r>
          </w:p>
        </w:tc>
      </w:tr>
      <w:tr>
        <w:tc>
          <w:tcPr>
            <w:tcW w:type="dxa" w:w="600"/>
          </w:tcPr>
          <w:p>
            <w:r>
              <w:rPr>
                <w:b/>
                <w:bCs/>
              </w:rPr>
              <w:t xml:space="preserve">R-10</w:t>
            </w:r>
          </w:p>
        </w:tc>
        <w:tc>
          <w:tcPr>
            <w:tcW w:type="dxa" w:w="2560"/>
          </w:tcPr>
          <w:p>
            <w:r>
              <w:rPr>
                <w:b w:val="false"/>
                <w:bCs w:val="false"/>
              </w:rPr>
              <w:t xml:space="preserve">UAT defects concentrated late in AI explainability/bias metrics</w:t>
            </w:r>
          </w:p>
        </w:tc>
        <w:tc>
          <w:tcPr>
            <w:tcW w:type="dxa" w:w="1000"/>
          </w:tcPr>
          <w:p>
            <w:r>
              <w:rPr>
                <w:b w:val="false"/>
                <w:bCs w:val="false"/>
              </w:rPr>
              <w:t xml:space="preserve">Medium</w:t>
            </w:r>
          </w:p>
        </w:tc>
        <w:tc>
          <w:tcPr>
            <w:tcW w:type="dxa" w:w="900"/>
          </w:tcPr>
          <w:p>
            <w:r>
              <w:rPr>
                <w:b w:val="false"/>
                <w:bCs w:val="false"/>
              </w:rPr>
              <w:t xml:space="preserve">High</w:t>
            </w:r>
          </w:p>
        </w:tc>
        <w:tc>
          <w:tcPr>
            <w:tcW w:type="dxa" w:w="2700"/>
          </w:tcPr>
          <w:p>
            <w:r>
              <w:rPr>
                <w:b w:val="false"/>
                <w:bCs w:val="false"/>
              </w:rPr>
              <w:t xml:space="preserve">Continuous AI validation against held-out test set from Sprint 5 onward</w:t>
            </w:r>
          </w:p>
        </w:tc>
        <w:tc>
          <w:tcPr>
            <w:tcW w:type="dxa" w:w="1600"/>
          </w:tcPr>
          <w:p>
            <w:r>
              <w:rPr>
                <w:b w:val="false"/>
                <w:bCs w:val="false"/>
              </w:rPr>
              <w:t xml:space="preserve">QA Lead</w:t>
            </w:r>
          </w:p>
        </w:tc>
      </w:tr>
    </w:tbl>
    <w:p>
      <w:pPr>
        <w:pStyle w:val="Heading1"/>
        <w:spacing w:after="160" w:before="320"/>
      </w:pPr>
      <w:r>
        <w:t xml:space="preserve">17. Communication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360"/>
        <w:gridCol w:w="2440"/>
        <w:gridCol w:w="2000"/>
      </w:tblGrid>
      <w:tr>
        <w:trPr>
          <w:tblHeader/>
        </w:trPr>
        <w:tc>
          <w:tcPr>
            <w:tcW w:type="dxa" w:w="2560"/>
            <w:shd w:fill="D9E2F3" w:val="clear"/>
          </w:tcPr>
          <w:p>
            <w:r>
              <w:rPr>
                <w:b/>
                <w:bCs/>
              </w:rPr>
              <w:t xml:space="preserve">Audience</w:t>
            </w:r>
          </w:p>
        </w:tc>
        <w:tc>
          <w:tcPr>
            <w:tcW w:type="dxa" w:w="2360"/>
            <w:shd w:fill="D9E2F3" w:val="clear"/>
          </w:tcPr>
          <w:p>
            <w:r>
              <w:rPr>
                <w:b/>
                <w:bCs/>
              </w:rPr>
              <w:t xml:space="preserve">Channel</w:t>
            </w:r>
          </w:p>
        </w:tc>
        <w:tc>
          <w:tcPr>
            <w:tcW w:type="dxa" w:w="2440"/>
            <w:shd w:fill="D9E2F3" w:val="clear"/>
          </w:tcPr>
          <w:p>
            <w:r>
              <w:rPr>
                <w:b/>
                <w:bCs/>
              </w:rPr>
              <w:t xml:space="preserve">Frequency</w:t>
            </w:r>
          </w:p>
        </w:tc>
        <w:tc>
          <w:tcPr>
            <w:tcW w:type="dxa" w:w="2000"/>
            <w:shd w:fill="D9E2F3" w:val="clear"/>
          </w:tcPr>
          <w:p>
            <w:r>
              <w:rPr>
                <w:b/>
                <w:bCs/>
              </w:rPr>
              <w:t xml:space="preserve">Content Owner</w:t>
            </w:r>
          </w:p>
        </w:tc>
      </w:tr>
      <w:tr>
        <w:tc>
          <w:tcPr>
            <w:tcW w:type="dxa" w:w="2560"/>
          </w:tcPr>
          <w:p>
            <w:r>
              <w:rPr>
                <w:b/>
                <w:bCs/>
              </w:rPr>
              <w:t xml:space="preserve">Exec Sponsor / Steering Committee</w:t>
            </w:r>
          </w:p>
        </w:tc>
        <w:tc>
          <w:tcPr>
            <w:tcW w:type="dxa" w:w="2360"/>
          </w:tcPr>
          <w:p>
            <w:r>
              <w:rPr>
                <w:b w:val="false"/>
                <w:bCs w:val="false"/>
              </w:rPr>
              <w:t xml:space="preserve">Steering deck</w:t>
            </w:r>
          </w:p>
        </w:tc>
        <w:tc>
          <w:tcPr>
            <w:tcW w:type="dxa" w:w="2440"/>
          </w:tcPr>
          <w:p>
            <w:r>
              <w:rPr>
                <w:b w:val="false"/>
                <w:bCs w:val="false"/>
              </w:rPr>
              <w:t xml:space="preserve">Monthly</w:t>
            </w:r>
          </w:p>
        </w:tc>
        <w:tc>
          <w:tcPr>
            <w:tcW w:type="dxa" w:w="2000"/>
          </w:tcPr>
          <w:p>
            <w:r>
              <w:rPr>
                <w:b w:val="false"/>
                <w:bCs w:val="false"/>
              </w:rPr>
              <w:t xml:space="preserve">Product Owner</w:t>
            </w:r>
          </w:p>
        </w:tc>
      </w:tr>
      <w:tr>
        <w:tc>
          <w:tcPr>
            <w:tcW w:type="dxa" w:w="2560"/>
          </w:tcPr>
          <w:p>
            <w:r>
              <w:rPr>
                <w:b/>
                <w:bCs/>
              </w:rPr>
              <w:t xml:space="preserve">TA Leadership &amp; Pilot Hiring Teams</w:t>
            </w:r>
          </w:p>
        </w:tc>
        <w:tc>
          <w:tcPr>
            <w:tcW w:type="dxa" w:w="2360"/>
          </w:tcPr>
          <w:p>
            <w:r>
              <w:rPr>
                <w:b w:val="false"/>
                <w:bCs w:val="false"/>
              </w:rPr>
              <w:t xml:space="preserve">Status email + sprint demo</w:t>
            </w:r>
          </w:p>
        </w:tc>
        <w:tc>
          <w:tcPr>
            <w:tcW w:type="dxa" w:w="2440"/>
          </w:tcPr>
          <w:p>
            <w:r>
              <w:rPr>
                <w:b w:val="false"/>
                <w:bCs w:val="false"/>
              </w:rPr>
              <w:t xml:space="preserve">Bi-weekly</w:t>
            </w:r>
          </w:p>
        </w:tc>
        <w:tc>
          <w:tcPr>
            <w:tcW w:type="dxa" w:w="2000"/>
          </w:tcPr>
          <w:p>
            <w:r>
              <w:rPr>
                <w:b w:val="false"/>
                <w:bCs w:val="false"/>
              </w:rPr>
              <w:t xml:space="preserve">BA / Scrum Master</w:t>
            </w:r>
          </w:p>
        </w:tc>
      </w:tr>
      <w:tr>
        <w:tc>
          <w:tcPr>
            <w:tcW w:type="dxa" w:w="2560"/>
          </w:tcPr>
          <w:p>
            <w:r>
              <w:rPr>
                <w:b/>
                <w:bCs/>
              </w:rPr>
              <w:t xml:space="preserve">Development Team</w:t>
            </w:r>
          </w:p>
        </w:tc>
        <w:tc>
          <w:tcPr>
            <w:tcW w:type="dxa" w:w="2360"/>
          </w:tcPr>
          <w:p>
            <w:r>
              <w:rPr>
                <w:b w:val="false"/>
                <w:bCs w:val="false"/>
              </w:rPr>
              <w:t xml:space="preserve">Standup, planning, review, retro</w:t>
            </w:r>
          </w:p>
        </w:tc>
        <w:tc>
          <w:tcPr>
            <w:tcW w:type="dxa" w:w="2440"/>
          </w:tcPr>
          <w:p>
            <w:r>
              <w:rPr>
                <w:b w:val="false"/>
                <w:bCs w:val="false"/>
              </w:rPr>
              <w:t xml:space="preserve">Daily / bi-weekly</w:t>
            </w:r>
          </w:p>
        </w:tc>
        <w:tc>
          <w:tcPr>
            <w:tcW w:type="dxa" w:w="2000"/>
          </w:tcPr>
          <w:p>
            <w:r>
              <w:rPr>
                <w:b w:val="false"/>
                <w:bCs w:val="false"/>
              </w:rPr>
              <w:t xml:space="preserve">Scrum Master</w:t>
            </w:r>
          </w:p>
        </w:tc>
      </w:tr>
      <w:tr>
        <w:tc>
          <w:tcPr>
            <w:tcW w:type="dxa" w:w="2560"/>
          </w:tcPr>
          <w:p>
            <w:r>
              <w:rPr>
                <w:b/>
                <w:bCs/>
              </w:rPr>
              <w:t xml:space="preserve">Compliance / Legal / Data Privacy Officer</w:t>
            </w:r>
          </w:p>
        </w:tc>
        <w:tc>
          <w:tcPr>
            <w:tcW w:type="dxa" w:w="2360"/>
          </w:tcPr>
          <w:p>
            <w:r>
              <w:rPr>
                <w:b w:val="false"/>
                <w:bCs w:val="false"/>
              </w:rPr>
              <w:t xml:space="preserve">Governance review</w:t>
            </w:r>
          </w:p>
        </w:tc>
        <w:tc>
          <w:tcPr>
            <w:tcW w:type="dxa" w:w="2440"/>
          </w:tcPr>
          <w:p>
            <w:r>
              <w:rPr>
                <w:b w:val="false"/>
                <w:bCs w:val="false"/>
              </w:rPr>
              <w:t xml:space="preserve">Each phase gate + monthly during R2/R5</w:t>
            </w:r>
          </w:p>
        </w:tc>
        <w:tc>
          <w:tcPr>
            <w:tcW w:type="dxa" w:w="2000"/>
          </w:tcPr>
          <w:p>
            <w:r>
              <w:rPr>
                <w:b w:val="false"/>
                <w:bCs w:val="false"/>
              </w:rPr>
              <w:t xml:space="preserve">BA / Compliance SME</w:t>
            </w:r>
          </w:p>
        </w:tc>
      </w:tr>
      <w:tr>
        <w:tc>
          <w:tcPr>
            <w:tcW w:type="dxa" w:w="2560"/>
          </w:tcPr>
          <w:p>
            <w:r>
              <w:rPr>
                <w:b/>
                <w:bCs/>
              </w:rPr>
              <w:t xml:space="preserve">IT / Integration Partners</w:t>
            </w:r>
          </w:p>
        </w:tc>
        <w:tc>
          <w:tcPr>
            <w:tcW w:type="dxa" w:w="2360"/>
          </w:tcPr>
          <w:p>
            <w:r>
              <w:rPr>
                <w:b w:val="false"/>
                <w:bCs w:val="false"/>
              </w:rPr>
              <w:t xml:space="preserve">Technical sync</w:t>
            </w:r>
          </w:p>
        </w:tc>
        <w:tc>
          <w:tcPr>
            <w:tcW w:type="dxa" w:w="2440"/>
          </w:tcPr>
          <w:p>
            <w:r>
              <w:rPr>
                <w:b w:val="false"/>
                <w:bCs w:val="false"/>
              </w:rPr>
              <w:t xml:space="preserve">Bi-weekly during integration sprints</w:t>
            </w:r>
          </w:p>
        </w:tc>
        <w:tc>
          <w:tcPr>
            <w:tcW w:type="dxa" w:w="2000"/>
          </w:tcPr>
          <w:p>
            <w:r>
              <w:rPr>
                <w:b w:val="false"/>
                <w:bCs w:val="false"/>
              </w:rPr>
              <w:t xml:space="preserve">Solution Architect</w:t>
            </w:r>
          </w:p>
        </w:tc>
      </w:tr>
      <w:tr>
        <w:tc>
          <w:tcPr>
            <w:tcW w:type="dxa" w:w="2560"/>
          </w:tcPr>
          <w:p>
            <w:r>
              <w:rPr>
                <w:b/>
                <w:bCs/>
              </w:rPr>
              <w:t xml:space="preserve">Recruiters, Hiring Managers, Interviewers</w:t>
            </w:r>
          </w:p>
        </w:tc>
        <w:tc>
          <w:tcPr>
            <w:tcW w:type="dxa" w:w="2360"/>
          </w:tcPr>
          <w:p>
            <w:r>
              <w:rPr>
                <w:b w:val="false"/>
                <w:bCs w:val="false"/>
              </w:rPr>
              <w:t xml:space="preserve">Release notes + training sessions</w:t>
            </w:r>
          </w:p>
        </w:tc>
        <w:tc>
          <w:tcPr>
            <w:tcW w:type="dxa" w:w="2440"/>
          </w:tcPr>
          <w:p>
            <w:r>
              <w:rPr>
                <w:b w:val="false"/>
                <w:bCs w:val="false"/>
              </w:rPr>
              <w:t xml:space="preserve">Each release</w:t>
            </w:r>
          </w:p>
        </w:tc>
        <w:tc>
          <w:tcPr>
            <w:tcW w:type="dxa" w:w="2000"/>
          </w:tcPr>
          <w:p>
            <w:r>
              <w:rPr>
                <w:b w:val="false"/>
                <w:bCs w:val="false"/>
              </w:rPr>
              <w:t xml:space="preserve">Change Manager</w:t>
            </w:r>
          </w:p>
        </w:tc>
      </w:tr>
      <w:tr>
        <w:tc>
          <w:tcPr>
            <w:tcW w:type="dxa" w:w="2560"/>
          </w:tcPr>
          <w:p>
            <w:r>
              <w:rPr>
                <w:b/>
                <w:bCs/>
              </w:rPr>
              <w:t xml:space="preserve">Candidates (external)</w:t>
            </w:r>
          </w:p>
        </w:tc>
        <w:tc>
          <w:tcPr>
            <w:tcW w:type="dxa" w:w="2360"/>
          </w:tcPr>
          <w:p>
            <w:r>
              <w:rPr>
                <w:b w:val="false"/>
                <w:bCs w:val="false"/>
              </w:rPr>
              <w:t xml:space="preserve">In-app notice / FAQ update</w:t>
            </w:r>
          </w:p>
        </w:tc>
        <w:tc>
          <w:tcPr>
            <w:tcW w:type="dxa" w:w="2440"/>
          </w:tcPr>
          <w:p>
            <w:r>
              <w:rPr>
                <w:b w:val="false"/>
                <w:bCs w:val="false"/>
              </w:rPr>
              <w:t xml:space="preserve">Each candidate-facing release</w:t>
            </w:r>
          </w:p>
        </w:tc>
        <w:tc>
          <w:tcPr>
            <w:tcW w:type="dxa" w:w="2000"/>
          </w:tcPr>
          <w:p>
            <w:r>
              <w:rPr>
                <w:b w:val="false"/>
                <w:bCs w:val="false"/>
              </w:rPr>
              <w:t xml:space="preserve">Product Owner</w:t>
            </w:r>
          </w:p>
        </w:tc>
      </w:tr>
    </w:tbl>
    <w:p>
      <w:pPr>
        <w:pStyle w:val="Heading1"/>
        <w:spacing w:after="160" w:before="320"/>
      </w:pPr>
      <w:r>
        <w:t xml:space="preserve">18. Change Management Plan</w:t>
      </w:r>
    </w:p>
    <w:p>
      <w:pPr>
        <w:spacing w:after="160"/>
      </w:pPr>
      <w:r>
        <w:rPr>
          <w:b w:val="false"/>
          <w:bCs w:val="false"/>
          <w:i w:val="false"/>
          <w:iCs w:val="false"/>
        </w:rPr>
        <w:t xml:space="preserve">Change management follows a phased, pilot-first adoption model consistent with the BRD’s open question on phased/pilot rollout by business unit (§16):</w:t>
      </w:r>
    </w:p>
    <w:p>
      <w:pPr>
        <w:pStyle w:val="ListParagraph"/>
        <w:numPr>
          <w:ilvl w:val="0"/>
          <w:numId w:val="2"/>
        </w:numPr>
        <w:spacing w:after="40"/>
      </w:pPr>
      <w:r>
        <w:t xml:space="preserve">Stakeholder impact assessment by role (Recruiter, Hiring Manager, Interviewer, Candidate) completed before each release.</w:t>
      </w:r>
    </w:p>
    <w:p>
      <w:pPr>
        <w:pStyle w:val="ListParagraph"/>
        <w:numPr>
          <w:ilvl w:val="0"/>
          <w:numId w:val="2"/>
        </w:numPr>
        <w:spacing w:after="40"/>
      </w:pPr>
      <w:r>
        <w:t xml:space="preserve">Role-based training delivered per release, with dedicated material on interpreting AI match scores and explanations (critical given Constraint C04).</w:t>
      </w:r>
    </w:p>
    <w:p>
      <w:pPr>
        <w:pStyle w:val="ListParagraph"/>
        <w:numPr>
          <w:ilvl w:val="0"/>
          <w:numId w:val="2"/>
        </w:numPr>
        <w:spacing w:after="40"/>
      </w:pPr>
      <w:r>
        <w:t xml:space="preserve">A recruiter/hiring-manager champions network per business unit to provide peer support and feedback.</w:t>
      </w:r>
    </w:p>
    <w:p>
      <w:pPr>
        <w:pStyle w:val="ListParagraph"/>
        <w:numPr>
          <w:ilvl w:val="0"/>
          <w:numId w:val="2"/>
        </w:numPr>
        <w:spacing w:after="40"/>
      </w:pPr>
      <w:r>
        <w:t xml:space="preserve">Pilot rollout to at least 3 hiring teams before general availability, per the UAT approach in BRD §14.</w:t>
      </w:r>
    </w:p>
    <w:p>
      <w:pPr>
        <w:pStyle w:val="ListParagraph"/>
        <w:numPr>
          <w:ilvl w:val="0"/>
          <w:numId w:val="2"/>
        </w:numPr>
        <w:spacing w:after="40"/>
      </w:pPr>
      <w:r>
        <w:t xml:space="preserve">Office hours / feedback channel open during hypercare to capture adoption friction early.</w:t>
      </w:r>
    </w:p>
    <w:p>
      <w:pPr>
        <w:pStyle w:val="Heading1"/>
        <w:spacing w:after="160" w:before="320"/>
      </w:pPr>
      <w:r>
        <w:t xml:space="preserve">19. Data Migration Strategy</w:t>
      </w:r>
    </w:p>
    <w:p>
      <w:pPr>
        <w:spacing w:after="160"/>
      </w:pPr>
      <w:r>
        <w:rPr>
          <w:b w:val="false"/>
          <w:bCs w:val="false"/>
          <w:i w:val="false"/>
          <w:iCs w:val="false"/>
        </w:rPr>
        <w:t xml:space="preserve">Scope: open requisitions, active candidate pipeline data, and a defined window of historical closed requisitions/hires needed to establish the KPI baseline referenced in BO-01 and BO-02 ("reduce by 30% vs. baseline").</w:t>
      </w:r>
    </w:p>
    <w:p>
      <w:pPr>
        <w:pStyle w:val="ListParagraph"/>
        <w:numPr>
          <w:ilvl w:val="0"/>
          <w:numId w:val="2"/>
        </w:numPr>
        <w:spacing w:after="40"/>
      </w:pPr>
      <w:r>
        <w:t xml:space="preserve">Approach: phased extract-transform-load, sequenced with releases — organizational/user data migrated ahead of Release 1 go-live; requisition and candidate pipeline data migrated ahead of Release 1 general availability; closed/historical data migrated as read-only archive ahead of Release 4 (needed for baseline reporting).</w:t>
      </w:r>
    </w:p>
    <w:p>
      <w:pPr>
        <w:pStyle w:val="ListParagraph"/>
        <w:numPr>
          <w:ilvl w:val="0"/>
          <w:numId w:val="2"/>
        </w:numPr>
        <w:spacing w:after="40"/>
      </w:pPr>
      <w:r>
        <w:t xml:space="preserve">PII handling: migrated candidate data encrypted in transit/at rest (NFR-SEC-01); consent status re-validated for migrated candidate records per NFR-PRIV-04.</w:t>
      </w:r>
    </w:p>
    <w:p>
      <w:pPr>
        <w:pStyle w:val="ListParagraph"/>
        <w:numPr>
          <w:ilvl w:val="0"/>
          <w:numId w:val="2"/>
        </w:numPr>
        <w:spacing w:after="40"/>
      </w:pPr>
      <w:r>
        <w:t xml:space="preserve">Validation: reconciliation counts between source and target, plus recruiter spot-check of a sample of migrated candidate/requisition records before sign-off.</w:t>
      </w:r>
    </w:p>
    <w:p>
      <w:pPr>
        <w:pStyle w:val="ListParagraph"/>
        <w:numPr>
          <w:ilvl w:val="0"/>
          <w:numId w:val="2"/>
        </w:numPr>
        <w:spacing w:after="40"/>
      </w:pPr>
      <w:r>
        <w:t xml:space="preserve">Fallback: source system retained read-only for a defined retention window in case of migration defects.</w:t>
      </w:r>
    </w:p>
    <w:p>
      <w:r>
        <w:br w:type="page"/>
      </w:r>
    </w:p>
    <w:p>
      <w:pPr>
        <w:pStyle w:val="Heading1"/>
        <w:spacing w:after="160" w:before="320"/>
      </w:pPr>
      <w:r>
        <w:t xml:space="preserve">20.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1800"/>
        <w:gridCol w:w="2860"/>
      </w:tblGrid>
      <w:tr>
        <w:trPr>
          <w:tblHeader/>
        </w:trPr>
        <w:tc>
          <w:tcPr>
            <w:tcW w:type="dxa" w:w="1600"/>
            <w:shd w:fill="D9E2F3" w:val="clear"/>
          </w:tcPr>
          <w:p>
            <w:r>
              <w:rPr>
                <w:b/>
                <w:bCs/>
              </w:rPr>
              <w:t xml:space="preserve">Test Level</w:t>
            </w:r>
          </w:p>
        </w:tc>
        <w:tc>
          <w:tcPr>
            <w:tcW w:type="dxa" w:w="3100"/>
            <w:shd w:fill="D9E2F3" w:val="clear"/>
          </w:tcPr>
          <w:p>
            <w:r>
              <w:rPr>
                <w:b/>
                <w:bCs/>
              </w:rPr>
              <w:t xml:space="preserve">Scope</w:t>
            </w:r>
          </w:p>
        </w:tc>
        <w:tc>
          <w:tcPr>
            <w:tcW w:type="dxa" w:w="1800"/>
            <w:shd w:fill="D9E2F3" w:val="clear"/>
          </w:tcPr>
          <w:p>
            <w:r>
              <w:rPr>
                <w:b/>
                <w:bCs/>
              </w:rPr>
              <w:t xml:space="preserve">Owner</w:t>
            </w:r>
          </w:p>
        </w:tc>
        <w:tc>
          <w:tcPr>
            <w:tcW w:type="dxa" w:w="2860"/>
            <w:shd w:fill="D9E2F3" w:val="clear"/>
          </w:tcPr>
          <w:p>
            <w:r>
              <w:rPr>
                <w:b/>
                <w:bCs/>
              </w:rPr>
              <w:t xml:space="preserve">Key Criteria</w:t>
            </w:r>
          </w:p>
        </w:tc>
      </w:tr>
      <w:tr>
        <w:tc>
          <w:tcPr>
            <w:tcW w:type="dxa" w:w="1600"/>
          </w:tcPr>
          <w:p>
            <w:r>
              <w:rPr>
                <w:b/>
                <w:bCs/>
              </w:rPr>
              <w:t xml:space="preserve">Unit Testing</w:t>
            </w:r>
          </w:p>
        </w:tc>
        <w:tc>
          <w:tcPr>
            <w:tcW w:type="dxa" w:w="3100"/>
          </w:tcPr>
          <w:p>
            <w:r>
              <w:rPr>
                <w:b w:val="false"/>
                <w:bCs w:val="false"/>
              </w:rPr>
              <w:t xml:space="preserve">Component-level logic, AI service mocks</w:t>
            </w:r>
          </w:p>
        </w:tc>
        <w:tc>
          <w:tcPr>
            <w:tcW w:type="dxa" w:w="1800"/>
          </w:tcPr>
          <w:p>
            <w:r>
              <w:rPr>
                <w:b w:val="false"/>
                <w:bCs w:val="false"/>
              </w:rPr>
              <w:t xml:space="preserve">Developers</w:t>
            </w:r>
          </w:p>
        </w:tc>
        <w:tc>
          <w:tcPr>
            <w:tcW w:type="dxa" w:w="2860"/>
          </w:tcPr>
          <w:p>
            <w:r>
              <w:rPr>
                <w:b w:val="false"/>
                <w:bCs w:val="false"/>
              </w:rPr>
              <w:t xml:space="preserve">≥80% coverage on core services</w:t>
            </w:r>
          </w:p>
        </w:tc>
      </w:tr>
      <w:tr>
        <w:tc>
          <w:tcPr>
            <w:tcW w:type="dxa" w:w="1600"/>
          </w:tcPr>
          <w:p>
            <w:r>
              <w:rPr>
                <w:b/>
                <w:bCs/>
              </w:rPr>
              <w:t xml:space="preserve">SIT</w:t>
            </w:r>
          </w:p>
        </w:tc>
        <w:tc>
          <w:tcPr>
            <w:tcW w:type="dxa" w:w="3100"/>
          </w:tcPr>
          <w:p>
            <w:r>
              <w:rPr>
                <w:b w:val="false"/>
                <w:bCs w:val="false"/>
              </w:rPr>
              <w:t xml:space="preserve">Cross-module flows (requisition → application → AI match → interview → offer)</w:t>
            </w:r>
          </w:p>
        </w:tc>
        <w:tc>
          <w:tcPr>
            <w:tcW w:type="dxa" w:w="1800"/>
          </w:tcPr>
          <w:p>
            <w:r>
              <w:rPr>
                <w:b w:val="false"/>
                <w:bCs w:val="false"/>
              </w:rPr>
              <w:t xml:space="preserve">QA</w:t>
            </w:r>
          </w:p>
        </w:tc>
        <w:tc>
          <w:tcPr>
            <w:tcW w:type="dxa" w:w="2860"/>
          </w:tcPr>
          <w:p>
            <w:r>
              <w:rPr>
                <w:b w:val="false"/>
                <w:bCs w:val="false"/>
              </w:rPr>
              <w:t xml:space="preserve">All FR module integrations pass</w:t>
            </w:r>
          </w:p>
        </w:tc>
      </w:tr>
      <w:tr>
        <w:tc>
          <w:tcPr>
            <w:tcW w:type="dxa" w:w="1600"/>
          </w:tcPr>
          <w:p>
            <w:r>
              <w:rPr>
                <w:b/>
                <w:bCs/>
              </w:rPr>
              <w:t xml:space="preserve">UAT</w:t>
            </w:r>
          </w:p>
        </w:tc>
        <w:tc>
          <w:tcPr>
            <w:tcW w:type="dxa" w:w="3100"/>
          </w:tcPr>
          <w:p>
            <w:r>
              <w:rPr>
                <w:b w:val="false"/>
                <w:bCs w:val="false"/>
              </w:rPr>
              <w:t xml:space="preserve">Business scenario validation by pilot hiring teams</w:t>
            </w:r>
          </w:p>
        </w:tc>
        <w:tc>
          <w:tcPr>
            <w:tcW w:type="dxa" w:w="1800"/>
          </w:tcPr>
          <w:p>
            <w:r>
              <w:rPr>
                <w:b w:val="false"/>
                <w:bCs w:val="false"/>
              </w:rPr>
              <w:t xml:space="preserve">BA + Pilot Users</w:t>
            </w:r>
          </w:p>
        </w:tc>
        <w:tc>
          <w:tcPr>
            <w:tcW w:type="dxa" w:w="2860"/>
          </w:tcPr>
          <w:p>
            <w:r>
              <w:rPr>
                <w:b w:val="false"/>
                <w:bCs w:val="false"/>
              </w:rPr>
              <w:t xml:space="preserve">100% Must-Have FRs demonstrated; zero open Sev1/Sev2</w:t>
            </w:r>
          </w:p>
        </w:tc>
      </w:tr>
      <w:tr>
        <w:tc>
          <w:tcPr>
            <w:tcW w:type="dxa" w:w="1600"/>
          </w:tcPr>
          <w:p>
            <w:r>
              <w:rPr>
                <w:b/>
                <w:bCs/>
              </w:rPr>
              <w:t xml:space="preserve">Regression</w:t>
            </w:r>
          </w:p>
        </w:tc>
        <w:tc>
          <w:tcPr>
            <w:tcW w:type="dxa" w:w="3100"/>
          </w:tcPr>
          <w:p>
            <w:r>
              <w:rPr>
                <w:b w:val="false"/>
                <w:bCs w:val="false"/>
              </w:rPr>
              <w:t xml:space="preserve">Full automated suite before each release</w:t>
            </w:r>
          </w:p>
        </w:tc>
        <w:tc>
          <w:tcPr>
            <w:tcW w:type="dxa" w:w="1800"/>
          </w:tcPr>
          <w:p>
            <w:r>
              <w:rPr>
                <w:b w:val="false"/>
                <w:bCs w:val="false"/>
              </w:rPr>
              <w:t xml:space="preserve">QA (automated)</w:t>
            </w:r>
          </w:p>
        </w:tc>
        <w:tc>
          <w:tcPr>
            <w:tcW w:type="dxa" w:w="2860"/>
          </w:tcPr>
          <w:p>
            <w:r>
              <w:rPr>
                <w:b w:val="false"/>
                <w:bCs w:val="false"/>
              </w:rPr>
              <w:t xml:space="preserve">No previously-passed test regresses</w:t>
            </w:r>
          </w:p>
        </w:tc>
      </w:tr>
      <w:tr>
        <w:tc>
          <w:tcPr>
            <w:tcW w:type="dxa" w:w="1600"/>
          </w:tcPr>
          <w:p>
            <w:r>
              <w:rPr>
                <w:b/>
                <w:bCs/>
              </w:rPr>
              <w:t xml:space="preserve">Performance</w:t>
            </w:r>
          </w:p>
        </w:tc>
        <w:tc>
          <w:tcPr>
            <w:tcW w:type="dxa" w:w="3100"/>
          </w:tcPr>
          <w:p>
            <w:r>
              <w:rPr>
                <w:b w:val="false"/>
                <w:bCs w:val="false"/>
              </w:rPr>
              <w:t xml:space="preserve">Load test to 10,000 concurrent users; 3x seasonal spike</w:t>
            </w:r>
          </w:p>
        </w:tc>
        <w:tc>
          <w:tcPr>
            <w:tcW w:type="dxa" w:w="1800"/>
          </w:tcPr>
          <w:p>
            <w:r>
              <w:rPr>
                <w:b w:val="false"/>
                <w:bCs w:val="false"/>
              </w:rPr>
              <w:t xml:space="preserve">DevOps / QA</w:t>
            </w:r>
          </w:p>
        </w:tc>
        <w:tc>
          <w:tcPr>
            <w:tcW w:type="dxa" w:w="2860"/>
          </w:tcPr>
          <w:p>
            <w:r>
              <w:rPr>
                <w:b w:val="false"/>
                <w:bCs w:val="false"/>
              </w:rPr>
              <w:t xml:space="preserve">NFR-PERF-01, NFR-SCAL-02 targets met</w:t>
            </w:r>
          </w:p>
        </w:tc>
      </w:tr>
      <w:tr>
        <w:tc>
          <w:tcPr>
            <w:tcW w:type="dxa" w:w="1600"/>
          </w:tcPr>
          <w:p>
            <w:r>
              <w:rPr>
                <w:b/>
                <w:bCs/>
              </w:rPr>
              <w:t xml:space="preserve">Security / Penetration</w:t>
            </w:r>
          </w:p>
        </w:tc>
        <w:tc>
          <w:tcPr>
            <w:tcW w:type="dxa" w:w="3100"/>
          </w:tcPr>
          <w:p>
            <w:r>
              <w:rPr>
                <w:b w:val="false"/>
                <w:bCs w:val="false"/>
              </w:rPr>
              <w:t xml:space="preserve">Annual + pre-go-live pen test</w:t>
            </w:r>
          </w:p>
        </w:tc>
        <w:tc>
          <w:tcPr>
            <w:tcW w:type="dxa" w:w="1800"/>
          </w:tcPr>
          <w:p>
            <w:r>
              <w:rPr>
                <w:b w:val="false"/>
                <w:bCs w:val="false"/>
              </w:rPr>
              <w:t xml:space="preserve">External vendor</w:t>
            </w:r>
          </w:p>
        </w:tc>
        <w:tc>
          <w:tcPr>
            <w:tcW w:type="dxa" w:w="2860"/>
          </w:tcPr>
          <w:p>
            <w:r>
              <w:rPr>
                <w:b w:val="false"/>
                <w:bCs w:val="false"/>
              </w:rPr>
              <w:t xml:space="preserve">No unresolved critical findings</w:t>
            </w:r>
          </w:p>
        </w:tc>
      </w:tr>
      <w:tr>
        <w:tc>
          <w:tcPr>
            <w:tcW w:type="dxa" w:w="1600"/>
          </w:tcPr>
          <w:p>
            <w:r>
              <w:rPr>
                <w:b/>
                <w:bCs/>
              </w:rPr>
              <w:t xml:space="preserve">AI Fairness &amp; Accuracy</w:t>
            </w:r>
          </w:p>
        </w:tc>
        <w:tc>
          <w:tcPr>
            <w:tcW w:type="dxa" w:w="3100"/>
          </w:tcPr>
          <w:p>
            <w:r>
              <w:rPr>
                <w:b w:val="false"/>
                <w:bCs w:val="false"/>
              </w:rPr>
              <w:t xml:space="preserve">Held-out test dataset, demographic parity check</w:t>
            </w:r>
          </w:p>
        </w:tc>
        <w:tc>
          <w:tcPr>
            <w:tcW w:type="dxa" w:w="1800"/>
          </w:tcPr>
          <w:p>
            <w:r>
              <w:rPr>
                <w:b w:val="false"/>
                <w:bCs w:val="false"/>
              </w:rPr>
              <w:t xml:space="preserve">AI/ML Engineer + Compliance</w:t>
            </w:r>
          </w:p>
        </w:tc>
        <w:tc>
          <w:tcPr>
            <w:tcW w:type="dxa" w:w="2860"/>
          </w:tcPr>
          <w:p>
            <w:r>
              <w:rPr>
                <w:b w:val="false"/>
                <w:bCs w:val="false"/>
              </w:rPr>
              <w:t xml:space="preserve">Documented accuracy/fairness metrics reviewed by Compliance</w:t>
            </w:r>
          </w:p>
        </w:tc>
      </w:tr>
    </w:tbl>
    <w:p>
      <w:pPr>
        <w:pStyle w:val="Heading1"/>
        <w:spacing w:after="160" w:before="320"/>
      </w:pPr>
      <w:r>
        <w:t xml:space="preserve">21. Deployment Strategy</w:t>
      </w:r>
    </w:p>
    <w:p>
      <w:pPr>
        <w:pStyle w:val="ListParagraph"/>
        <w:numPr>
          <w:ilvl w:val="0"/>
          <w:numId w:val="2"/>
        </w:numPr>
        <w:spacing w:after="40"/>
      </w:pPr>
      <w:r>
        <w:t xml:space="preserve">Environment progression: Dev → SIT/QA → UAT/Staging → Production, with CI/CD pipeline and automated regression gate before promotion.</w:t>
      </w:r>
    </w:p>
    <w:p>
      <w:pPr>
        <w:pStyle w:val="ListParagraph"/>
        <w:numPr>
          <w:ilvl w:val="0"/>
          <w:numId w:val="2"/>
        </w:numPr>
        <w:spacing w:after="40"/>
      </w:pPr>
      <w:r>
        <w:t xml:space="preserve">Phased/pilot rollout by business unit ahead of full rollout, consistent with the change management approach in Section 18.</w:t>
      </w:r>
    </w:p>
    <w:p>
      <w:pPr>
        <w:pStyle w:val="ListParagraph"/>
        <w:numPr>
          <w:ilvl w:val="0"/>
          <w:numId w:val="2"/>
        </w:numPr>
        <w:spacing w:after="40"/>
      </w:pPr>
      <w:r>
        <w:t xml:space="preserve">Blue-green or canary production cutover to protect the 99.9% uptime target (NFR-AVAIL-01).</w:t>
      </w:r>
    </w:p>
    <w:p>
      <w:pPr>
        <w:pStyle w:val="ListParagraph"/>
        <w:numPr>
          <w:ilvl w:val="0"/>
          <w:numId w:val="2"/>
        </w:numPr>
        <w:spacing w:after="40"/>
      </w:pPr>
      <w:r>
        <w:t xml:space="preserve">Feature flags on AI capability so it can be disabled independently of a full rollback if an issue is isolated to AI processing (supports graceful degradation per Constraints C06/C07).</w:t>
      </w:r>
    </w:p>
    <w:p>
      <w:pPr>
        <w:pStyle w:val="Heading1"/>
        <w:spacing w:after="160" w:before="320"/>
      </w:pPr>
      <w:r>
        <w:t xml:space="preserve">22. Rollback Plan</w:t>
      </w:r>
    </w:p>
    <w:p>
      <w:pPr>
        <w:pStyle w:val="ListParagraph"/>
        <w:numPr>
          <w:ilvl w:val="0"/>
          <w:numId w:val="2"/>
        </w:numPr>
        <w:spacing w:after="40"/>
      </w:pPr>
      <w:r>
        <w:t xml:space="preserve">Rollback triggers: Sev1 production defect, data integrity issue, or security incident.</w:t>
      </w:r>
    </w:p>
    <w:p>
      <w:pPr>
        <w:pStyle w:val="ListParagraph"/>
        <w:numPr>
          <w:ilvl w:val="0"/>
          <w:numId w:val="2"/>
        </w:numPr>
        <w:spacing w:after="40"/>
      </w:pPr>
      <w:r>
        <w:t xml:space="preserve">Target rollback completion within the 4-hour RTO defined in NFR-AVAIL-02.</w:t>
      </w:r>
    </w:p>
    <w:p>
      <w:pPr>
        <w:pStyle w:val="ListParagraph"/>
        <w:numPr>
          <w:ilvl w:val="0"/>
          <w:numId w:val="2"/>
        </w:numPr>
        <w:spacing w:after="40"/>
      </w:pPr>
      <w:r>
        <w:t xml:space="preserve">AI-specific issues addressed first via feature-flag disablement rather than a full release rollback, where isolated to AI processing.</w:t>
      </w:r>
    </w:p>
    <w:p>
      <w:pPr>
        <w:pStyle w:val="ListParagraph"/>
        <w:numPr>
          <w:ilvl w:val="0"/>
          <w:numId w:val="2"/>
        </w:numPr>
        <w:spacing w:after="40"/>
      </w:pPr>
      <w:r>
        <w:t xml:space="preserve">Database backup/restore procedure rehearsed in staging before go-live.</w:t>
      </w:r>
    </w:p>
    <w:p>
      <w:pPr>
        <w:pStyle w:val="ListParagraph"/>
        <w:numPr>
          <w:ilvl w:val="0"/>
          <w:numId w:val="2"/>
        </w:numPr>
        <w:spacing w:after="40"/>
      </w:pPr>
      <w:r>
        <w:t xml:space="preserve">Defined communication protocol to stakeholders during a rollback event, plus mandatory root-cause review before re-attempting deployment.</w:t>
      </w:r>
    </w:p>
    <w:p>
      <w:pPr>
        <w:pStyle w:val="Heading1"/>
        <w:spacing w:after="160" w:before="320"/>
      </w:pPr>
      <w:r>
        <w:t xml:space="preserve">23. Hypercare &amp; Production Support</w:t>
      </w:r>
    </w:p>
    <w:p>
      <w:pPr>
        <w:spacing w:after="160"/>
      </w:pPr>
      <w:r>
        <w:rPr>
          <w:b w:val="false"/>
          <w:bCs w:val="false"/>
          <w:i w:val="false"/>
          <w:iCs w:val="false"/>
        </w:rPr>
        <w:t xml:space="preserve">A 4-week hypercare period follows go-live, staffed by a subset of the delivery team with elevated monitoring and daily defect triage. Severity-based SLAs apply: Sev1 same-day, Sev2 within 3 business days, Sev3 scheduled into the next release. Hypercare exit requires defect volume to stabilize, zero open Sev1/Sev2 items, and a signed-off support runbook handed to the BAU support team.</w:t>
      </w:r>
    </w:p>
    <w:p>
      <w:pPr>
        <w:pStyle w:val="Heading1"/>
        <w:spacing w:after="160" w:before="320"/>
      </w:pPr>
      <w:r>
        <w:t xml:space="preserve">24. Success Metrics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shd w:fill="D9E2F3" w:val="clear"/>
          </w:tcPr>
          <w:p>
            <w:r>
              <w:rPr>
                <w:b/>
                <w:bCs/>
              </w:rPr>
              <w:t xml:space="preserve">KPI</w:t>
            </w:r>
          </w:p>
        </w:tc>
        <w:tc>
          <w:tcPr>
            <w:tcW w:type="dxa" w:w="4160"/>
            <w:shd w:fill="D9E2F3" w:val="clear"/>
          </w:tcPr>
          <w:p>
            <w:r>
              <w:rPr>
                <w:b/>
                <w:bCs/>
              </w:rPr>
              <w:t xml:space="preserve">Definition</w:t>
            </w:r>
          </w:p>
        </w:tc>
        <w:tc>
          <w:tcPr>
            <w:tcW w:type="dxa" w:w="2800"/>
            <w:shd w:fill="D9E2F3" w:val="clear"/>
          </w:tcPr>
          <w:p>
            <w:r>
              <w:rPr>
                <w:b/>
                <w:bCs/>
              </w:rPr>
              <w:t xml:space="preserve">Target</w:t>
            </w:r>
          </w:p>
        </w:tc>
      </w:tr>
      <w:tr>
        <w:tc>
          <w:tcPr>
            <w:tcW w:type="dxa" w:w="2400"/>
          </w:tcPr>
          <w:p>
            <w:r>
              <w:rPr>
                <w:b/>
                <w:bCs/>
              </w:rPr>
              <w:t xml:space="preserve">Time-to-Fill</w:t>
            </w:r>
          </w:p>
        </w:tc>
        <w:tc>
          <w:tcPr>
            <w:tcW w:type="dxa" w:w="4160"/>
          </w:tcPr>
          <w:p>
            <w:r>
              <w:rPr>
                <w:b w:val="false"/>
                <w:bCs w:val="false"/>
              </w:rPr>
              <w:t xml:space="preserve">Days from requisition approval to offer acceptance</w:t>
            </w:r>
          </w:p>
        </w:tc>
        <w:tc>
          <w:tcPr>
            <w:tcW w:type="dxa" w:w="2800"/>
          </w:tcPr>
          <w:p>
            <w:r>
              <w:rPr>
                <w:b w:val="false"/>
                <w:bCs w:val="false"/>
              </w:rPr>
              <w:t xml:space="preserve">Reduce by 30% vs. baseline</w:t>
            </w:r>
          </w:p>
        </w:tc>
      </w:tr>
      <w:tr>
        <w:tc>
          <w:tcPr>
            <w:tcW w:type="dxa" w:w="2400"/>
          </w:tcPr>
          <w:p>
            <w:r>
              <w:rPr>
                <w:b/>
                <w:bCs/>
              </w:rPr>
              <w:t xml:space="preserve">Time-to-Hire</w:t>
            </w:r>
          </w:p>
        </w:tc>
        <w:tc>
          <w:tcPr>
            <w:tcW w:type="dxa" w:w="4160"/>
          </w:tcPr>
          <w:p>
            <w:r>
              <w:rPr>
                <w:b w:val="false"/>
                <w:bCs w:val="false"/>
              </w:rPr>
              <w:t xml:space="preserve">Days from candidate application to offer acceptance</w:t>
            </w:r>
          </w:p>
        </w:tc>
        <w:tc>
          <w:tcPr>
            <w:tcW w:type="dxa" w:w="2800"/>
          </w:tcPr>
          <w:p>
            <w:r>
              <w:rPr>
                <w:b w:val="false"/>
                <w:bCs w:val="false"/>
              </w:rPr>
              <w:t xml:space="preserve">Reduce by 30% vs. baseline</w:t>
            </w:r>
          </w:p>
        </w:tc>
      </w:tr>
      <w:tr>
        <w:tc>
          <w:tcPr>
            <w:tcW w:type="dxa" w:w="2400"/>
          </w:tcPr>
          <w:p>
            <w:r>
              <w:rPr>
                <w:b/>
                <w:bCs/>
              </w:rPr>
              <w:t xml:space="preserve">Recruiter Screening Time</w:t>
            </w:r>
          </w:p>
        </w:tc>
        <w:tc>
          <w:tcPr>
            <w:tcW w:type="dxa" w:w="4160"/>
          </w:tcPr>
          <w:p>
            <w:r>
              <w:rPr>
                <w:b w:val="false"/>
                <w:bCs w:val="false"/>
              </w:rPr>
              <w:t xml:space="preserve">Avg. hours spent manually screening per requisition</w:t>
            </w:r>
          </w:p>
        </w:tc>
        <w:tc>
          <w:tcPr>
            <w:tcW w:type="dxa" w:w="2800"/>
          </w:tcPr>
          <w:p>
            <w:r>
              <w:rPr>
                <w:b w:val="false"/>
                <w:bCs w:val="false"/>
              </w:rPr>
              <w:t xml:space="preserve">Reduce by 50%</w:t>
            </w:r>
          </w:p>
        </w:tc>
      </w:tr>
      <w:tr>
        <w:tc>
          <w:tcPr>
            <w:tcW w:type="dxa" w:w="2400"/>
          </w:tcPr>
          <w:p>
            <w:r>
              <w:rPr>
                <w:b/>
                <w:bCs/>
              </w:rPr>
              <w:t xml:space="preserve">AI Match Score Adoption</w:t>
            </w:r>
          </w:p>
        </w:tc>
        <w:tc>
          <w:tcPr>
            <w:tcW w:type="dxa" w:w="4160"/>
          </w:tcPr>
          <w:p>
            <w:r>
              <w:rPr>
                <w:b w:val="false"/>
                <w:bCs w:val="false"/>
              </w:rPr>
              <w:t xml:space="preserve">% of recruiters actively using AI ranking to shortlist</w:t>
            </w:r>
          </w:p>
        </w:tc>
        <w:tc>
          <w:tcPr>
            <w:tcW w:type="dxa" w:w="2800"/>
          </w:tcPr>
          <w:p>
            <w:r>
              <w:rPr>
                <w:b w:val="false"/>
                <w:bCs w:val="false"/>
              </w:rPr>
              <w:t xml:space="preserve">80%+ within 6 months</w:t>
            </w:r>
          </w:p>
        </w:tc>
      </w:tr>
      <w:tr>
        <w:tc>
          <w:tcPr>
            <w:tcW w:type="dxa" w:w="2400"/>
          </w:tcPr>
          <w:p>
            <w:r>
              <w:rPr>
                <w:b/>
                <w:bCs/>
              </w:rPr>
              <w:t xml:space="preserve">AI Override Rate</w:t>
            </w:r>
          </w:p>
        </w:tc>
        <w:tc>
          <w:tcPr>
            <w:tcW w:type="dxa" w:w="4160"/>
          </w:tcPr>
          <w:p>
            <w:r>
              <w:rPr>
                <w:b w:val="false"/>
                <w:bCs w:val="false"/>
              </w:rPr>
              <w:t xml:space="preserve">% of AI top-ranked candidates NOT shortlisted by recruiter</w:t>
            </w:r>
          </w:p>
        </w:tc>
        <w:tc>
          <w:tcPr>
            <w:tcW w:type="dxa" w:w="2800"/>
          </w:tcPr>
          <w:p>
            <w:r>
              <w:rPr>
                <w:b w:val="false"/>
                <w:bCs w:val="false"/>
              </w:rPr>
              <w:t xml:space="preserve">Tracked; investigated if &gt;40%</w:t>
            </w:r>
          </w:p>
        </w:tc>
      </w:tr>
      <w:tr>
        <w:tc>
          <w:tcPr>
            <w:tcW w:type="dxa" w:w="2400"/>
          </w:tcPr>
          <w:p>
            <w:r>
              <w:rPr>
                <w:b/>
                <w:bCs/>
              </w:rPr>
              <w:t xml:space="preserve">Candidate Satisfaction (CSAT)</w:t>
            </w:r>
          </w:p>
        </w:tc>
        <w:tc>
          <w:tcPr>
            <w:tcW w:type="dxa" w:w="4160"/>
          </w:tcPr>
          <w:p>
            <w:r>
              <w:rPr>
                <w:b w:val="false"/>
                <w:bCs w:val="false"/>
              </w:rPr>
              <w:t xml:space="preserve">Post-process candidate survey score</w:t>
            </w:r>
          </w:p>
        </w:tc>
        <w:tc>
          <w:tcPr>
            <w:tcW w:type="dxa" w:w="2800"/>
          </w:tcPr>
          <w:p>
            <w:r>
              <w:rPr>
                <w:b w:val="false"/>
                <w:bCs w:val="false"/>
              </w:rPr>
              <w:t xml:space="preserve">4.2 / 5 or higher</w:t>
            </w:r>
          </w:p>
        </w:tc>
      </w:tr>
      <w:tr>
        <w:tc>
          <w:tcPr>
            <w:tcW w:type="dxa" w:w="2400"/>
          </w:tcPr>
          <w:p>
            <w:r>
              <w:rPr>
                <w:b/>
                <w:bCs/>
              </w:rPr>
              <w:t xml:space="preserve">Offer Acceptance Rate</w:t>
            </w:r>
          </w:p>
        </w:tc>
        <w:tc>
          <w:tcPr>
            <w:tcW w:type="dxa" w:w="4160"/>
          </w:tcPr>
          <w:p>
            <w:r>
              <w:rPr>
                <w:b w:val="false"/>
                <w:bCs w:val="false"/>
              </w:rPr>
              <w:t xml:space="preserve">% of extended offers accepted</w:t>
            </w:r>
          </w:p>
        </w:tc>
        <w:tc>
          <w:tcPr>
            <w:tcW w:type="dxa" w:w="2800"/>
          </w:tcPr>
          <w:p>
            <w:r>
              <w:rPr>
                <w:b w:val="false"/>
                <w:bCs w:val="false"/>
              </w:rPr>
              <w:t xml:space="preserve">85%+</w:t>
            </w:r>
          </w:p>
        </w:tc>
      </w:tr>
      <w:tr>
        <w:tc>
          <w:tcPr>
            <w:tcW w:type="dxa" w:w="2400"/>
          </w:tcPr>
          <w:p>
            <w:r>
              <w:rPr>
                <w:b/>
                <w:bCs/>
              </w:rPr>
              <w:t xml:space="preserve">Day-1 Readiness Rate</w:t>
            </w:r>
          </w:p>
        </w:tc>
        <w:tc>
          <w:tcPr>
            <w:tcW w:type="dxa" w:w="4160"/>
          </w:tcPr>
          <w:p>
            <w:r>
              <w:rPr>
                <w:b w:val="false"/>
                <w:bCs w:val="false"/>
              </w:rPr>
              <w:t xml:space="preserve">% of new hires with full access/equipment on start date</w:t>
            </w:r>
          </w:p>
        </w:tc>
        <w:tc>
          <w:tcPr>
            <w:tcW w:type="dxa" w:w="2800"/>
          </w:tcPr>
          <w:p>
            <w:r>
              <w:rPr>
                <w:b w:val="false"/>
                <w:bCs w:val="false"/>
              </w:rPr>
              <w:t xml:space="preserve">90%+</w:t>
            </w:r>
          </w:p>
        </w:tc>
      </w:tr>
      <w:tr>
        <w:tc>
          <w:tcPr>
            <w:tcW w:type="dxa" w:w="2400"/>
          </w:tcPr>
          <w:p>
            <w:r>
              <w:rPr>
                <w:b/>
                <w:bCs/>
              </w:rPr>
              <w:t xml:space="preserve">Cost-per-Hire</w:t>
            </w:r>
          </w:p>
        </w:tc>
        <w:tc>
          <w:tcPr>
            <w:tcW w:type="dxa" w:w="4160"/>
          </w:tcPr>
          <w:p>
            <w:r>
              <w:rPr>
                <w:b w:val="false"/>
                <w:bCs w:val="false"/>
              </w:rPr>
              <w:t xml:space="preserve">Total recruiting cost / number of hires</w:t>
            </w:r>
          </w:p>
        </w:tc>
        <w:tc>
          <w:tcPr>
            <w:tcW w:type="dxa" w:w="2800"/>
          </w:tcPr>
          <w:p>
            <w:r>
              <w:rPr>
                <w:b w:val="false"/>
                <w:bCs w:val="false"/>
              </w:rPr>
              <w:t xml:space="preserve">Reduce by 15%</w:t>
            </w:r>
          </w:p>
        </w:tc>
      </w:tr>
    </w:tbl>
    <w:p>
      <w:pPr>
        <w:pStyle w:val="Heading1"/>
        <w:spacing w:after="160" w:before="320"/>
      </w:pPr>
      <w:r>
        <w:t xml:space="preserve">25. Project Timeline</w:t>
      </w:r>
    </w:p>
    <w:p>
      <w:pPr>
        <w:spacing w:after="160"/>
      </w:pPr>
      <w:r>
        <w:rPr>
          <w:b w:val="false"/>
          <w:bCs w:val="false"/>
          <w:i w:val="false"/>
          <w:iCs w:val="false"/>
        </w:rPr>
        <w:t xml:space="preserve">Kickoff is targeted for 14-Sep-2026. Sprint 0 plus twelve 2-week delivery sprints (26 weeks, including a 2-week holiday buffer around year-end) leads to a go-live target of 05-Apr-2027 — approximately 7 months, within the BRD’s assumed 6–8 month implementation window. A 4-week hypercare period follows, with post-implementation reviews at 30, 60, and 90 days after go-live.</w:t>
      </w:r>
    </w:p>
    <w:p>
      <w:pPr>
        <w:pStyle w:val="Heading1"/>
        <w:spacing w:after="160" w:before="320"/>
      </w:pPr>
      <w:r>
        <w:t xml:space="preserve">26. High-Level Gantt-Style Implementation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000"/>
        <w:gridCol w:w="2000"/>
        <w:gridCol w:w="1600"/>
      </w:tblGrid>
      <w:tr>
        <w:trPr>
          <w:tblHeader/>
        </w:trPr>
        <w:tc>
          <w:tcPr>
            <w:tcW w:type="dxa" w:w="3760"/>
            <w:shd w:fill="D9E2F3" w:val="clear"/>
          </w:tcPr>
          <w:p>
            <w:r>
              <w:rPr>
                <w:b/>
                <w:bCs/>
              </w:rPr>
              <w:t xml:space="preserve">Phase / Milestone</w:t>
            </w:r>
          </w:p>
        </w:tc>
        <w:tc>
          <w:tcPr>
            <w:tcW w:type="dxa" w:w="2000"/>
            <w:shd w:fill="D9E2F3" w:val="clear"/>
          </w:tcPr>
          <w:p>
            <w:r>
              <w:rPr>
                <w:b/>
                <w:bCs/>
              </w:rPr>
              <w:t xml:space="preserve">Start</w:t>
            </w:r>
          </w:p>
        </w:tc>
        <w:tc>
          <w:tcPr>
            <w:tcW w:type="dxa" w:w="2000"/>
            <w:shd w:fill="D9E2F3" w:val="clear"/>
          </w:tcPr>
          <w:p>
            <w:r>
              <w:rPr>
                <w:b/>
                <w:bCs/>
              </w:rPr>
              <w:t xml:space="preserve">End</w:t>
            </w:r>
          </w:p>
        </w:tc>
        <w:tc>
          <w:tcPr>
            <w:tcW w:type="dxa" w:w="1600"/>
            <w:shd w:fill="D9E2F3" w:val="clear"/>
          </w:tcPr>
          <w:p>
            <w:r>
              <w:rPr>
                <w:b/>
                <w:bCs/>
              </w:rPr>
              <w:t xml:space="preserve">Duration</w:t>
            </w:r>
          </w:p>
        </w:tc>
      </w:tr>
      <w:tr>
        <w:tc>
          <w:tcPr>
            <w:tcW w:type="dxa" w:w="3760"/>
          </w:tcPr>
          <w:p>
            <w:r>
              <w:rPr>
                <w:b/>
                <w:bCs/>
              </w:rPr>
              <w:t xml:space="preserve">Inception (Sprint 0)</w:t>
            </w:r>
          </w:p>
        </w:tc>
        <w:tc>
          <w:tcPr>
            <w:tcW w:type="dxa" w:w="2000"/>
          </w:tcPr>
          <w:p>
            <w:r>
              <w:rPr>
                <w:b w:val="false"/>
                <w:bCs w:val="false"/>
              </w:rPr>
              <w:t xml:space="preserve">14-Sep-2026</w:t>
            </w:r>
          </w:p>
        </w:tc>
        <w:tc>
          <w:tcPr>
            <w:tcW w:type="dxa" w:w="2000"/>
          </w:tcPr>
          <w:p>
            <w:r>
              <w:rPr>
                <w:b w:val="false"/>
                <w:bCs w:val="false"/>
              </w:rPr>
              <w:t xml:space="preserve">25-Sep-2026</w:t>
            </w:r>
          </w:p>
        </w:tc>
        <w:tc>
          <w:tcPr>
            <w:tcW w:type="dxa" w:w="1600"/>
          </w:tcPr>
          <w:p>
            <w:r>
              <w:rPr>
                <w:b w:val="false"/>
                <w:bCs w:val="false"/>
              </w:rPr>
              <w:t xml:space="preserve">2 wks</w:t>
            </w:r>
          </w:p>
        </w:tc>
      </w:tr>
      <w:tr>
        <w:tc>
          <w:tcPr>
            <w:tcW w:type="dxa" w:w="3760"/>
          </w:tcPr>
          <w:p>
            <w:r>
              <w:rPr>
                <w:b/>
                <w:bCs/>
              </w:rPr>
              <w:t xml:space="preserve">Release 1 — Foundation &amp; Recruitment Core (Sprints 1–4)</w:t>
            </w:r>
          </w:p>
        </w:tc>
        <w:tc>
          <w:tcPr>
            <w:tcW w:type="dxa" w:w="2000"/>
          </w:tcPr>
          <w:p>
            <w:r>
              <w:rPr>
                <w:b w:val="false"/>
                <w:bCs w:val="false"/>
              </w:rPr>
              <w:t xml:space="preserve">28-Sep-2026</w:t>
            </w:r>
          </w:p>
        </w:tc>
        <w:tc>
          <w:tcPr>
            <w:tcW w:type="dxa" w:w="2000"/>
          </w:tcPr>
          <w:p>
            <w:r>
              <w:rPr>
                <w:b w:val="false"/>
                <w:bCs w:val="false"/>
              </w:rPr>
              <w:t xml:space="preserve">20-Nov-2026</w:t>
            </w:r>
          </w:p>
        </w:tc>
        <w:tc>
          <w:tcPr>
            <w:tcW w:type="dxa" w:w="1600"/>
          </w:tcPr>
          <w:p>
            <w:r>
              <w:rPr>
                <w:b w:val="false"/>
                <w:bCs w:val="false"/>
              </w:rPr>
              <w:t xml:space="preserve">8 wks</w:t>
            </w:r>
          </w:p>
        </w:tc>
      </w:tr>
      <w:tr>
        <w:tc>
          <w:tcPr>
            <w:tcW w:type="dxa" w:w="3760"/>
          </w:tcPr>
          <w:p>
            <w:r>
              <w:rPr>
                <w:b/>
                <w:bCs/>
              </w:rPr>
              <w:t xml:space="preserve">Release 2 — AI Core (Sprints 5–6)</w:t>
            </w:r>
          </w:p>
        </w:tc>
        <w:tc>
          <w:tcPr>
            <w:tcW w:type="dxa" w:w="2000"/>
          </w:tcPr>
          <w:p>
            <w:r>
              <w:rPr>
                <w:b w:val="false"/>
                <w:bCs w:val="false"/>
              </w:rPr>
              <w:t xml:space="preserve">23-Nov-2026</w:t>
            </w:r>
          </w:p>
        </w:tc>
        <w:tc>
          <w:tcPr>
            <w:tcW w:type="dxa" w:w="2000"/>
          </w:tcPr>
          <w:p>
            <w:r>
              <w:rPr>
                <w:b w:val="false"/>
                <w:bCs w:val="false"/>
              </w:rPr>
              <w:t xml:space="preserve">18-Dec-2026</w:t>
            </w:r>
          </w:p>
        </w:tc>
        <w:tc>
          <w:tcPr>
            <w:tcW w:type="dxa" w:w="1600"/>
          </w:tcPr>
          <w:p>
            <w:r>
              <w:rPr>
                <w:b w:val="false"/>
                <w:bCs w:val="false"/>
              </w:rPr>
              <w:t xml:space="preserve">4 wks</w:t>
            </w:r>
          </w:p>
        </w:tc>
      </w:tr>
      <w:tr>
        <w:tc>
          <w:tcPr>
            <w:tcW w:type="dxa" w:w="3760"/>
          </w:tcPr>
          <w:p>
            <w:r>
              <w:rPr>
                <w:b/>
                <w:bCs/>
              </w:rPr>
              <w:t xml:space="preserve">Holiday Buffer</w:t>
            </w:r>
          </w:p>
        </w:tc>
        <w:tc>
          <w:tcPr>
            <w:tcW w:type="dxa" w:w="2000"/>
          </w:tcPr>
          <w:p>
            <w:r>
              <w:rPr>
                <w:b w:val="false"/>
                <w:bCs w:val="false"/>
              </w:rPr>
              <w:t xml:space="preserve">21-Dec-2026</w:t>
            </w:r>
          </w:p>
        </w:tc>
        <w:tc>
          <w:tcPr>
            <w:tcW w:type="dxa" w:w="2000"/>
          </w:tcPr>
          <w:p>
            <w:r>
              <w:rPr>
                <w:b w:val="false"/>
                <w:bCs w:val="false"/>
              </w:rPr>
              <w:t xml:space="preserve">01-Jan-2027</w:t>
            </w:r>
          </w:p>
        </w:tc>
        <w:tc>
          <w:tcPr>
            <w:tcW w:type="dxa" w:w="1600"/>
          </w:tcPr>
          <w:p>
            <w:r>
              <w:rPr>
                <w:b w:val="false"/>
                <w:bCs w:val="false"/>
              </w:rPr>
              <w:t xml:space="preserve">2 wks</w:t>
            </w:r>
          </w:p>
        </w:tc>
      </w:tr>
      <w:tr>
        <w:tc>
          <w:tcPr>
            <w:tcW w:type="dxa" w:w="3760"/>
          </w:tcPr>
          <w:p>
            <w:r>
              <w:rPr>
                <w:b/>
                <w:bCs/>
              </w:rPr>
              <w:t xml:space="preserve">Release 3 — Interview &amp; Hiring (Sprints 7–9)</w:t>
            </w:r>
          </w:p>
        </w:tc>
        <w:tc>
          <w:tcPr>
            <w:tcW w:type="dxa" w:w="2000"/>
          </w:tcPr>
          <w:p>
            <w:r>
              <w:rPr>
                <w:b w:val="false"/>
                <w:bCs w:val="false"/>
              </w:rPr>
              <w:t xml:space="preserve">04-Jan-2027</w:t>
            </w:r>
          </w:p>
        </w:tc>
        <w:tc>
          <w:tcPr>
            <w:tcW w:type="dxa" w:w="2000"/>
          </w:tcPr>
          <w:p>
            <w:r>
              <w:rPr>
                <w:b w:val="false"/>
                <w:bCs w:val="false"/>
              </w:rPr>
              <w:t xml:space="preserve">12-Feb-2027</w:t>
            </w:r>
          </w:p>
        </w:tc>
        <w:tc>
          <w:tcPr>
            <w:tcW w:type="dxa" w:w="1600"/>
          </w:tcPr>
          <w:p>
            <w:r>
              <w:rPr>
                <w:b w:val="false"/>
                <w:bCs w:val="false"/>
              </w:rPr>
              <w:t xml:space="preserve">6 wks</w:t>
            </w:r>
          </w:p>
        </w:tc>
      </w:tr>
      <w:tr>
        <w:tc>
          <w:tcPr>
            <w:tcW w:type="dxa" w:w="3760"/>
          </w:tcPr>
          <w:p>
            <w:r>
              <w:rPr>
                <w:b/>
                <w:bCs/>
              </w:rPr>
              <w:t xml:space="preserve">Release 4 — Analytics &amp; Insights (Sprint 10)</w:t>
            </w:r>
          </w:p>
        </w:tc>
        <w:tc>
          <w:tcPr>
            <w:tcW w:type="dxa" w:w="2000"/>
          </w:tcPr>
          <w:p>
            <w:r>
              <w:rPr>
                <w:b w:val="false"/>
                <w:bCs w:val="false"/>
              </w:rPr>
              <w:t xml:space="preserve">15-Feb-2027</w:t>
            </w:r>
          </w:p>
        </w:tc>
        <w:tc>
          <w:tcPr>
            <w:tcW w:type="dxa" w:w="2000"/>
          </w:tcPr>
          <w:p>
            <w:r>
              <w:rPr>
                <w:b w:val="false"/>
                <w:bCs w:val="false"/>
              </w:rPr>
              <w:t xml:space="preserve">26-Feb-2027</w:t>
            </w:r>
          </w:p>
        </w:tc>
        <w:tc>
          <w:tcPr>
            <w:tcW w:type="dxa" w:w="1600"/>
          </w:tcPr>
          <w:p>
            <w:r>
              <w:rPr>
                <w:b w:val="false"/>
                <w:bCs w:val="false"/>
              </w:rPr>
              <w:t xml:space="preserve">2 wks</w:t>
            </w:r>
          </w:p>
        </w:tc>
      </w:tr>
      <w:tr>
        <w:tc>
          <w:tcPr>
            <w:tcW w:type="dxa" w:w="3760"/>
          </w:tcPr>
          <w:p>
            <w:r>
              <w:rPr>
                <w:b/>
                <w:bCs/>
              </w:rPr>
              <w:t xml:space="preserve">Release 5 — Advanced Integration &amp; Hardening (Sprints 11–12)</w:t>
            </w:r>
          </w:p>
        </w:tc>
        <w:tc>
          <w:tcPr>
            <w:tcW w:type="dxa" w:w="2000"/>
          </w:tcPr>
          <w:p>
            <w:r>
              <w:rPr>
                <w:b w:val="false"/>
                <w:bCs w:val="false"/>
              </w:rPr>
              <w:t xml:space="preserve">01-Mar-2027</w:t>
            </w:r>
          </w:p>
        </w:tc>
        <w:tc>
          <w:tcPr>
            <w:tcW w:type="dxa" w:w="2000"/>
          </w:tcPr>
          <w:p>
            <w:r>
              <w:rPr>
                <w:b w:val="false"/>
                <w:bCs w:val="false"/>
              </w:rPr>
              <w:t xml:space="preserve">26-Mar-2027</w:t>
            </w:r>
          </w:p>
        </w:tc>
        <w:tc>
          <w:tcPr>
            <w:tcW w:type="dxa" w:w="1600"/>
          </w:tcPr>
          <w:p>
            <w:r>
              <w:rPr>
                <w:b w:val="false"/>
                <w:bCs w:val="false"/>
              </w:rPr>
              <w:t xml:space="preserve">4 wks</w:t>
            </w:r>
          </w:p>
        </w:tc>
      </w:tr>
      <w:tr>
        <w:tc>
          <w:tcPr>
            <w:tcW w:type="dxa" w:w="3760"/>
          </w:tcPr>
          <w:p>
            <w:r>
              <w:rPr>
                <w:b/>
                <w:bCs/>
              </w:rPr>
              <w:t xml:space="preserve">UAT &amp; Go-Live Readiness</w:t>
            </w:r>
          </w:p>
        </w:tc>
        <w:tc>
          <w:tcPr>
            <w:tcW w:type="dxa" w:w="2000"/>
          </w:tcPr>
          <w:p>
            <w:r>
              <w:rPr>
                <w:b w:val="false"/>
                <w:bCs w:val="false"/>
              </w:rPr>
              <w:t xml:space="preserve">29-Mar-2027</w:t>
            </w:r>
          </w:p>
        </w:tc>
        <w:tc>
          <w:tcPr>
            <w:tcW w:type="dxa" w:w="2000"/>
          </w:tcPr>
          <w:p>
            <w:r>
              <w:rPr>
                <w:b w:val="false"/>
                <w:bCs w:val="false"/>
              </w:rPr>
              <w:t xml:space="preserve">02-Apr-2027</w:t>
            </w:r>
          </w:p>
        </w:tc>
        <w:tc>
          <w:tcPr>
            <w:tcW w:type="dxa" w:w="1600"/>
          </w:tcPr>
          <w:p>
            <w:r>
              <w:rPr>
                <w:b w:val="false"/>
                <w:bCs w:val="false"/>
              </w:rPr>
              <w:t xml:space="preserve">1 wk</w:t>
            </w:r>
          </w:p>
        </w:tc>
      </w:tr>
      <w:tr>
        <w:tc>
          <w:tcPr>
            <w:tcW w:type="dxa" w:w="3760"/>
          </w:tcPr>
          <w:p>
            <w:r>
              <w:rPr>
                <w:b/>
                <w:bCs/>
              </w:rPr>
              <w:t xml:space="preserve">Go-Live</w:t>
            </w:r>
          </w:p>
        </w:tc>
        <w:tc>
          <w:tcPr>
            <w:tcW w:type="dxa" w:w="2000"/>
          </w:tcPr>
          <w:p>
            <w:r>
              <w:rPr>
                <w:b w:val="false"/>
                <w:bCs w:val="false"/>
              </w:rPr>
              <w:t xml:space="preserve">05-Apr-2027</w:t>
            </w:r>
          </w:p>
        </w:tc>
        <w:tc>
          <w:tcPr>
            <w:tcW w:type="dxa" w:w="2000"/>
          </w:tcPr>
          <w:p>
            <w:r>
              <w:rPr>
                <w:b w:val="false"/>
                <w:bCs w:val="false"/>
              </w:rPr>
              <w:t xml:space="preserve">05-Apr-2027</w:t>
            </w:r>
          </w:p>
        </w:tc>
        <w:tc>
          <w:tcPr>
            <w:tcW w:type="dxa" w:w="1600"/>
          </w:tcPr>
          <w:p>
            <w:r>
              <w:rPr>
                <w:b w:val="false"/>
                <w:bCs w:val="false"/>
              </w:rPr>
              <w:t xml:space="preserve">Cutover</w:t>
            </w:r>
          </w:p>
        </w:tc>
      </w:tr>
      <w:tr>
        <w:tc>
          <w:tcPr>
            <w:tcW w:type="dxa" w:w="3760"/>
          </w:tcPr>
          <w:p>
            <w:r>
              <w:rPr>
                <w:b/>
                <w:bCs/>
              </w:rPr>
              <w:t xml:space="preserve">Hypercare</w:t>
            </w:r>
          </w:p>
        </w:tc>
        <w:tc>
          <w:tcPr>
            <w:tcW w:type="dxa" w:w="2000"/>
          </w:tcPr>
          <w:p>
            <w:r>
              <w:rPr>
                <w:b w:val="false"/>
                <w:bCs w:val="false"/>
              </w:rPr>
              <w:t xml:space="preserve">05-Apr-2027</w:t>
            </w:r>
          </w:p>
        </w:tc>
        <w:tc>
          <w:tcPr>
            <w:tcW w:type="dxa" w:w="2000"/>
          </w:tcPr>
          <w:p>
            <w:r>
              <w:rPr>
                <w:b w:val="false"/>
                <w:bCs w:val="false"/>
              </w:rPr>
              <w:t xml:space="preserve">30-Apr-2027</w:t>
            </w:r>
          </w:p>
        </w:tc>
        <w:tc>
          <w:tcPr>
            <w:tcW w:type="dxa" w:w="1600"/>
          </w:tcPr>
          <w:p>
            <w:r>
              <w:rPr>
                <w:b w:val="false"/>
                <w:bCs w:val="false"/>
              </w:rPr>
              <w:t xml:space="preserve">4 wks</w:t>
            </w:r>
          </w:p>
        </w:tc>
      </w:tr>
      <w:tr>
        <w:tc>
          <w:tcPr>
            <w:tcW w:type="dxa" w:w="3760"/>
          </w:tcPr>
          <w:p>
            <w:r>
              <w:rPr>
                <w:b/>
                <w:bCs/>
              </w:rPr>
              <w:t xml:space="preserve">Post-Implementation Review</w:t>
            </w:r>
          </w:p>
        </w:tc>
        <w:tc>
          <w:tcPr>
            <w:tcW w:type="dxa" w:w="2000"/>
          </w:tcPr>
          <w:p>
            <w:r>
              <w:rPr>
                <w:b w:val="false"/>
                <w:bCs w:val="false"/>
              </w:rPr>
              <w:t xml:space="preserve">30/60/90 days post go-live</w:t>
            </w:r>
          </w:p>
        </w:tc>
        <w:tc>
          <w:tcPr>
            <w:tcW w:type="dxa" w:w="2000"/>
          </w:tcPr>
          <w:p>
            <w:r>
              <w:rPr>
                <w:b w:val="false"/>
                <w:bCs w:val="false"/>
              </w:rPr>
              <w:t xml:space="preserve">—</w:t>
            </w:r>
          </w:p>
        </w:tc>
        <w:tc>
          <w:tcPr>
            <w:tcW w:type="dxa" w:w="1600"/>
          </w:tcPr>
          <w:p>
            <w:r>
              <w:rPr>
                <w:b w:val="false"/>
                <w:bCs w:val="false"/>
              </w:rPr>
              <w:t xml:space="preserve">—</w:t>
            </w:r>
          </w:p>
        </w:tc>
      </w:tr>
    </w:tbl>
    <w:p>
      <w:r>
        <w:br w:type="page"/>
      </w:r>
    </w:p>
    <w:p>
      <w:pPr>
        <w:pStyle w:val="Heading1"/>
        <w:spacing w:after="160" w:before="320"/>
      </w:pPr>
      <w:r>
        <w:t xml:space="preserve">27. Assumptions, Constraints, Risks, and Dependencies</w:t>
      </w:r>
    </w:p>
    <w:p>
      <w:pPr>
        <w:spacing w:after="160"/>
      </w:pPr>
      <w:r>
        <w:rPr>
          <w:b w:val="false"/>
          <w:bCs w:val="false"/>
          <w:i w:val="false"/>
          <w:iCs w:val="false"/>
        </w:rPr>
        <w:t xml:space="preserve">Full risk and dependency detail is maintained in Sections 15 and 16. Key assumptions and constraints carried forward from the BRD are summarized below.</w:t>
      </w:r>
    </w:p>
    <w:p>
      <w:pPr>
        <w:pStyle w:val="Heading2"/>
        <w:spacing w:after="120" w:before="240"/>
      </w:pPr>
      <w:r>
        <w:t xml:space="preserve">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D9E2F3" w:val="clear"/>
          </w:tcPr>
          <w:p>
            <w:r>
              <w:rPr>
                <w:b/>
                <w:bCs/>
              </w:rPr>
              <w:t xml:space="preserve">ID</w:t>
            </w:r>
          </w:p>
        </w:tc>
        <w:tc>
          <w:tcPr>
            <w:tcW w:type="dxa" w:w="8460"/>
            <w:shd w:fill="D9E2F3" w:val="clear"/>
          </w:tcPr>
          <w:p>
            <w:r>
              <w:rPr>
                <w:b/>
                <w:bCs/>
              </w:rPr>
              <w:t xml:space="preserve">Statement</w:t>
            </w:r>
          </w:p>
        </w:tc>
      </w:tr>
      <w:tr>
        <w:tc>
          <w:tcPr>
            <w:tcW w:type="dxa" w:w="900"/>
          </w:tcPr>
          <w:p>
            <w:r>
              <w:rPr>
                <w:b/>
                <w:bCs/>
              </w:rPr>
              <w:t xml:space="preserve">A1</w:t>
            </w:r>
          </w:p>
        </w:tc>
        <w:tc>
          <w:tcPr>
            <w:tcW w:type="dxa" w:w="8460"/>
          </w:tcPr>
          <w:p>
            <w:r>
              <w:rPr>
                <w:b w:val="false"/>
                <w:bCs w:val="false"/>
              </w:rPr>
              <w:t xml:space="preserve">AI services (resume parsing, matching) will be available and reliable throughout delivery.</w:t>
            </w:r>
          </w:p>
        </w:tc>
      </w:tr>
      <w:tr>
        <w:tc>
          <w:tcPr>
            <w:tcW w:type="dxa" w:w="900"/>
          </w:tcPr>
          <w:p>
            <w:r>
              <w:rPr>
                <w:b/>
                <w:bCs/>
              </w:rPr>
              <w:t xml:space="preserve">A2</w:t>
            </w:r>
          </w:p>
        </w:tc>
        <w:tc>
          <w:tcPr>
            <w:tcW w:type="dxa" w:w="8460"/>
          </w:tcPr>
          <w:p>
            <w:r>
              <w:rPr>
                <w:b w:val="false"/>
                <w:bCs w:val="false"/>
              </w:rPr>
              <w:t xml:space="preserve">Email/notification service and calendar APIs (Outlook/Google) will be available and configured.</w:t>
            </w:r>
          </w:p>
        </w:tc>
      </w:tr>
      <w:tr>
        <w:tc>
          <w:tcPr>
            <w:tcW w:type="dxa" w:w="900"/>
          </w:tcPr>
          <w:p>
            <w:r>
              <w:rPr>
                <w:b/>
                <w:bCs/>
              </w:rPr>
              <w:t xml:space="preserve">A3</w:t>
            </w:r>
          </w:p>
        </w:tc>
        <w:tc>
          <w:tcPr>
            <w:tcW w:type="dxa" w:w="8460"/>
          </w:tcPr>
          <w:p>
            <w:r>
              <w:rPr>
                <w:b w:val="false"/>
                <w:bCs w:val="false"/>
              </w:rPr>
              <w:t xml:space="preserve">The organization has approved the recruitment workflow stages used to configure the pipeline.</w:t>
            </w:r>
          </w:p>
        </w:tc>
      </w:tr>
      <w:tr>
        <w:tc>
          <w:tcPr>
            <w:tcW w:type="dxa" w:w="900"/>
          </w:tcPr>
          <w:p>
            <w:r>
              <w:rPr>
                <w:b/>
                <w:bCs/>
              </w:rPr>
              <w:t xml:space="preserve">A4</w:t>
            </w:r>
          </w:p>
        </w:tc>
        <w:tc>
          <w:tcPr>
            <w:tcW w:type="dxa" w:w="8460"/>
          </w:tcPr>
          <w:p>
            <w:r>
              <w:rPr>
                <w:b w:val="false"/>
                <w:bCs w:val="false"/>
              </w:rPr>
              <w:t xml:space="preserve">Users will have internet access and modern browser support.</w:t>
            </w:r>
          </w:p>
        </w:tc>
      </w:tr>
      <w:tr>
        <w:tc>
          <w:tcPr>
            <w:tcW w:type="dxa" w:w="900"/>
          </w:tcPr>
          <w:p>
            <w:r>
              <w:rPr>
                <w:b/>
                <w:bCs/>
              </w:rPr>
              <w:t xml:space="preserve">A5</w:t>
            </w:r>
          </w:p>
        </w:tc>
        <w:tc>
          <w:tcPr>
            <w:tcW w:type="dxa" w:w="8460"/>
          </w:tcPr>
          <w:p>
            <w:r>
              <w:rPr>
                <w:b w:val="false"/>
                <w:bCs w:val="false"/>
              </w:rPr>
              <w:t xml:space="preserve">Candidate resumes will be supplied in PDF, DOC, or DOCX format.</w:t>
            </w:r>
          </w:p>
        </w:tc>
      </w:tr>
      <w:tr>
        <w:tc>
          <w:tcPr>
            <w:tcW w:type="dxa" w:w="900"/>
          </w:tcPr>
          <w:p>
            <w:r>
              <w:rPr>
                <w:b/>
                <w:bCs/>
              </w:rPr>
              <w:t xml:space="preserve">A6</w:t>
            </w:r>
          </w:p>
        </w:tc>
        <w:tc>
          <w:tcPr>
            <w:tcW w:type="dxa" w:w="8460"/>
          </w:tcPr>
          <w:p>
            <w:r>
              <w:rPr>
                <w:b w:val="false"/>
                <w:bCs w:val="false"/>
              </w:rPr>
              <w:t xml:space="preserve">Authorized recruiters/hiring managers will review AI recommendations before final decisions (BRD A9).</w:t>
            </w:r>
          </w:p>
        </w:tc>
      </w:tr>
    </w:tbl>
    <w:p>
      <w:pPr>
        <w:pStyle w:val="Heading2"/>
        <w:spacing w:after="120" w:before="240"/>
      </w:pPr>
      <w: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D9E2F3" w:val="clear"/>
          </w:tcPr>
          <w:p>
            <w:r>
              <w:rPr>
                <w:b/>
                <w:bCs/>
              </w:rPr>
              <w:t xml:space="preserve">ID</w:t>
            </w:r>
          </w:p>
        </w:tc>
        <w:tc>
          <w:tcPr>
            <w:tcW w:type="dxa" w:w="8460"/>
            <w:shd w:fill="D9E2F3" w:val="clear"/>
          </w:tcPr>
          <w:p>
            <w:r>
              <w:rPr>
                <w:b/>
                <w:bCs/>
              </w:rPr>
              <w:t xml:space="preserve">Statement</w:t>
            </w:r>
          </w:p>
        </w:tc>
      </w:tr>
      <w:tr>
        <w:tc>
          <w:tcPr>
            <w:tcW w:type="dxa" w:w="900"/>
          </w:tcPr>
          <w:p>
            <w:r>
              <w:rPr>
                <w:b/>
                <w:bCs/>
              </w:rPr>
              <w:t xml:space="preserve">C01</w:t>
            </w:r>
          </w:p>
        </w:tc>
        <w:tc>
          <w:tcPr>
            <w:tcW w:type="dxa" w:w="8460"/>
          </w:tcPr>
          <w:p>
            <w:r>
              <w:rPr>
                <w:b w:val="false"/>
                <w:bCs w:val="false"/>
              </w:rPr>
              <w:t xml:space="preserve">The system shall not make the final recruitment decision solely on the basis of AI output.</w:t>
            </w:r>
          </w:p>
        </w:tc>
      </w:tr>
      <w:tr>
        <w:tc>
          <w:tcPr>
            <w:tcW w:type="dxa" w:w="900"/>
          </w:tcPr>
          <w:p>
            <w:r>
              <w:rPr>
                <w:b/>
                <w:bCs/>
              </w:rPr>
              <w:t xml:space="preserve">C04</w:t>
            </w:r>
          </w:p>
        </w:tc>
        <w:tc>
          <w:tcPr>
            <w:tcW w:type="dxa" w:w="8460"/>
          </w:tcPr>
          <w:p>
            <w:r>
              <w:rPr>
                <w:b w:val="false"/>
                <w:bCs w:val="false"/>
              </w:rPr>
              <w:t xml:space="preserve">AI-generated candidate recommendations must provide sufficient supporting information for recruiter review.</w:t>
            </w:r>
          </w:p>
        </w:tc>
      </w:tr>
      <w:tr>
        <w:tc>
          <w:tcPr>
            <w:tcW w:type="dxa" w:w="900"/>
          </w:tcPr>
          <w:p>
            <w:r>
              <w:rPr>
                <w:b/>
                <w:bCs/>
              </w:rPr>
              <w:t xml:space="preserve">C09</w:t>
            </w:r>
          </w:p>
        </w:tc>
        <w:tc>
          <w:tcPr>
            <w:tcW w:type="dxa" w:w="8460"/>
          </w:tcPr>
          <w:p>
            <w:r>
              <w:rPr>
                <w:b w:val="false"/>
                <w:bCs w:val="false"/>
              </w:rPr>
              <w:t xml:space="preserve">The system must operate within agreed performance SLAs for search, application processing, and AI processing.</w:t>
            </w:r>
          </w:p>
        </w:tc>
      </w:tr>
      <w:tr>
        <w:tc>
          <w:tcPr>
            <w:tcW w:type="dxa" w:w="900"/>
          </w:tcPr>
          <w:p>
            <w:r>
              <w:rPr>
                <w:b/>
                <w:bCs/>
              </w:rPr>
              <w:t xml:space="preserve">C10</w:t>
            </w:r>
          </w:p>
        </w:tc>
        <w:tc>
          <w:tcPr>
            <w:tcW w:type="dxa" w:w="8460"/>
          </w:tcPr>
          <w:p>
            <w:r>
              <w:rPr>
                <w:b w:val="false"/>
                <w:bCs w:val="false"/>
              </w:rPr>
              <w:t xml:space="preserve">Initial release concurrency/scale limits must be quantified during technical design (currently open).</w:t>
            </w:r>
          </w:p>
        </w:tc>
      </w:tr>
      <w:tr>
        <w:tc>
          <w:tcPr>
            <w:tcW w:type="dxa" w:w="900"/>
          </w:tcPr>
          <w:p>
            <w:r>
              <w:rPr>
                <w:b/>
                <w:bCs/>
              </w:rPr>
              <w:t xml:space="preserve">C11</w:t>
            </w:r>
          </w:p>
        </w:tc>
        <w:tc>
          <w:tcPr>
            <w:tcW w:type="dxa" w:w="8460"/>
          </w:tcPr>
          <w:p>
            <w:r>
              <w:rPr>
                <w:b w:val="false"/>
                <w:bCs w:val="false"/>
              </w:rPr>
              <w:t xml:space="preserve">Recruitment policy should be configurable, not hard-coded, where it varies by organization.</w:t>
            </w:r>
          </w:p>
        </w:tc>
      </w:tr>
      <w:tr>
        <w:tc>
          <w:tcPr>
            <w:tcW w:type="dxa" w:w="900"/>
          </w:tcPr>
          <w:p>
            <w:r>
              <w:rPr>
                <w:b/>
                <w:bCs/>
              </w:rPr>
              <w:t xml:space="preserve">C12</w:t>
            </w:r>
          </w:p>
        </w:tc>
        <w:tc>
          <w:tcPr>
            <w:tcW w:type="dxa" w:w="8460"/>
          </w:tcPr>
          <w:p>
            <w:r>
              <w:rPr>
                <w:b w:val="false"/>
                <w:bCs w:val="false"/>
              </w:rPr>
              <w:t xml:space="preserve">AI-based recruitment features must support compliance with employment, privacy, anti-discrimination, and AI governance requirements.</w:t>
            </w:r>
          </w:p>
        </w:tc>
      </w:tr>
    </w:tbl>
    <w:p>
      <w:pPr>
        <w:pStyle w:val="Heading1"/>
        <w:spacing w:after="160" w:before="320"/>
      </w:pPr>
      <w:r>
        <w:t xml:space="preserve">28. Deliverables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E2F3" w:val="clear"/>
          </w:tcPr>
          <w:p>
            <w:r>
              <w:rPr>
                <w:b/>
                <w:bCs/>
              </w:rPr>
              <w:t xml:space="preserve">Phase / Release</w:t>
            </w:r>
          </w:p>
        </w:tc>
        <w:tc>
          <w:tcPr>
            <w:tcW w:type="dxa" w:w="6760"/>
            <w:shd w:fill="D9E2F3" w:val="clear"/>
          </w:tcPr>
          <w:p>
            <w:r>
              <w:rPr>
                <w:b/>
                <w:bCs/>
              </w:rPr>
              <w:t xml:space="preserve">Key Deliverables</w:t>
            </w:r>
          </w:p>
        </w:tc>
      </w:tr>
      <w:tr>
        <w:tc>
          <w:tcPr>
            <w:tcW w:type="dxa" w:w="2600"/>
          </w:tcPr>
          <w:p>
            <w:r>
              <w:rPr>
                <w:b/>
                <w:bCs/>
              </w:rPr>
              <w:t xml:space="preserve">Inception</w:t>
            </w:r>
          </w:p>
        </w:tc>
        <w:tc>
          <w:tcPr>
            <w:tcW w:type="dxa" w:w="6760"/>
          </w:tcPr>
          <w:p>
            <w:r>
              <w:rPr>
                <w:b w:val="false"/>
                <w:bCs w:val="false"/>
              </w:rPr>
              <w:t xml:space="preserve">Approved backlog; solution architecture document; provisioned environments</w:t>
            </w:r>
          </w:p>
        </w:tc>
      </w:tr>
      <w:tr>
        <w:tc>
          <w:tcPr>
            <w:tcW w:type="dxa" w:w="2600"/>
          </w:tcPr>
          <w:p>
            <w:r>
              <w:rPr>
                <w:b/>
                <w:bCs/>
              </w:rPr>
              <w:t xml:space="preserve">Release 1</w:t>
            </w:r>
          </w:p>
        </w:tc>
        <w:tc>
          <w:tcPr>
            <w:tcW w:type="dxa" w:w="6760"/>
          </w:tcPr>
          <w:p>
            <w:r>
              <w:rPr>
                <w:b w:val="false"/>
                <w:bCs w:val="false"/>
              </w:rPr>
              <w:t xml:space="preserve">Working RBAC/SSO; requisition workflow; candidate application portal MVP</w:t>
            </w:r>
          </w:p>
        </w:tc>
      </w:tr>
      <w:tr>
        <w:tc>
          <w:tcPr>
            <w:tcW w:type="dxa" w:w="2600"/>
          </w:tcPr>
          <w:p>
            <w:r>
              <w:rPr>
                <w:b/>
                <w:bCs/>
              </w:rPr>
              <w:t xml:space="preserve">Release 2</w:t>
            </w:r>
          </w:p>
        </w:tc>
        <w:tc>
          <w:tcPr>
            <w:tcW w:type="dxa" w:w="6760"/>
          </w:tcPr>
          <w:p>
            <w:r>
              <w:rPr>
                <w:b w:val="false"/>
                <w:bCs w:val="false"/>
              </w:rPr>
              <w:t xml:space="preserve">AI resume parser; explainable match scoring; screening/shortlisting engine</w:t>
            </w:r>
          </w:p>
        </w:tc>
      </w:tr>
      <w:tr>
        <w:tc>
          <w:tcPr>
            <w:tcW w:type="dxa" w:w="2600"/>
          </w:tcPr>
          <w:p>
            <w:r>
              <w:rPr>
                <w:b/>
                <w:bCs/>
              </w:rPr>
              <w:t xml:space="preserve">Release 3</w:t>
            </w:r>
          </w:p>
        </w:tc>
        <w:tc>
          <w:tcPr>
            <w:tcW w:type="dxa" w:w="6760"/>
          </w:tcPr>
          <w:p>
            <w:r>
              <w:rPr>
                <w:b w:val="false"/>
                <w:bCs w:val="false"/>
              </w:rPr>
              <w:t xml:space="preserve">Interview scheduling &amp; evaluation; offer generation &amp; e-signature</w:t>
            </w:r>
          </w:p>
        </w:tc>
      </w:tr>
      <w:tr>
        <w:tc>
          <w:tcPr>
            <w:tcW w:type="dxa" w:w="2600"/>
          </w:tcPr>
          <w:p>
            <w:r>
              <w:rPr>
                <w:b/>
                <w:bCs/>
              </w:rPr>
              <w:t xml:space="preserve">Release 4</w:t>
            </w:r>
          </w:p>
        </w:tc>
        <w:tc>
          <w:tcPr>
            <w:tcW w:type="dxa" w:w="6760"/>
          </w:tcPr>
          <w:p>
            <w:r>
              <w:rPr>
                <w:b w:val="false"/>
                <w:bCs w:val="false"/>
              </w:rPr>
              <w:t xml:space="preserve">Recruitment dashboards; KPI/funnel reporting</w:t>
            </w:r>
          </w:p>
        </w:tc>
      </w:tr>
      <w:tr>
        <w:tc>
          <w:tcPr>
            <w:tcW w:type="dxa" w:w="2600"/>
          </w:tcPr>
          <w:p>
            <w:r>
              <w:rPr>
                <w:b/>
                <w:bCs/>
              </w:rPr>
              <w:t xml:space="preserve">Release 5</w:t>
            </w:r>
          </w:p>
        </w:tc>
        <w:tc>
          <w:tcPr>
            <w:tcW w:type="dxa" w:w="6760"/>
          </w:tcPr>
          <w:p>
            <w:r>
              <w:rPr>
                <w:b w:val="false"/>
                <w:bCs w:val="false"/>
              </w:rPr>
              <w:t xml:space="preserve">Background verification &amp; onboarding tracking (scope pending); priority integrations; security/performance hardening</w:t>
            </w:r>
          </w:p>
        </w:tc>
      </w:tr>
      <w:tr>
        <w:tc>
          <w:tcPr>
            <w:tcW w:type="dxa" w:w="2600"/>
          </w:tcPr>
          <w:p>
            <w:r>
              <w:rPr>
                <w:b/>
                <w:bCs/>
              </w:rPr>
              <w:t xml:space="preserve">Go-Live &amp; Hypercare</w:t>
            </w:r>
          </w:p>
        </w:tc>
        <w:tc>
          <w:tcPr>
            <w:tcW w:type="dxa" w:w="6760"/>
          </w:tcPr>
          <w:p>
            <w:r>
              <w:rPr>
                <w:b w:val="false"/>
                <w:bCs w:val="false"/>
              </w:rPr>
              <w:t xml:space="preserve">Production cutover; hypercare support; BAU handover</w:t>
            </w:r>
          </w:p>
        </w:tc>
      </w:tr>
      <w:tr>
        <w:tc>
          <w:tcPr>
            <w:tcW w:type="dxa" w:w="2600"/>
          </w:tcPr>
          <w:p>
            <w:r>
              <w:rPr>
                <w:b/>
                <w:bCs/>
              </w:rPr>
              <w:t xml:space="preserve">Post-Implementation</w:t>
            </w:r>
          </w:p>
        </w:tc>
        <w:tc>
          <w:tcPr>
            <w:tcW w:type="dxa" w:w="6760"/>
          </w:tcPr>
          <w:p>
            <w:r>
              <w:rPr>
                <w:b w:val="false"/>
                <w:bCs w:val="false"/>
              </w:rPr>
              <w:t xml:space="preserve">KPI attainment report; lessons-learned register; Phase 9 advanced-AI backlog</w:t>
            </w:r>
          </w:p>
        </w:tc>
      </w:tr>
    </w:tbl>
    <w:p>
      <w:pPr>
        <w:pStyle w:val="Heading1"/>
        <w:spacing w:after="160" w:before="320"/>
      </w:pPr>
      <w:r>
        <w:t xml:space="preserve">29. Go-Live Checklist</w:t>
      </w:r>
    </w:p>
    <w:p>
      <w:pPr>
        <w:pStyle w:val="ListParagraph"/>
        <w:numPr>
          <w:ilvl w:val="0"/>
          <w:numId w:val="2"/>
        </w:numPr>
        <w:spacing w:after="40"/>
      </w:pPr>
      <w:r>
        <w:t xml:space="preserve">100% of Must-Have (M) functional requirements demonstrated successfully in UAT.</w:t>
      </w:r>
    </w:p>
    <w:p>
      <w:pPr>
        <w:pStyle w:val="ListParagraph"/>
        <w:numPr>
          <w:ilvl w:val="0"/>
          <w:numId w:val="2"/>
        </w:numPr>
        <w:spacing w:after="40"/>
      </w:pPr>
      <w:r>
        <w:t xml:space="preserve">No open Severity 1 (Critical) or Severity 2 (High) defects at UAT sign-off.</w:t>
      </w:r>
    </w:p>
    <w:p>
      <w:pPr>
        <w:pStyle w:val="ListParagraph"/>
        <w:numPr>
          <w:ilvl w:val="0"/>
          <w:numId w:val="2"/>
        </w:numPr>
        <w:spacing w:after="40"/>
      </w:pPr>
      <w:r>
        <w:t xml:space="preserve">AI matching/screening validated against a held-out test dataset with documented accuracy and fairness metrics reviewed by Compliance.</w:t>
      </w:r>
    </w:p>
    <w:p>
      <w:pPr>
        <w:pStyle w:val="ListParagraph"/>
        <w:numPr>
          <w:ilvl w:val="0"/>
          <w:numId w:val="2"/>
        </w:numPr>
        <w:spacing w:after="40"/>
      </w:pPr>
      <w:r>
        <w:t xml:space="preserve">End-to-end lifecycle walkthrough (requisition → hire → onboarding) completed by at least 3 pilot hiring teams.</w:t>
      </w:r>
    </w:p>
    <w:p>
      <w:pPr>
        <w:pStyle w:val="ListParagraph"/>
        <w:numPr>
          <w:ilvl w:val="0"/>
          <w:numId w:val="2"/>
        </w:numPr>
        <w:spacing w:after="40"/>
      </w:pPr>
      <w:r>
        <w:t xml:space="preserve">Security and penetration test completed with no unresolved critical findings.</w:t>
      </w:r>
    </w:p>
    <w:p>
      <w:pPr>
        <w:pStyle w:val="ListParagraph"/>
        <w:numPr>
          <w:ilvl w:val="0"/>
          <w:numId w:val="2"/>
        </w:numPr>
        <w:spacing w:after="40"/>
      </w:pPr>
      <w:r>
        <w:t xml:space="preserve">Data Privacy Impact Assessment (DPIA) completed and signed off.</w:t>
      </w:r>
    </w:p>
    <w:p>
      <w:pPr>
        <w:pStyle w:val="ListParagraph"/>
        <w:numPr>
          <w:ilvl w:val="0"/>
          <w:numId w:val="2"/>
        </w:numPr>
        <w:spacing w:after="40"/>
      </w:pPr>
      <w:r>
        <w:t xml:space="preserve">Data migration reconciliation validated by recruiter spot-check.</w:t>
      </w:r>
    </w:p>
    <w:p>
      <w:pPr>
        <w:pStyle w:val="ListParagraph"/>
        <w:numPr>
          <w:ilvl w:val="0"/>
          <w:numId w:val="2"/>
        </w:numPr>
        <w:spacing w:after="40"/>
      </w:pPr>
      <w:r>
        <w:t xml:space="preserve">Rollback plan tested in staging.</w:t>
      </w:r>
    </w:p>
    <w:p>
      <w:pPr>
        <w:pStyle w:val="ListParagraph"/>
        <w:numPr>
          <w:ilvl w:val="0"/>
          <w:numId w:val="2"/>
        </w:numPr>
        <w:spacing w:after="40"/>
      </w:pPr>
      <w:r>
        <w:t xml:space="preserve">Hypercare support model and runbook approved.</w:t>
      </w:r>
    </w:p>
    <w:p>
      <w:pPr>
        <w:pStyle w:val="ListParagraph"/>
        <w:numPr>
          <w:ilvl w:val="0"/>
          <w:numId w:val="2"/>
        </w:numPr>
        <w:spacing w:after="40"/>
      </w:pPr>
      <w:r>
        <w:t xml:space="preserve">Executive Sponsor / Steering Committee go-live sign-off obtained.</w:t>
      </w:r>
    </w:p>
    <w:p>
      <w:pPr>
        <w:pStyle w:val="Heading1"/>
        <w:spacing w:after="160" w:before="320"/>
      </w:pPr>
      <w:r>
        <w:t xml:space="preserve">30. Post-Implementation Review</w:t>
      </w:r>
    </w:p>
    <w:p>
      <w:pPr>
        <w:spacing w:after="160"/>
      </w:pPr>
      <w:r>
        <w:rPr>
          <w:b w:val="false"/>
          <w:bCs w:val="false"/>
          <w:i w:val="false"/>
          <w:iCs w:val="false"/>
        </w:rPr>
        <w:t xml:space="preserve">Reviews are conducted at 30, 60, and 90 days after go-live, assessing KPI attainment against the Business Objectives (BO-01–BO-08, BRD §2.2) and KPI targets (BRD §12, reproduced in Section 24 above). The review captures lessons learned and formally hands off any deferred scope — including resolution of the Onboarding/Background Verification scope conflict if not closed pre-go-live, and the Phase 9 advanced-AI backlog (job-board integrations, AI-generated job descriptions/interview questions, conversational recruiter assistant) — into ongoing product roadmap governance.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900" w:hanging="260"/>
      </w:pPr>
    </w:lvl>
    <w:lvl w:ilvl="2" w15:tentative="1">
      <w:start w:val="1"/>
      <w:numFmt w:val="bullet"/>
      <w:lvlText w:val="▪"/>
      <w:lvlJc w:val="left"/>
      <w:pPr>
        <w:ind w:left="1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2026-08-29T15:43:22.269Z</dcterms:created>
  <dcterms:modified xsi:type="dcterms:W3CDTF">2026-08-29T15:43:22.271Z</dcterms:modified>
</cp:coreProperties>
</file>

<file path=docProps/custom.xml><?xml version="1.0" encoding="utf-8"?>
<Properties xmlns="http://schemas.openxmlformats.org/officeDocument/2006/custom-properties" xmlns:vt="http://schemas.openxmlformats.org/officeDocument/2006/docPropsVTypes"/>
</file>