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TalentAI</w:t>
      </w:r>
    </w:p>
    <w:p>
      <w:pPr>
        <w:pStyle w:val="Heading1"/>
        <w:spacing w:after="80"/>
      </w:pPr>
      <w:r>
        <w:t xml:space="preserve">RACI Matrix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Companion to the TalentAI Implementation Plan, BRD/FRD, and NFR Addendum. This is a full project-lifecycle RACI (initiation through closure); the Implementation Plan (§13) carries a shorter, delivery-cycle-only RACI for quick sprint-level reference — the two should be read together, not as duplicates.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Version 1.0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Prepared by: Business Analysis Team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Date: August 29, 2026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Status: Draft — For Stakeholder Review</w:t>
      </w:r>
    </w:p>
    <w:p>
      <w:pPr>
        <w:pStyle w:val="Heading1"/>
        <w:spacing w:after="160" w:before="320"/>
      </w:pPr>
      <w:r>
        <w:t xml:space="preserve">RACI Legend</w:t>
      </w:r>
    </w:p>
    <w:p>
      <w:pPr>
        <w:spacing w:after="60"/>
        <w:ind w:left="360"/>
      </w:pPr>
      <w:r>
        <w:t xml:space="preserve">R — Responsible: Performs the work.</w:t>
      </w:r>
    </w:p>
    <w:p>
      <w:pPr>
        <w:spacing w:after="60"/>
        <w:ind w:left="360"/>
      </w:pPr>
      <w:r>
        <w:t xml:space="preserve">A — Accountable: Owns the outcome and approves the work (only one per activity where possible).</w:t>
      </w:r>
    </w:p>
    <w:p>
      <w:pPr>
        <w:spacing w:after="60"/>
        <w:ind w:left="360"/>
      </w:pPr>
      <w:r>
        <w:t xml:space="preserve">C — Consulted: Provides input or expertise before/during the activity.</w:t>
      </w:r>
    </w:p>
    <w:p>
      <w:pPr>
        <w:spacing w:after="60"/>
        <w:ind w:left="360"/>
      </w:pPr>
      <w:r>
        <w:t xml:space="preserve">I — Informed: Kept updated on progress or outcome.</w:t>
      </w:r>
    </w:p>
    <w:p>
      <w:pPr>
        <w:pStyle w:val="Heading1"/>
        <w:spacing w:after="160" w:before="320"/>
      </w:pPr>
      <w:r>
        <w:t xml:space="preserve">TalentAI Recruitment Application — RACI Matrix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0"/>
        <w:gridCol w:w="750"/>
        <w:gridCol w:w="750"/>
        <w:gridCol w:w="850"/>
        <w:gridCol w:w="800"/>
        <w:gridCol w:w="750"/>
        <w:gridCol w:w="750"/>
        <w:gridCol w:w="750"/>
        <w:gridCol w:w="750"/>
        <w:gridCol w:w="900"/>
        <w:gridCol w:w="750"/>
        <w:gridCol w:w="750"/>
        <w:gridCol w:w="800"/>
      </w:tblGrid>
      <w:tr>
        <w:trPr>
          <w:tblHeader/>
        </w:trPr>
        <w:tc>
          <w:tcPr>
            <w:tcW w:type="dxa" w:w="21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Project Activity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Sponsor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Prod. Owner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Bus. Analyst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PM / Scrum Master</w:t>
            </w:r>
          </w:p>
        </w:tc>
        <w:tc>
          <w:tcPr>
            <w:tcW w:type="dxa" w:w="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Sol. Architect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UI/UX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Developers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QA/Testers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Compliance / DPO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HR Admin</w:t>
            </w:r>
          </w:p>
        </w:tc>
        <w:tc>
          <w:tcPr>
            <w:tcW w:type="dxa" w:w="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Recruiter</w:t>
            </w:r>
          </w:p>
        </w:tc>
        <w:tc>
          <w:tcPr>
            <w:tcW w:type="dxa" w:w="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Hiring Mgr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Project Initiation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Requirements Gathering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Stakeholder Workshops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Process Mapping (AS-IS / TO-BE)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Scope Definition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User Story Creation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Backlog Prioritization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UI/UX Design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Solution Design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Application Development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AI &amp; Third-Party Integrations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System Integration Testing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User Acceptance Testing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Defect Resolution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Deployment Planning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Production Deployment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User Training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Go-Live Support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00"/>
          </w:tcPr>
          <w:p>
            <w:r>
              <w:rPr>
                <w:b/>
                <w:bCs/>
                <w:sz w:val="18"/>
                <w:szCs w:val="18"/>
              </w:rPr>
              <w:t xml:space="preserve">Project Closure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</w:rPr>
        <w:t xml:space="preserve">Note: "AI Resume Parsing Integration" and "Third-Party Integrations" were merged into a single "AI &amp; Third-Party Integrations" row — both carried identical RACI assignments in the original draft. A Compliance / Data Privacy Officer column has been added and populated on activities where AI governance, consent, or data-privacy sign-off applies (Requirements Gathering, Scope Definition, Solution/Database Design, AI &amp; Third-Party Integrations, UAT, Deployment Planning, Go-Live Support, Project Closure), consistent with the Compliance role's responsibilities defined in the BRD stakeholder table (§3) and the AI governance requirements in the NFR Addendum.</w:t>
      </w:r>
    </w:p>
    <w:p>
      <w:pPr>
        <w:pStyle w:val="Heading1"/>
        <w:spacing w:after="160" w:before="320"/>
      </w:pPr>
      <w:r>
        <w:t xml:space="preserve">Key Role Responsibilities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9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Primary Responsibilities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Provides funding, strategic direction, approves major decisions and project closure.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Owns the product vision, prioritizes the backlog, approves requirements, and accepts completed features.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Elicits and documents requirements, creates user stories and acceptance criteria, facilitates workshops, supports UAT, and manages requirement traceability.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Project Manager / Scrum Master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Manages project delivery, sprint planning, risks, issues, timelines, and team coordination.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Solution Architect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Defines the technical architecture, integration approach, and technology standards.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Designs wireframes, user journeys, prototypes, and ensures usability and accessibility.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Developers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application features, implement integrations, fix defects, and support deployments.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QA / Testers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Prepare test cases, execute testing, log defects, perform regression and UAT support.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Manages CI/CD pipelines, deployment, cloud infrastructure, monitoring, and production support.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Compliance / Data Privacy Officer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Owns AI governance oversight — bias/fairness audit review, DPIA sign-off, consent and data-retention policy validation.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HR Administrator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Configures recruitment workflows, manages users, participates in UAT, and supports business process validation.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Recruiter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Creates jobs, manages candidates, validates recruitment workflows, and participates in UAT.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8"/>
                <w:szCs w:val="18"/>
              </w:rPr>
              <w:t xml:space="preserve">Hiring Manager</w:t>
            </w:r>
          </w:p>
        </w:tc>
        <w:tc>
          <w:tcPr>
            <w:tcW w:type="dxa" w:w="9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Reviews candidates, provides interview feedback, approves offers, and validates hiring workflows.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This RACI matrix defines ownership and involvement across the full project lifecycle and is suitable for inclusion in project governance documentation or stakeholder presentations.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2026-08-29T15:58:46.014Z</dcterms:created>
  <dcterms:modified xsi:type="dcterms:W3CDTF">2026-08-29T15:58:46.015Z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