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3C84A" w14:textId="77777777" w:rsidR="00C43F03" w:rsidRDefault="009C54B0">
      <w:pPr>
        <w:pStyle w:val="Heading1"/>
      </w:pPr>
      <w:r>
        <w:t>Project Design Phase</w:t>
      </w:r>
    </w:p>
    <w:p w14:paraId="39C79AD2" w14:textId="77777777" w:rsidR="00C43F03" w:rsidRDefault="009C54B0">
      <w:pPr>
        <w:pStyle w:val="Heading2"/>
      </w:pPr>
      <w:r>
        <w:t>Problem – Solution Fit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43F03" w14:paraId="4F3784E4" w14:textId="77777777">
        <w:tc>
          <w:tcPr>
            <w:tcW w:w="4320" w:type="dxa"/>
          </w:tcPr>
          <w:p w14:paraId="398B3F42" w14:textId="77777777" w:rsidR="00C43F03" w:rsidRDefault="009C54B0">
            <w:r>
              <w:t>Date</w:t>
            </w:r>
          </w:p>
        </w:tc>
        <w:tc>
          <w:tcPr>
            <w:tcW w:w="4320" w:type="dxa"/>
          </w:tcPr>
          <w:p w14:paraId="2E06A011" w14:textId="77777777" w:rsidR="00C43F03" w:rsidRDefault="009C54B0">
            <w:r>
              <w:t>17 JULY 2025</w:t>
            </w:r>
          </w:p>
        </w:tc>
      </w:tr>
      <w:tr w:rsidR="00C43F03" w14:paraId="36C946A3" w14:textId="77777777">
        <w:tc>
          <w:tcPr>
            <w:tcW w:w="4320" w:type="dxa"/>
          </w:tcPr>
          <w:p w14:paraId="1FF1FB11" w14:textId="77777777" w:rsidR="00C43F03" w:rsidRDefault="009C54B0">
            <w:r>
              <w:t>Team ID</w:t>
            </w:r>
          </w:p>
        </w:tc>
        <w:tc>
          <w:tcPr>
            <w:tcW w:w="4320" w:type="dxa"/>
          </w:tcPr>
          <w:p w14:paraId="213985A8" w14:textId="6DF213A0" w:rsidR="00C43F03" w:rsidRDefault="009C54B0">
            <w:r w:rsidRPr="009C54B0">
              <w:t>LTVIP2025TMID46030</w:t>
            </w:r>
          </w:p>
        </w:tc>
      </w:tr>
      <w:tr w:rsidR="00C43F03" w14:paraId="1EFF1C52" w14:textId="77777777">
        <w:tc>
          <w:tcPr>
            <w:tcW w:w="4320" w:type="dxa"/>
          </w:tcPr>
          <w:p w14:paraId="62A7B56D" w14:textId="77777777" w:rsidR="00C43F03" w:rsidRDefault="009C54B0">
            <w:r>
              <w:t>Project Name</w:t>
            </w:r>
          </w:p>
        </w:tc>
        <w:tc>
          <w:tcPr>
            <w:tcW w:w="4320" w:type="dxa"/>
          </w:tcPr>
          <w:p w14:paraId="56E80B1C" w14:textId="77777777" w:rsidR="00C43F03" w:rsidRDefault="009C54B0">
            <w:r>
              <w:t>HEMATOVISION: ADVANCED BLOOD CELL CLASSIFICATION USING TRANSFER LEARNING</w:t>
            </w:r>
          </w:p>
        </w:tc>
      </w:tr>
      <w:tr w:rsidR="00C43F03" w14:paraId="6318297F" w14:textId="77777777">
        <w:tc>
          <w:tcPr>
            <w:tcW w:w="4320" w:type="dxa"/>
          </w:tcPr>
          <w:p w14:paraId="3BEE45E3" w14:textId="77777777" w:rsidR="00C43F03" w:rsidRDefault="009C54B0">
            <w:r>
              <w:t>Maximum Marks</w:t>
            </w:r>
          </w:p>
        </w:tc>
        <w:tc>
          <w:tcPr>
            <w:tcW w:w="4320" w:type="dxa"/>
          </w:tcPr>
          <w:p w14:paraId="3EFBF5F9" w14:textId="77777777" w:rsidR="00C43F03" w:rsidRDefault="009C54B0">
            <w:r>
              <w:t>2 Marks</w:t>
            </w:r>
          </w:p>
        </w:tc>
      </w:tr>
    </w:tbl>
    <w:p w14:paraId="30FCD763" w14:textId="77777777" w:rsidR="00C43F03" w:rsidRDefault="00C43F03"/>
    <w:p w14:paraId="6EDFBA2B" w14:textId="77777777" w:rsidR="00C43F03" w:rsidRDefault="009C54B0">
      <w:pPr>
        <w:pStyle w:val="Heading2"/>
      </w:pPr>
      <w:r>
        <w:t>Problem – Solution Fit Template</w:t>
      </w:r>
    </w:p>
    <w:p w14:paraId="17F5EF39" w14:textId="77777777" w:rsidR="00C43F03" w:rsidRDefault="009C54B0">
      <w:r>
        <w:t>The Problem–Solution Fit means that you have identified a genuine issue in the medical diagnostics field—specifically in blood cell classification—and designed a solution that accurately addresses the problem using advanced AI techniques. This approach aids pathologists, medical technicians, and healthcare providers by automating and improving diagnostic accuracy and speed.</w:t>
      </w:r>
    </w:p>
    <w:p w14:paraId="50E70AE3" w14:textId="77777777" w:rsidR="00C43F03" w:rsidRDefault="009C54B0">
      <w:pPr>
        <w:pStyle w:val="Heading2"/>
      </w:pPr>
      <w:r>
        <w:t>Purpose:</w:t>
      </w:r>
    </w:p>
    <w:p w14:paraId="4A99949C" w14:textId="77777777" w:rsidR="00C43F03" w:rsidRDefault="009C54B0">
      <w:pPr>
        <w:pStyle w:val="ListBullet"/>
      </w:pPr>
      <w:r>
        <w:t>✔</w:t>
      </w:r>
      <w:r>
        <w:t xml:space="preserve"> Solve complex problems in a way that fits the state of your customers.</w:t>
      </w:r>
    </w:p>
    <w:p w14:paraId="00E6FEF7" w14:textId="77777777" w:rsidR="00C43F03" w:rsidRDefault="009C54B0">
      <w:pPr>
        <w:pStyle w:val="ListBullet"/>
      </w:pPr>
      <w:r>
        <w:t>✔</w:t>
      </w:r>
      <w:r>
        <w:t xml:space="preserve"> Succeed faster and increase your solution adoption by tapping into existing mediums and channels of behavior.</w:t>
      </w:r>
    </w:p>
    <w:p w14:paraId="38CFF87D" w14:textId="77777777" w:rsidR="00C43F03" w:rsidRDefault="009C54B0">
      <w:pPr>
        <w:pStyle w:val="ListBullet"/>
      </w:pPr>
      <w:r>
        <w:t>✔</w:t>
      </w:r>
      <w:r>
        <w:t xml:space="preserve"> Sharpen your communication and marketing strategy with the right triggers and messaging.</w:t>
      </w:r>
    </w:p>
    <w:p w14:paraId="1D7C9414" w14:textId="77777777" w:rsidR="00C43F03" w:rsidRDefault="009C54B0">
      <w:pPr>
        <w:pStyle w:val="ListBullet"/>
      </w:pPr>
      <w:r>
        <w:t>✔</w:t>
      </w:r>
      <w:r>
        <w:t xml:space="preserve"> Increase touch-points with your company by finding the right problem-behavior fit and building trust by solving frequent annoyances, or urgent or costly problems.</w:t>
      </w:r>
    </w:p>
    <w:p w14:paraId="4F4978D7" w14:textId="77777777" w:rsidR="00C43F03" w:rsidRDefault="009C54B0">
      <w:pPr>
        <w:pStyle w:val="ListBullet"/>
      </w:pPr>
      <w:r>
        <w:t>✔</w:t>
      </w:r>
      <w:r>
        <w:t xml:space="preserve"> Understand the existing situation in order to improve it for your target group.</w:t>
      </w:r>
    </w:p>
    <w:p w14:paraId="50ADA513" w14:textId="77777777" w:rsidR="00C43F03" w:rsidRDefault="009C54B0">
      <w:pPr>
        <w:pStyle w:val="Heading2"/>
      </w:pPr>
      <w:r>
        <w:t>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43F03" w14:paraId="2A6C4026" w14:textId="77777777">
        <w:tc>
          <w:tcPr>
            <w:tcW w:w="4320" w:type="dxa"/>
          </w:tcPr>
          <w:p w14:paraId="30A2A2FE" w14:textId="77777777" w:rsidR="00C43F03" w:rsidRDefault="009C54B0">
            <w:r>
              <w:t>Section</w:t>
            </w:r>
          </w:p>
        </w:tc>
        <w:tc>
          <w:tcPr>
            <w:tcW w:w="4320" w:type="dxa"/>
          </w:tcPr>
          <w:p w14:paraId="6A53C2FC" w14:textId="77777777" w:rsidR="00C43F03" w:rsidRDefault="009C54B0">
            <w:r>
              <w:t>Details</w:t>
            </w:r>
          </w:p>
        </w:tc>
      </w:tr>
      <w:tr w:rsidR="00C43F03" w14:paraId="095276D8" w14:textId="77777777">
        <w:tc>
          <w:tcPr>
            <w:tcW w:w="4320" w:type="dxa"/>
          </w:tcPr>
          <w:p w14:paraId="15E5BC49" w14:textId="77777777" w:rsidR="00C43F03" w:rsidRDefault="009C54B0">
            <w:r>
              <w:t>Target Group</w:t>
            </w:r>
          </w:p>
        </w:tc>
        <w:tc>
          <w:tcPr>
            <w:tcW w:w="4320" w:type="dxa"/>
          </w:tcPr>
          <w:p w14:paraId="29750520" w14:textId="77777777" w:rsidR="00C43F03" w:rsidRDefault="009C54B0">
            <w:r>
              <w:t>Pathologists, clinical laboratories, diagnostic centers, and hospitals involved in hematological analysis.</w:t>
            </w:r>
          </w:p>
        </w:tc>
      </w:tr>
      <w:tr w:rsidR="00C43F03" w14:paraId="39E914F0" w14:textId="77777777">
        <w:tc>
          <w:tcPr>
            <w:tcW w:w="4320" w:type="dxa"/>
          </w:tcPr>
          <w:p w14:paraId="3BA5E442" w14:textId="77777777" w:rsidR="00C43F03" w:rsidRDefault="009C54B0">
            <w:r>
              <w:t>Current Situation</w:t>
            </w:r>
          </w:p>
        </w:tc>
        <w:tc>
          <w:tcPr>
            <w:tcW w:w="4320" w:type="dxa"/>
          </w:tcPr>
          <w:p w14:paraId="66327CC2" w14:textId="77777777" w:rsidR="00C43F03" w:rsidRDefault="009C54B0">
            <w:r>
              <w:t>Manual blood cell classification is time-consuming, prone to human error, and requires extensive expertise.</w:t>
            </w:r>
          </w:p>
        </w:tc>
      </w:tr>
      <w:tr w:rsidR="00C43F03" w14:paraId="5C5C0AA3" w14:textId="77777777">
        <w:tc>
          <w:tcPr>
            <w:tcW w:w="4320" w:type="dxa"/>
          </w:tcPr>
          <w:p w14:paraId="3DD51BB2" w14:textId="77777777" w:rsidR="00C43F03" w:rsidRDefault="009C54B0">
            <w:r>
              <w:t>Undesirable Effect</w:t>
            </w:r>
          </w:p>
        </w:tc>
        <w:tc>
          <w:tcPr>
            <w:tcW w:w="4320" w:type="dxa"/>
          </w:tcPr>
          <w:p w14:paraId="339453B5" w14:textId="77777777" w:rsidR="00C43F03" w:rsidRDefault="009C54B0">
            <w:r>
              <w:t>Misclassification of cells leads to diagnostic delays, treatment errors, and increased patient risk.</w:t>
            </w:r>
          </w:p>
        </w:tc>
      </w:tr>
      <w:tr w:rsidR="00C43F03" w14:paraId="5460D328" w14:textId="77777777">
        <w:tc>
          <w:tcPr>
            <w:tcW w:w="4320" w:type="dxa"/>
          </w:tcPr>
          <w:p w14:paraId="5210FEC8" w14:textId="77777777" w:rsidR="00C43F03" w:rsidRDefault="009C54B0">
            <w:r>
              <w:t>Existing Alternatives</w:t>
            </w:r>
          </w:p>
        </w:tc>
        <w:tc>
          <w:tcPr>
            <w:tcW w:w="4320" w:type="dxa"/>
          </w:tcPr>
          <w:p w14:paraId="710B2A40" w14:textId="77777777" w:rsidR="00C43F03" w:rsidRDefault="009C54B0">
            <w:r>
              <w:t>Traditional microscopy, semi-automated tools, and older ML models lacking generalization across datasets.</w:t>
            </w:r>
          </w:p>
        </w:tc>
      </w:tr>
      <w:tr w:rsidR="00C43F03" w14:paraId="29CC33BA" w14:textId="77777777">
        <w:tc>
          <w:tcPr>
            <w:tcW w:w="4320" w:type="dxa"/>
          </w:tcPr>
          <w:p w14:paraId="219193C1" w14:textId="77777777" w:rsidR="00C43F03" w:rsidRDefault="009C54B0">
            <w:r>
              <w:t>Our Solution</w:t>
            </w:r>
          </w:p>
        </w:tc>
        <w:tc>
          <w:tcPr>
            <w:tcW w:w="4320" w:type="dxa"/>
          </w:tcPr>
          <w:p w14:paraId="68DE0E01" w14:textId="77777777" w:rsidR="00C43F03" w:rsidRDefault="009C54B0">
            <w:r>
              <w:t xml:space="preserve">HEMATOVISION: An AI-powered platform </w:t>
            </w:r>
            <w:r>
              <w:lastRenderedPageBreak/>
              <w:t>using transfer learning to accurately classify various types of blood cells using microscopic images.</w:t>
            </w:r>
          </w:p>
        </w:tc>
      </w:tr>
      <w:tr w:rsidR="00C43F03" w14:paraId="68D1BA81" w14:textId="77777777">
        <w:tc>
          <w:tcPr>
            <w:tcW w:w="4320" w:type="dxa"/>
          </w:tcPr>
          <w:p w14:paraId="19E9279C" w14:textId="77777777" w:rsidR="00C43F03" w:rsidRDefault="009C54B0">
            <w:r>
              <w:lastRenderedPageBreak/>
              <w:t>Why It Works</w:t>
            </w:r>
          </w:p>
        </w:tc>
        <w:tc>
          <w:tcPr>
            <w:tcW w:w="4320" w:type="dxa"/>
          </w:tcPr>
          <w:p w14:paraId="20A158A0" w14:textId="77777777" w:rsidR="00C43F03" w:rsidRDefault="009C54B0">
            <w:r>
              <w:t>Leverages pretrained deep learning models to achieve high accuracy even on limited data. Enhances speed and reduces human dependency.</w:t>
            </w:r>
          </w:p>
        </w:tc>
      </w:tr>
      <w:tr w:rsidR="00C43F03" w14:paraId="79BF302D" w14:textId="77777777">
        <w:tc>
          <w:tcPr>
            <w:tcW w:w="4320" w:type="dxa"/>
          </w:tcPr>
          <w:p w14:paraId="50ECD289" w14:textId="77777777" w:rsidR="00C43F03" w:rsidRDefault="009C54B0">
            <w:r>
              <w:t>Advantages Over Existing</w:t>
            </w:r>
          </w:p>
        </w:tc>
        <w:tc>
          <w:tcPr>
            <w:tcW w:w="4320" w:type="dxa"/>
          </w:tcPr>
          <w:p w14:paraId="2855AC49" w14:textId="77777777" w:rsidR="00C43F03" w:rsidRDefault="009C54B0">
            <w:r>
              <w:t>Faster results, improved diagnostic accuracy, reduced need for manual input, scalable solution across healthcare institutions.</w:t>
            </w:r>
          </w:p>
        </w:tc>
      </w:tr>
      <w:tr w:rsidR="00C43F03" w14:paraId="237E7F1F" w14:textId="77777777">
        <w:tc>
          <w:tcPr>
            <w:tcW w:w="4320" w:type="dxa"/>
          </w:tcPr>
          <w:p w14:paraId="36A82F60" w14:textId="77777777" w:rsidR="00C43F03" w:rsidRDefault="009C54B0">
            <w:r>
              <w:t>How Customers Use It</w:t>
            </w:r>
          </w:p>
        </w:tc>
        <w:tc>
          <w:tcPr>
            <w:tcW w:w="4320" w:type="dxa"/>
          </w:tcPr>
          <w:p w14:paraId="6D2E479F" w14:textId="77777777" w:rsidR="00C43F03" w:rsidRDefault="009C54B0">
            <w:r>
              <w:t>Upload blood smear images through a web-based interface or hospital system integration; receive cell classification and diagnostic suggestions.</w:t>
            </w:r>
          </w:p>
        </w:tc>
      </w:tr>
      <w:tr w:rsidR="00C43F03" w14:paraId="7047FC07" w14:textId="77777777">
        <w:tc>
          <w:tcPr>
            <w:tcW w:w="4320" w:type="dxa"/>
          </w:tcPr>
          <w:p w14:paraId="46DF9284" w14:textId="77777777" w:rsidR="00C43F03" w:rsidRDefault="009C54B0">
            <w:r>
              <w:t>Success Metrics</w:t>
            </w:r>
          </w:p>
        </w:tc>
        <w:tc>
          <w:tcPr>
            <w:tcW w:w="4320" w:type="dxa"/>
          </w:tcPr>
          <w:p w14:paraId="0A04AC05" w14:textId="77777777" w:rsidR="00C43F03" w:rsidRDefault="009C54B0">
            <w:r>
              <w:t>Classification accuracy &gt;95%, reduction in diagnostic time by 50%, increased adoption by labs, positive feedback from clinical users.</w:t>
            </w:r>
          </w:p>
        </w:tc>
      </w:tr>
    </w:tbl>
    <w:p w14:paraId="488FE33B" w14:textId="77777777" w:rsidR="009C54B0" w:rsidRDefault="009C54B0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173503">
    <w:abstractNumId w:val="8"/>
  </w:num>
  <w:num w:numId="2" w16cid:durableId="631446512">
    <w:abstractNumId w:val="6"/>
  </w:num>
  <w:num w:numId="3" w16cid:durableId="1144659956">
    <w:abstractNumId w:val="5"/>
  </w:num>
  <w:num w:numId="4" w16cid:durableId="1036197282">
    <w:abstractNumId w:val="4"/>
  </w:num>
  <w:num w:numId="5" w16cid:durableId="1226455786">
    <w:abstractNumId w:val="7"/>
  </w:num>
  <w:num w:numId="6" w16cid:durableId="201214086">
    <w:abstractNumId w:val="3"/>
  </w:num>
  <w:num w:numId="7" w16cid:durableId="152768477">
    <w:abstractNumId w:val="2"/>
  </w:num>
  <w:num w:numId="8" w16cid:durableId="789204536">
    <w:abstractNumId w:val="1"/>
  </w:num>
  <w:num w:numId="9" w16cid:durableId="129232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54B0"/>
    <w:rsid w:val="00AA1D8D"/>
    <w:rsid w:val="00B47730"/>
    <w:rsid w:val="00B952F0"/>
    <w:rsid w:val="00C43F0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263F314-87D1-4BBF-8C8F-7E4B053B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Srikanth Sunke</cp:lastModifiedBy>
  <cp:revision>2</cp:revision>
  <dcterms:created xsi:type="dcterms:W3CDTF">2013-12-23T23:15:00Z</dcterms:created>
  <dcterms:modified xsi:type="dcterms:W3CDTF">2025-07-18T00:25:00Z</dcterms:modified>
  <cp:category/>
</cp:coreProperties>
</file>