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Juan Pablo Herrera Diaz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549479166666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35"/>
        <w:gridCol w:w="1200"/>
        <w:gridCol w:w="1245"/>
        <w:gridCol w:w="2520"/>
        <w:tblGridChange w:id="0">
          <w:tblGrid>
            <w:gridCol w:w="1935"/>
            <w:gridCol w:w="1020"/>
            <w:gridCol w:w="930"/>
            <w:gridCol w:w="1035"/>
            <w:gridCol w:w="1200"/>
            <w:gridCol w:w="1245"/>
            <w:gridCol w:w="25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9.375000000000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/>
              <w:jc w:val="left"/>
              <w:rPr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Respecto a esta competencia diría que no me siento de los más cómodo, pero con el proyecto que deseo llevar a cabo, puedo poner en práctica lo poco que sé y aprender más para sentirme más preparado para el futuro </w:t>
            </w:r>
          </w:p>
        </w:tc>
      </w:tr>
      <w:tr>
        <w:trPr>
          <w:cantSplit w:val="0"/>
          <w:trHeight w:val="1557.265624999999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respeto a esta competencia, me siento lo bastante cómodo a la hora de dar una solución, lo que me ayudara a poder desarrollar el proyecto de una buena manera, además de poder pulir más el conocimiento que manejo mis habilidades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0" w:line="276" w:lineRule="auto"/>
              <w:ind w:left="0" w:right="0" w:firstLine="0"/>
              <w:jc w:val="left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este lado, esta competencia la elegí debido a que quiero aprovechar el desarrollo de este proyecto para elevar el nivel de conocimiento que manejo en las áreas a las cuales hace referencia esta competencia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Cumplo con un nivel de dominio, pero en este caso la elegí por que con el proyecto que quiero realizar, quiero mejorar el dominio de esta competencia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0" w:line="276" w:lineRule="auto"/>
              <w:ind w:left="0" w:right="0" w:firstLine="0"/>
              <w:jc w:val="left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caso la elegí por que la dominino un poco y gracias a ella podre sacar m9i proyecto adelante, además de que aprenderé más sobre esta misma competencia a la hora de desarrollar el proyecto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Pues esta competencia me ayudará bastante a solventar problemas que surjan a ala hora de desempeñar las labores del proyecto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igual que la competencia anterior, esta me ayudara a resolver problemas que surjan, los cuales podre resolver al comunicarse de forma correcta con mi equipo de trabajo y sacar a flote el trabajo 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0" w:line="276" w:lineRule="auto"/>
              <w:ind w:left="72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UDsYT/U3tIv4D1TpmbIt3PkRQ==">CgMxLjAyCGguZ2pkZ3hzMgloLjMwajB6bGw4AHIhMUxtWndDLXoyRHkwdzRuNmd3QzlrdDUzNDlvREFjSU5E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