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before="5"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pStyle w:val="Title"/>
        <w:jc w:val="center"/>
        <w:rPr>
          <w:sz w:val="100"/>
          <w:szCs w:val="100"/>
        </w:rPr>
      </w:pPr>
      <w:r w:rsidDel="00000000" w:rsidR="00000000" w:rsidRPr="00000000">
        <w:rPr>
          <w:sz w:val="100"/>
          <w:szCs w:val="100"/>
          <w:rtl w:val="0"/>
        </w:rPr>
        <w:t xml:space="preserve">Plan de Gestión de la Calidad del Proyecto</w:t>
      </w:r>
    </w:p>
    <w:p w:rsidR="00000000" w:rsidDel="00000000" w:rsidP="00000000" w:rsidRDefault="00000000" w:rsidRPr="00000000" w14:paraId="00000004">
      <w:pPr>
        <w:widowControl w:val="0"/>
        <w:spacing w:before="585" w:line="240" w:lineRule="auto"/>
        <w:ind w:left="0" w:firstLine="0"/>
        <w:jc w:val="right"/>
        <w:rPr>
          <w:sz w:val="25"/>
          <w:szCs w:val="25"/>
        </w:rPr>
      </w:pPr>
      <w:r w:rsidDel="00000000" w:rsidR="00000000" w:rsidRPr="00000000">
        <w:rPr>
          <w:sz w:val="25"/>
          <w:szCs w:val="25"/>
          <w:rtl w:val="0"/>
        </w:rPr>
        <w:t xml:space="preserve">Versión 1.0 </w:t>
      </w:r>
      <w:r w:rsidDel="00000000" w:rsidR="00000000" w:rsidRPr="00000000">
        <w:rPr>
          <w:color w:val="00af4f"/>
          <w:sz w:val="25"/>
          <w:szCs w:val="25"/>
          <w:rtl w:val="0"/>
        </w:rPr>
        <w:t xml:space="preserve">● 06/10/2023</w:t>
      </w: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9">
      <w:pPr>
        <w:widowControl w:val="0"/>
        <w:spacing w:before="237" w:line="240" w:lineRule="auto"/>
        <w:ind w:left="163" w:right="412" w:firstLine="0"/>
        <w:jc w:val="center"/>
        <w:rPr>
          <w:sz w:val="50"/>
          <w:szCs w:val="50"/>
        </w:rPr>
      </w:pPr>
      <w:r w:rsidDel="00000000" w:rsidR="00000000" w:rsidRPr="00000000">
        <w:rPr>
          <w:color w:val="00af4f"/>
          <w:sz w:val="50"/>
          <w:szCs w:val="50"/>
          <w:rtl w:val="0"/>
        </w:rPr>
        <w:t xml:space="preserve">Proyecto GreenMarket</w:t>
      </w: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tbl>
      <w:tblPr>
        <w:tblStyle w:val="Table1"/>
        <w:tblpPr w:leftFromText="141" w:rightFromText="141" w:topFromText="0" w:bottomFromText="0" w:vertAnchor="text" w:horzAnchor="text" w:tblpX="0" w:tblpY="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12">
            <w:pPr>
              <w:widowControl w:val="0"/>
              <w:spacing w:line="240" w:lineRule="auto"/>
              <w:jc w:val="left"/>
              <w:rPr>
                <w:b w:val="0"/>
                <w:i w:val="0"/>
                <w:color w:val="000000"/>
                <w:sz w:val="20"/>
                <w:szCs w:val="20"/>
              </w:rPr>
            </w:pPr>
            <w:r w:rsidDel="00000000" w:rsidR="00000000" w:rsidRPr="00000000">
              <w:rPr>
                <w:b w:val="0"/>
                <w:i w:val="0"/>
                <w:color w:val="000000"/>
                <w:sz w:val="20"/>
                <w:szCs w:val="20"/>
                <w:rtl w:val="0"/>
              </w:rPr>
              <w:t xml:space="preserve">Nombre del Proyecto</w:t>
            </w:r>
          </w:p>
        </w:tc>
        <w:tc>
          <w:tcPr/>
          <w:p w:rsidR="00000000" w:rsidDel="00000000" w:rsidP="00000000" w:rsidRDefault="00000000" w:rsidRPr="00000000" w14:paraId="00000013">
            <w:pPr>
              <w:widowControl w:val="0"/>
              <w:spacing w:line="240" w:lineRule="auto"/>
              <w:rPr>
                <w:b w:val="0"/>
                <w:color w:val="000000"/>
                <w:sz w:val="20"/>
                <w:szCs w:val="20"/>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14">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Preparado Por</w:t>
            </w:r>
          </w:p>
        </w:tc>
        <w:tc>
          <w:tcPr/>
          <w:p w:rsidR="00000000" w:rsidDel="00000000" w:rsidP="00000000" w:rsidRDefault="00000000" w:rsidRPr="00000000" w14:paraId="00000015">
            <w:pPr>
              <w:widowControl w:val="0"/>
              <w:spacing w:line="240" w:lineRule="auto"/>
              <w:rPr>
                <w:color w:val="000000"/>
                <w:sz w:val="20"/>
                <w:szCs w:val="20"/>
              </w:rPr>
            </w:pPr>
            <w:r w:rsidDel="00000000" w:rsidR="00000000" w:rsidRPr="00000000">
              <w:rPr>
                <w:color w:val="000000"/>
                <w:sz w:val="20"/>
                <w:szCs w:val="20"/>
                <w:rtl w:val="0"/>
              </w:rPr>
              <w:t xml:space="preserve">Juan Herrera</w:t>
            </w:r>
          </w:p>
        </w:tc>
      </w:tr>
      <w:tr>
        <w:trPr>
          <w:cantSplit w:val="0"/>
          <w:trHeight w:val="338" w:hRule="atLeast"/>
          <w:tblHeader w:val="0"/>
        </w:trPr>
        <w:tc>
          <w:tcPr/>
          <w:p w:rsidR="00000000" w:rsidDel="00000000" w:rsidP="00000000" w:rsidRDefault="00000000" w:rsidRPr="00000000" w14:paraId="00000016">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Fecha (mm/dd/yyyy)</w:t>
            </w:r>
          </w:p>
        </w:tc>
        <w:tc>
          <w:tcPr/>
          <w:p w:rsidR="00000000" w:rsidDel="00000000" w:rsidP="00000000" w:rsidRDefault="00000000" w:rsidRPr="00000000" w14:paraId="00000017">
            <w:pPr>
              <w:widowControl w:val="0"/>
              <w:spacing w:line="240" w:lineRule="auto"/>
              <w:rPr>
                <w:color w:val="000000"/>
                <w:sz w:val="20"/>
                <w:szCs w:val="20"/>
              </w:rPr>
            </w:pPr>
            <w:r w:rsidDel="00000000" w:rsidR="00000000" w:rsidRPr="00000000">
              <w:rPr>
                <w:color w:val="000000"/>
                <w:sz w:val="20"/>
                <w:szCs w:val="20"/>
                <w:rtl w:val="0"/>
              </w:rPr>
              <w:t xml:space="preserve">01/09/24</w:t>
            </w:r>
          </w:p>
        </w:tc>
      </w:tr>
    </w:tbl>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bl>
      <w:tblPr>
        <w:tblStyle w:val="Table2"/>
        <w:tblpPr w:leftFromText="141" w:rightFromText="141" w:topFromText="0" w:bottomFromText="0" w:vertAnchor="text" w:horzAnchor="text" w:tblpX="0"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20">
            <w:pPr>
              <w:widowControl w:val="0"/>
              <w:spacing w:before="1" w:line="240" w:lineRule="auto"/>
              <w:jc w:val="left"/>
              <w:rPr>
                <w:b w:val="0"/>
                <w:i w:val="0"/>
                <w:color w:val="000000"/>
                <w:sz w:val="20"/>
                <w:szCs w:val="20"/>
              </w:rPr>
            </w:pPr>
            <w:r w:rsidDel="00000000" w:rsidR="00000000" w:rsidRPr="00000000">
              <w:rPr>
                <w:b w:val="0"/>
                <w:i w:val="0"/>
                <w:color w:val="000000"/>
                <w:sz w:val="20"/>
                <w:szCs w:val="20"/>
                <w:rtl w:val="0"/>
              </w:rPr>
              <w:t xml:space="preserve">Versión</w:t>
            </w:r>
          </w:p>
        </w:tc>
        <w:tc>
          <w:tcPr/>
          <w:p w:rsidR="00000000" w:rsidDel="00000000" w:rsidP="00000000" w:rsidRDefault="00000000" w:rsidRPr="00000000" w14:paraId="00000021">
            <w:pPr>
              <w:widowControl w:val="0"/>
              <w:spacing w:before="1" w:line="240" w:lineRule="auto"/>
              <w:rPr>
                <w:b w:val="0"/>
                <w:color w:val="000000"/>
                <w:sz w:val="20"/>
                <w:szCs w:val="20"/>
              </w:rPr>
            </w:pPr>
            <w:r w:rsidDel="00000000" w:rsidR="00000000" w:rsidRPr="00000000">
              <w:rPr>
                <w:b w:val="0"/>
                <w:color w:val="000000"/>
                <w:sz w:val="20"/>
                <w:szCs w:val="20"/>
                <w:rtl w:val="0"/>
              </w:rPr>
              <w:t xml:space="preserve">Fecha (dd/mm/yyyy)</w:t>
            </w:r>
          </w:p>
        </w:tc>
        <w:tc>
          <w:tcPr/>
          <w:p w:rsidR="00000000" w:rsidDel="00000000" w:rsidP="00000000" w:rsidRDefault="00000000" w:rsidRPr="00000000" w14:paraId="00000022">
            <w:pPr>
              <w:widowControl w:val="0"/>
              <w:spacing w:before="1" w:line="240" w:lineRule="auto"/>
              <w:rPr>
                <w:b w:val="0"/>
                <w:color w:val="000000"/>
                <w:sz w:val="20"/>
                <w:szCs w:val="20"/>
              </w:rPr>
            </w:pPr>
            <w:r w:rsidDel="00000000" w:rsidR="00000000" w:rsidRPr="00000000">
              <w:rPr>
                <w:b w:val="0"/>
                <w:color w:val="000000"/>
                <w:sz w:val="20"/>
                <w:szCs w:val="20"/>
                <w:rtl w:val="0"/>
              </w:rPr>
              <w:t xml:space="preserve">Comentarios</w:t>
            </w:r>
          </w:p>
        </w:tc>
      </w:tr>
      <w:tr>
        <w:trPr>
          <w:cantSplit w:val="0"/>
          <w:trHeight w:val="252" w:hRule="atLeast"/>
          <w:tblHeader w:val="0"/>
        </w:trPr>
        <w:tc>
          <w:tcPr/>
          <w:p w:rsidR="00000000" w:rsidDel="00000000" w:rsidP="00000000" w:rsidRDefault="00000000" w:rsidRPr="00000000" w14:paraId="00000023">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1.0</w:t>
            </w:r>
          </w:p>
        </w:tc>
        <w:tc>
          <w:tcPr/>
          <w:p w:rsidR="00000000" w:rsidDel="00000000" w:rsidP="00000000" w:rsidRDefault="00000000" w:rsidRPr="00000000" w14:paraId="00000024">
            <w:pPr>
              <w:widowControl w:val="0"/>
              <w:spacing w:line="240" w:lineRule="auto"/>
              <w:rPr>
                <w:color w:val="000000"/>
                <w:sz w:val="20"/>
                <w:szCs w:val="20"/>
              </w:rPr>
            </w:pPr>
            <w:r w:rsidDel="00000000" w:rsidR="00000000" w:rsidRPr="00000000">
              <w:rPr>
                <w:color w:val="000000"/>
                <w:sz w:val="20"/>
                <w:szCs w:val="20"/>
                <w:rtl w:val="0"/>
              </w:rPr>
              <w:t xml:space="preserve">01/09/2024</w:t>
            </w:r>
          </w:p>
        </w:tc>
        <w:tc>
          <w:tcPr/>
          <w:p w:rsidR="00000000" w:rsidDel="00000000" w:rsidP="00000000" w:rsidRDefault="00000000" w:rsidRPr="00000000" w14:paraId="00000025">
            <w:pPr>
              <w:widowControl w:val="0"/>
              <w:spacing w:before="1" w:line="240" w:lineRule="auto"/>
              <w:rPr>
                <w:color w:val="000000"/>
                <w:sz w:val="20"/>
                <w:szCs w:val="20"/>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26">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2.0</w:t>
            </w:r>
          </w:p>
        </w:tc>
        <w:tc>
          <w:tcPr/>
          <w:p w:rsidR="00000000" w:rsidDel="00000000" w:rsidP="00000000" w:rsidRDefault="00000000" w:rsidRPr="00000000" w14:paraId="00000027">
            <w:pPr>
              <w:widowControl w:val="0"/>
              <w:spacing w:before="1" w:line="240" w:lineRule="auto"/>
              <w:rPr>
                <w:color w:val="000000"/>
                <w:sz w:val="20"/>
                <w:szCs w:val="20"/>
              </w:rPr>
            </w:pPr>
            <w:r w:rsidDel="00000000" w:rsidR="00000000" w:rsidRPr="00000000">
              <w:rPr>
                <w:color w:val="000000"/>
                <w:sz w:val="20"/>
                <w:szCs w:val="20"/>
                <w:rtl w:val="0"/>
              </w:rPr>
              <w:t xml:space="preserve">05/09/2024</w:t>
            </w:r>
          </w:p>
        </w:tc>
        <w:tc>
          <w:tcPr/>
          <w:p w:rsidR="00000000" w:rsidDel="00000000" w:rsidP="00000000" w:rsidRDefault="00000000" w:rsidRPr="00000000" w14:paraId="00000028">
            <w:pPr>
              <w:widowControl w:val="0"/>
              <w:spacing w:before="1" w:line="240" w:lineRule="auto"/>
              <w:rPr>
                <w:color w:val="000000"/>
                <w:sz w:val="20"/>
                <w:szCs w:val="20"/>
              </w:rPr>
            </w:pPr>
            <w:r w:rsidDel="00000000" w:rsidR="00000000" w:rsidRPr="00000000">
              <w:rPr>
                <w:rtl w:val="0"/>
              </w:rPr>
            </w:r>
          </w:p>
        </w:tc>
      </w:tr>
    </w:tbl>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1"/>
        <w:widowControl w:val="0"/>
        <w:spacing w:line="240" w:lineRule="auto"/>
        <w:jc w:val="center"/>
        <w:rPr/>
      </w:pPr>
      <w:bookmarkStart w:colFirst="0" w:colLast="0" w:name="_afppq1wyatzr" w:id="0"/>
      <w:bookmarkEnd w:id="0"/>
      <w:r w:rsidDel="00000000" w:rsidR="00000000" w:rsidRPr="00000000">
        <w:rPr>
          <w:rtl w:val="0"/>
        </w:rPr>
        <w:t xml:space="preserve">Plan de Gestión de Calidad del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spacing w:line="240" w:lineRule="auto"/>
              <w:ind w:left="720" w:hanging="360"/>
            </w:pPr>
            <w:r w:rsidDel="00000000" w:rsidR="00000000" w:rsidRPr="00000000">
              <w:rPr>
                <w:sz w:val="20"/>
                <w:szCs w:val="20"/>
                <w:rtl w:val="0"/>
              </w:rPr>
              <w:t xml:space="preserve">Expectativas de la Calidad del Proyecto de acuerdo al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both"/>
              <w:rPr>
                <w:sz w:val="24"/>
                <w:szCs w:val="24"/>
              </w:rPr>
            </w:pPr>
            <w:r w:rsidDel="00000000" w:rsidR="00000000" w:rsidRPr="00000000">
              <w:rPr>
                <w:rtl w:val="0"/>
              </w:rPr>
              <w:t xml:space="preserve">Las expectativas de calidad del cliente para el proyecto "GreenMarket" se centran en la creación de una plataforma intuitiva y accesible que facilite a los jardineros locales la venta de sus productos a un público más amplio, sin necesidad de contar con conocimientos técnicos avanzados o una infraestructura digital propia. El cliente espera que la solución sea fácil de usar, segura, y que ofrezca una experiencia de usuario fluida tanto en la web como en la aplicación móvil. Además, se espera que el consultor basado en IA proporcione información precisa y relevante a los nuevos aficionados a la jardinería, incentivando así su interés y participación en la plataforma.</w:t>
            </w:r>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00" w:hRule="atLeast"/>
          <w:tblHeader w:val="1"/>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5"/>
              </w:numPr>
              <w:spacing w:line="240" w:lineRule="auto"/>
              <w:ind w:left="720" w:hanging="360"/>
            </w:pPr>
            <w:r w:rsidDel="00000000" w:rsidR="00000000" w:rsidRPr="00000000">
              <w:rPr>
                <w:sz w:val="20"/>
                <w:szCs w:val="20"/>
                <w:rtl w:val="0"/>
              </w:rPr>
              <w:t xml:space="preserve">Identificación de los Interesados del Proyecto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Acción</w:t>
            </w:r>
          </w:p>
        </w:tc>
      </w:tr>
      <w:tr>
        <w:trPr>
          <w:cantSplit w:val="0"/>
          <w:tblHeader w:val="0"/>
        </w:trPr>
        <w:tc>
          <w:tcPr>
            <w:shd w:fill="auto" w:val="clear"/>
          </w:tcPr>
          <w:p w:rsidR="00000000" w:rsidDel="00000000" w:rsidP="00000000" w:rsidRDefault="00000000" w:rsidRPr="00000000" w14:paraId="0000003E">
            <w:pPr>
              <w:spacing w:line="240" w:lineRule="auto"/>
              <w:rPr/>
            </w:pPr>
            <w:r w:rsidDel="00000000" w:rsidR="00000000" w:rsidRPr="00000000">
              <w:rPr>
                <w:rtl w:val="0"/>
              </w:rPr>
              <w:t xml:space="preserve">Alex Ruiz</w:t>
            </w:r>
          </w:p>
        </w:tc>
        <w:tc>
          <w:tcPr/>
          <w:p w:rsidR="00000000" w:rsidDel="00000000" w:rsidP="00000000" w:rsidRDefault="00000000" w:rsidRPr="00000000" w14:paraId="0000003F">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0">
            <w:pPr>
              <w:spacing w:line="240" w:lineRule="auto"/>
              <w:rPr/>
            </w:pPr>
            <w:r w:rsidDel="00000000" w:rsidR="00000000" w:rsidRPr="00000000">
              <w:rPr>
                <w:rtl w:val="0"/>
              </w:rPr>
              <w:t xml:space="preserve">Líder</w:t>
            </w:r>
          </w:p>
        </w:tc>
      </w:tr>
      <w:tr>
        <w:trPr>
          <w:cantSplit w:val="0"/>
          <w:tblHeader w:val="0"/>
        </w:trPr>
        <w:tc>
          <w:tcPr>
            <w:shd w:fill="auto" w:val="clear"/>
          </w:tcPr>
          <w:p w:rsidR="00000000" w:rsidDel="00000000" w:rsidP="00000000" w:rsidRDefault="00000000" w:rsidRPr="00000000" w14:paraId="00000041">
            <w:pPr>
              <w:spacing w:line="240" w:lineRule="auto"/>
              <w:rPr/>
            </w:pPr>
            <w:r w:rsidDel="00000000" w:rsidR="00000000" w:rsidRPr="00000000">
              <w:rPr>
                <w:rtl w:val="0"/>
              </w:rPr>
              <w:t xml:space="preserve">Juan Montier</w:t>
            </w:r>
          </w:p>
        </w:tc>
        <w:tc>
          <w:tcPr/>
          <w:p w:rsidR="00000000" w:rsidDel="00000000" w:rsidP="00000000" w:rsidRDefault="00000000" w:rsidRPr="00000000" w14:paraId="00000042">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3">
            <w:pPr>
              <w:spacing w:line="240" w:lineRule="auto"/>
              <w:rPr/>
            </w:pPr>
            <w:r w:rsidDel="00000000" w:rsidR="00000000" w:rsidRPr="00000000">
              <w:rPr>
                <w:rtl w:val="0"/>
              </w:rPr>
              <w:t xml:space="preserve">Productor</w:t>
            </w:r>
          </w:p>
        </w:tc>
      </w:tr>
      <w:tr>
        <w:trPr>
          <w:cantSplit w:val="0"/>
          <w:tblHeader w:val="0"/>
        </w:trPr>
        <w:tc>
          <w:tcPr>
            <w:shd w:fill="auto" w:val="clear"/>
          </w:tcPr>
          <w:p w:rsidR="00000000" w:rsidDel="00000000" w:rsidP="00000000" w:rsidRDefault="00000000" w:rsidRPr="00000000" w14:paraId="00000044">
            <w:pPr>
              <w:spacing w:line="240" w:lineRule="auto"/>
              <w:rPr/>
            </w:pPr>
            <w:r w:rsidDel="00000000" w:rsidR="00000000" w:rsidRPr="00000000">
              <w:rPr>
                <w:rtl w:val="0"/>
              </w:rPr>
              <w:t xml:space="preserve">Jorge Muñoz</w:t>
            </w:r>
          </w:p>
        </w:tc>
        <w:tc>
          <w:tcPr/>
          <w:p w:rsidR="00000000" w:rsidDel="00000000" w:rsidP="00000000" w:rsidRDefault="00000000" w:rsidRPr="00000000" w14:paraId="00000045">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6">
            <w:pPr>
              <w:spacing w:line="240" w:lineRule="auto"/>
              <w:rPr/>
            </w:pPr>
            <w:r w:rsidDel="00000000" w:rsidR="00000000" w:rsidRPr="00000000">
              <w:rPr>
                <w:rtl w:val="0"/>
              </w:rPr>
              <w:t xml:space="preserve">Vendedor</w:t>
            </w:r>
          </w:p>
        </w:tc>
      </w:tr>
      <w:tr>
        <w:trPr>
          <w:cantSplit w:val="0"/>
          <w:tblHeader w:val="0"/>
        </w:trPr>
        <w:tc>
          <w:tcPr>
            <w:shd w:fill="auto" w:val="clear"/>
          </w:tcPr>
          <w:p w:rsidR="00000000" w:rsidDel="00000000" w:rsidP="00000000" w:rsidRDefault="00000000" w:rsidRPr="00000000" w14:paraId="00000047">
            <w:pPr>
              <w:spacing w:line="240" w:lineRule="auto"/>
              <w:rPr/>
            </w:pPr>
            <w:r w:rsidDel="00000000" w:rsidR="00000000" w:rsidRPr="00000000">
              <w:rPr>
                <w:rtl w:val="0"/>
              </w:rPr>
              <w:t xml:space="preserve">Diego Tapia</w:t>
            </w:r>
          </w:p>
        </w:tc>
        <w:tc>
          <w:tcPr/>
          <w:p w:rsidR="00000000" w:rsidDel="00000000" w:rsidP="00000000" w:rsidRDefault="00000000" w:rsidRPr="00000000" w14:paraId="00000048">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9">
            <w:pPr>
              <w:spacing w:line="240" w:lineRule="auto"/>
              <w:rPr/>
            </w:pPr>
            <w:r w:rsidDel="00000000" w:rsidR="00000000" w:rsidRPr="00000000">
              <w:rPr>
                <w:rtl w:val="0"/>
              </w:rPr>
              <w:t xml:space="preserve">Tesorero</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5"/>
              </w:numPr>
              <w:spacing w:line="240" w:lineRule="auto"/>
              <w:ind w:left="720" w:hanging="360"/>
              <w:rPr/>
            </w:pPr>
            <w:r w:rsidDel="00000000" w:rsidR="00000000" w:rsidRPr="00000000">
              <w:rPr>
                <w:rtl w:val="0"/>
              </w:rPr>
              <w:t xml:space="preserve">Alcance Inicial del Proyecto</w:t>
            </w: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pacing w:line="360" w:lineRule="auto"/>
              <w:jc w:val="both"/>
              <w:rPr/>
            </w:pPr>
            <w:r w:rsidDel="00000000" w:rsidR="00000000" w:rsidRPr="00000000">
              <w:rPr>
                <w:rtl w:val="0"/>
              </w:rPr>
              <w:t xml:space="preserve">El alcance inicial del proyecto "GreenMarket" incluye el desarrollo de una plataforma digital que consiste en un sitio web y una aplicación móvil, diseñada para conectar a jardineros y pequeños productores locales con clientes interesados en productos de jardinería. La plataforma permitirá a los vendedores registrarse, crear un perfil, y listar sus productos de manera sencilla, incluyendo detalles como nombre, fotos, descripción y precio. Además, el proyecto incluirá la implementación de un sistema de pago en línea seguro, una función de geolocalización para identificar puntos de venta físicos, un consultor basado en inteligencia artificial para ayudar a los usuarios con dudas y aprendizajes sobre jardinería, y un sistema de evaluación y recompensas que incentive la participación y mejora continua de los vendedores y compradores. El alcance inicial abarca también el desarrollo de características básicas de seguridad, como la autenticación de dos factores para administradores y vendedores, y la integración con plataformas de pago existentes, como Transbank.</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spacing w:line="240" w:lineRule="auto"/>
              <w:ind w:left="720" w:hanging="360"/>
              <w:rPr/>
            </w:pPr>
            <w:r w:rsidDel="00000000" w:rsidR="00000000" w:rsidRPr="00000000">
              <w:rPr>
                <w:rtl w:val="0"/>
              </w:rPr>
              <w:t xml:space="preserve">Línea Base del cronograma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51">
            <w:pPr>
              <w:widowControl w:val="0"/>
              <w:rPr/>
            </w:pPr>
            <w:r w:rsidDel="00000000" w:rsidR="00000000" w:rsidRPr="00000000">
              <w:rPr>
                <w:b w:val="1"/>
                <w:rtl w:val="0"/>
              </w:rPr>
              <w:t xml:space="preserve">Ciclo 1: Fase de Planificación y Análisis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2">
            <w:pPr>
              <w:widowControl w:val="0"/>
              <w:rPr/>
            </w:pPr>
            <w:r w:rsidDel="00000000" w:rsidR="00000000" w:rsidRPr="00000000">
              <w:rPr>
                <w:b w:val="1"/>
                <w:rtl w:val="0"/>
              </w:rPr>
              <w:t xml:space="preserve">Organización del equipo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3">
            <w:pPr>
              <w:widowControl w:val="0"/>
              <w:rPr/>
            </w:pPr>
            <w:r w:rsidDel="00000000" w:rsidR="00000000" w:rsidRPr="00000000">
              <w:rPr>
                <w:b w:val="1"/>
                <w:rtl w:val="0"/>
              </w:rPr>
              <w:t xml:space="preserve">Establecer el Equipo de Trabajo y Roles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4">
            <w:pPr>
              <w:widowControl w:val="0"/>
              <w:rPr/>
            </w:pPr>
            <w:r w:rsidDel="00000000" w:rsidR="00000000" w:rsidRPr="00000000">
              <w:rPr>
                <w:b w:val="1"/>
                <w:rtl w:val="0"/>
              </w:rPr>
              <w:t xml:space="preserve">Kick Off</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5">
            <w:pPr>
              <w:widowControl w:val="0"/>
              <w:rPr/>
            </w:pPr>
            <w:r w:rsidDel="00000000" w:rsidR="00000000" w:rsidRPr="00000000">
              <w:rPr>
                <w:b w:val="1"/>
                <w:rtl w:val="0"/>
              </w:rPr>
              <w:t xml:space="preserve">Acta de Constitución</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6">
            <w:pPr>
              <w:widowControl w:val="0"/>
              <w:rPr/>
            </w:pPr>
            <w:r w:rsidDel="00000000" w:rsidR="00000000" w:rsidRPr="00000000">
              <w:rPr>
                <w:b w:val="1"/>
                <w:rtl w:val="0"/>
              </w:rPr>
              <w:t xml:space="preserve">Informe ERS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7">
            <w:pPr>
              <w:widowControl w:val="0"/>
              <w:rPr/>
            </w:pPr>
            <w:r w:rsidDel="00000000" w:rsidR="00000000" w:rsidRPr="00000000">
              <w:rPr>
                <w:b w:val="1"/>
                <w:rtl w:val="0"/>
              </w:rPr>
              <w:t xml:space="preserve">Dirección de Proyecto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8">
            <w:pPr>
              <w:widowControl w:val="0"/>
              <w:rPr/>
            </w:pPr>
            <w:r w:rsidDel="00000000" w:rsidR="00000000" w:rsidRPr="00000000">
              <w:rPr>
                <w:b w:val="1"/>
                <w:rtl w:val="0"/>
              </w:rPr>
              <w:t xml:space="preserve">Identificación Inicial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9">
            <w:pPr>
              <w:widowControl w:val="0"/>
              <w:rPr/>
            </w:pPr>
            <w:r w:rsidDel="00000000" w:rsidR="00000000" w:rsidRPr="00000000">
              <w:rPr>
                <w:b w:val="1"/>
                <w:rtl w:val="0"/>
              </w:rPr>
              <w:t xml:space="preserve">Documento de Análisis de Riesgos Inicial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5A">
            <w:pPr>
              <w:widowControl w:val="0"/>
              <w:rPr/>
            </w:pPr>
            <w:r w:rsidDel="00000000" w:rsidR="00000000" w:rsidRPr="00000000">
              <w:rPr>
                <w:b w:val="1"/>
                <w:rtl w:val="0"/>
              </w:rPr>
              <w:t xml:space="preserve">Ciclo 2: Fase de Diseño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B">
            <w:pPr>
              <w:widowControl w:val="0"/>
              <w:rPr/>
            </w:pPr>
            <w:r w:rsidDel="00000000" w:rsidR="00000000" w:rsidRPr="00000000">
              <w:rPr>
                <w:b w:val="1"/>
                <w:rtl w:val="0"/>
              </w:rPr>
              <w:t xml:space="preserve">Mockups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C">
            <w:pPr>
              <w:widowControl w:val="0"/>
              <w:rPr/>
            </w:pPr>
            <w:r w:rsidDel="00000000" w:rsidR="00000000" w:rsidRPr="00000000">
              <w:rPr>
                <w:b w:val="1"/>
                <w:rtl w:val="0"/>
              </w:rPr>
              <w:t xml:space="preserve">Diagrama casos de uso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D">
            <w:pPr>
              <w:widowControl w:val="0"/>
              <w:rPr/>
            </w:pPr>
            <w:r w:rsidDel="00000000" w:rsidR="00000000" w:rsidRPr="00000000">
              <w:rPr>
                <w:b w:val="1"/>
                <w:rtl w:val="0"/>
              </w:rPr>
              <w:t xml:space="preserve">Especificación de casos de uso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E">
            <w:pPr>
              <w:widowControl w:val="0"/>
              <w:rPr/>
            </w:pPr>
            <w:r w:rsidDel="00000000" w:rsidR="00000000" w:rsidRPr="00000000">
              <w:rPr>
                <w:b w:val="1"/>
                <w:rtl w:val="0"/>
              </w:rPr>
              <w:t xml:space="preserve">Diagrama de actividades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F">
            <w:pPr>
              <w:widowControl w:val="0"/>
              <w:rPr/>
            </w:pPr>
            <w:r w:rsidDel="00000000" w:rsidR="00000000" w:rsidRPr="00000000">
              <w:rPr>
                <w:b w:val="1"/>
                <w:rtl w:val="0"/>
              </w:rPr>
              <w:t xml:space="preserve">Diagrama de secuencias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0">
            <w:pPr>
              <w:widowControl w:val="0"/>
              <w:rPr/>
            </w:pPr>
            <w:r w:rsidDel="00000000" w:rsidR="00000000" w:rsidRPr="00000000">
              <w:rPr>
                <w:b w:val="1"/>
                <w:rtl w:val="0"/>
              </w:rPr>
              <w:t xml:space="preserve">Diagrama de clases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1">
            <w:pPr>
              <w:widowControl w:val="0"/>
              <w:rPr/>
            </w:pPr>
            <w:r w:rsidDel="00000000" w:rsidR="00000000" w:rsidRPr="00000000">
              <w:rPr>
                <w:b w:val="1"/>
                <w:rtl w:val="0"/>
              </w:rPr>
              <w:t xml:space="preserve">Diagrama de componentes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2">
            <w:pPr>
              <w:widowControl w:val="0"/>
              <w:rPr/>
            </w:pPr>
            <w:r w:rsidDel="00000000" w:rsidR="00000000" w:rsidRPr="00000000">
              <w:rPr>
                <w:b w:val="1"/>
                <w:rtl w:val="0"/>
              </w:rPr>
              <w:t xml:space="preserve">Diagrama de paquetes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3">
            <w:pPr>
              <w:widowControl w:val="0"/>
              <w:rPr/>
            </w:pPr>
            <w:r w:rsidDel="00000000" w:rsidR="00000000" w:rsidRPr="00000000">
              <w:rPr>
                <w:b w:val="1"/>
                <w:rtl w:val="0"/>
              </w:rPr>
              <w:t xml:space="preserve">Diagrama de Despliegue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4">
            <w:pPr>
              <w:widowControl w:val="0"/>
              <w:rPr/>
            </w:pPr>
            <w:r w:rsidDel="00000000" w:rsidR="00000000" w:rsidRPr="00000000">
              <w:rPr>
                <w:b w:val="1"/>
                <w:rtl w:val="0"/>
              </w:rPr>
              <w:t xml:space="preserve">Diagrama de base de datos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5">
            <w:pPr>
              <w:widowControl w:val="0"/>
              <w:rPr/>
            </w:pPr>
            <w:r w:rsidDel="00000000" w:rsidR="00000000" w:rsidRPr="00000000">
              <w:rPr>
                <w:b w:val="1"/>
                <w:rtl w:val="0"/>
              </w:rPr>
              <w:t xml:space="preserve">Diagrama de Procesos (BPM)</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6">
            <w:pPr>
              <w:widowControl w:val="0"/>
              <w:rPr/>
            </w:pPr>
            <w:r w:rsidDel="00000000" w:rsidR="00000000" w:rsidRPr="00000000">
              <w:rPr>
                <w:b w:val="1"/>
                <w:rtl w:val="0"/>
              </w:rPr>
              <w:t xml:space="preserve">Revisión de Riesgos de Diseño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7">
            <w:pPr>
              <w:widowControl w:val="0"/>
              <w:rPr/>
            </w:pPr>
            <w:r w:rsidDel="00000000" w:rsidR="00000000" w:rsidRPr="00000000">
              <w:rPr>
                <w:b w:val="1"/>
                <w:rtl w:val="0"/>
              </w:rPr>
              <w:t xml:space="preserve">Actualización del Documento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68">
            <w:pPr>
              <w:widowControl w:val="0"/>
              <w:rPr/>
            </w:pPr>
            <w:r w:rsidDel="00000000" w:rsidR="00000000" w:rsidRPr="00000000">
              <w:rPr>
                <w:b w:val="1"/>
                <w:rtl w:val="0"/>
              </w:rPr>
              <w:t xml:space="preserve">Ciclo 3: Fase de Desarrollo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9">
            <w:pPr>
              <w:widowControl w:val="0"/>
              <w:rPr/>
            </w:pPr>
            <w:r w:rsidDel="00000000" w:rsidR="00000000" w:rsidRPr="00000000">
              <w:rPr>
                <w:b w:val="1"/>
                <w:rtl w:val="0"/>
              </w:rPr>
              <w:t xml:space="preserve">Implementación del ambiente de desarrollo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A">
            <w:pPr>
              <w:widowControl w:val="0"/>
              <w:rPr/>
            </w:pPr>
            <w:r w:rsidDel="00000000" w:rsidR="00000000" w:rsidRPr="00000000">
              <w:rPr>
                <w:b w:val="1"/>
                <w:rtl w:val="0"/>
              </w:rPr>
              <w:t xml:space="preserve">Desarrollo de Funcionalidades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B">
            <w:pPr>
              <w:widowControl w:val="0"/>
              <w:rPr/>
            </w:pPr>
            <w:r w:rsidDel="00000000" w:rsidR="00000000" w:rsidRPr="00000000">
              <w:rPr>
                <w:b w:val="1"/>
                <w:rtl w:val="0"/>
              </w:rPr>
              <w:t xml:space="preserve">Integración Continua</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C">
            <w:pPr>
              <w:widowControl w:val="0"/>
              <w:rPr/>
            </w:pPr>
            <w:r w:rsidDel="00000000" w:rsidR="00000000" w:rsidRPr="00000000">
              <w:rPr>
                <w:b w:val="1"/>
                <w:rtl w:val="0"/>
              </w:rPr>
              <w:t xml:space="preserve">Integración del Sistema</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D">
            <w:pPr>
              <w:widowControl w:val="0"/>
              <w:rPr/>
            </w:pPr>
            <w:r w:rsidDel="00000000" w:rsidR="00000000" w:rsidRPr="00000000">
              <w:rPr>
                <w:b w:val="1"/>
                <w:rtl w:val="0"/>
              </w:rPr>
              <w:t xml:space="preserve">Monitoreo de Riesgos Técnicos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E">
            <w:pPr>
              <w:widowControl w:val="0"/>
              <w:rPr/>
            </w:pPr>
            <w:r w:rsidDel="00000000" w:rsidR="00000000" w:rsidRPr="00000000">
              <w:rPr>
                <w:b w:val="1"/>
                <w:rtl w:val="0"/>
              </w:rPr>
              <w:t xml:space="preserve">Pruebas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F">
            <w:pPr>
              <w:widowControl w:val="0"/>
              <w:rPr/>
            </w:pPr>
            <w:r w:rsidDel="00000000" w:rsidR="00000000" w:rsidRPr="00000000">
              <w:rPr>
                <w:b w:val="1"/>
                <w:rtl w:val="0"/>
              </w:rPr>
              <w:t xml:space="preserve">Integración de Ciencia de datos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70">
            <w:pPr>
              <w:widowControl w:val="0"/>
              <w:rPr/>
            </w:pPr>
            <w:r w:rsidDel="00000000" w:rsidR="00000000" w:rsidRPr="00000000">
              <w:rPr>
                <w:b w:val="1"/>
                <w:rtl w:val="0"/>
              </w:rPr>
              <w:t xml:space="preserve">Ciclo 4: Fase de Pruebas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1">
            <w:pPr>
              <w:widowControl w:val="0"/>
              <w:rPr/>
            </w:pPr>
            <w:r w:rsidDel="00000000" w:rsidR="00000000" w:rsidRPr="00000000">
              <w:rPr>
                <w:b w:val="1"/>
                <w:rtl w:val="0"/>
              </w:rPr>
              <w:t xml:space="preserve">Pruebas funcionales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2">
            <w:pPr>
              <w:widowControl w:val="0"/>
              <w:rPr/>
            </w:pPr>
            <w:r w:rsidDel="00000000" w:rsidR="00000000" w:rsidRPr="00000000">
              <w:rPr>
                <w:b w:val="1"/>
                <w:rtl w:val="0"/>
              </w:rPr>
              <w:t xml:space="preserve">Pruebas de Integración</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3">
            <w:pPr>
              <w:widowControl w:val="0"/>
              <w:rPr/>
            </w:pPr>
            <w:r w:rsidDel="00000000" w:rsidR="00000000" w:rsidRPr="00000000">
              <w:rPr>
                <w:b w:val="1"/>
                <w:rtl w:val="0"/>
              </w:rPr>
              <w:t xml:space="preserve">Pruebas Unitarias por componente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4">
            <w:pPr>
              <w:widowControl w:val="0"/>
              <w:rPr/>
            </w:pPr>
            <w:r w:rsidDel="00000000" w:rsidR="00000000" w:rsidRPr="00000000">
              <w:rPr>
                <w:b w:val="1"/>
                <w:rtl w:val="0"/>
              </w:rPr>
              <w:t xml:space="preserve">Pruebas con Usuarios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5">
            <w:pPr>
              <w:widowControl w:val="0"/>
              <w:rPr/>
            </w:pPr>
            <w:r w:rsidDel="00000000" w:rsidR="00000000" w:rsidRPr="00000000">
              <w:rPr>
                <w:b w:val="1"/>
                <w:rtl w:val="0"/>
              </w:rPr>
              <w:t xml:space="preserve">Pruebas de integración Final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6">
            <w:pPr>
              <w:widowControl w:val="0"/>
              <w:rPr/>
            </w:pPr>
            <w:r w:rsidDel="00000000" w:rsidR="00000000" w:rsidRPr="00000000">
              <w:rPr>
                <w:b w:val="1"/>
                <w:rtl w:val="0"/>
              </w:rPr>
              <w:t xml:space="preserve">Evaluación de Riesgos de Pruebas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77">
            <w:pPr>
              <w:widowControl w:val="0"/>
              <w:rPr/>
            </w:pPr>
            <w:r w:rsidDel="00000000" w:rsidR="00000000" w:rsidRPr="00000000">
              <w:rPr>
                <w:b w:val="1"/>
                <w:rtl w:val="0"/>
              </w:rPr>
              <w:t xml:space="preserve">Ciclo 5: Fase de Implementación y Cierre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8">
            <w:pPr>
              <w:widowControl w:val="0"/>
              <w:rPr/>
            </w:pPr>
            <w:r w:rsidDel="00000000" w:rsidR="00000000" w:rsidRPr="00000000">
              <w:rPr>
                <w:b w:val="1"/>
                <w:rtl w:val="0"/>
              </w:rPr>
              <w:t xml:space="preserve">Capacitación al personal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9">
            <w:pPr>
              <w:widowControl w:val="0"/>
              <w:rPr/>
            </w:pPr>
            <w:r w:rsidDel="00000000" w:rsidR="00000000" w:rsidRPr="00000000">
              <w:rPr>
                <w:b w:val="1"/>
                <w:rtl w:val="0"/>
              </w:rPr>
              <w:t xml:space="preserve">Acta de cierre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A">
            <w:pPr>
              <w:widowControl w:val="0"/>
              <w:rPr/>
            </w:pPr>
            <w:r w:rsidDel="00000000" w:rsidR="00000000" w:rsidRPr="00000000">
              <w:rPr>
                <w:b w:val="1"/>
                <w:rtl w:val="0"/>
              </w:rPr>
              <w:t xml:space="preserve">Informe de cierre de Proyecto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B">
            <w:pPr>
              <w:widowControl w:val="0"/>
              <w:rPr/>
            </w:pPr>
            <w:r w:rsidDel="00000000" w:rsidR="00000000" w:rsidRPr="00000000">
              <w:rPr>
                <w:b w:val="1"/>
                <w:rtl w:val="0"/>
              </w:rPr>
              <w:t xml:space="preserve">Documentación de Lecciones Aprendidas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C">
            <w:pPr>
              <w:widowControl w:val="0"/>
              <w:rPr/>
            </w:pPr>
            <w:r w:rsidDel="00000000" w:rsidR="00000000" w:rsidRPr="00000000">
              <w:rPr>
                <w:b w:val="1"/>
                <w:rtl w:val="0"/>
              </w:rPr>
              <w:t xml:space="preserve">Revisión Final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D">
            <w:pPr>
              <w:widowControl w:val="0"/>
              <w:rPr/>
            </w:pPr>
            <w:r w:rsidDel="00000000" w:rsidR="00000000" w:rsidRPr="00000000">
              <w:rPr>
                <w:b w:val="1"/>
                <w:rtl w:val="0"/>
              </w:rPr>
              <w:t xml:space="preserve">Informe de Riesgos Residuales</w:t>
            </w:r>
            <w:r w:rsidDel="00000000" w:rsidR="00000000" w:rsidRPr="00000000">
              <w:rPr>
                <w:rtl w:val="0"/>
              </w:rPr>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5"/>
              </w:numPr>
              <w:spacing w:line="240" w:lineRule="auto"/>
              <w:ind w:left="720" w:hanging="360"/>
              <w:rPr/>
            </w:pPr>
            <w:r w:rsidDel="00000000" w:rsidR="00000000" w:rsidRPr="00000000">
              <w:rPr>
                <w:rtl w:val="0"/>
              </w:rPr>
              <w:t xml:space="preserve">Registro de Riesgos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Riesgos de Diseño y Construcción:</w:t>
            </w:r>
            <w:r w:rsidDel="00000000" w:rsidR="00000000" w:rsidRPr="00000000">
              <w:rPr>
                <w:rtl w:val="0"/>
              </w:rPr>
              <w:t xml:space="preserve"> Problemas en el diseño y la falta de experiencia en el equipo pueden llevar a retrasos y costos adicionales.</w:t>
            </w:r>
          </w:p>
          <w:p w:rsidR="00000000" w:rsidDel="00000000" w:rsidP="00000000" w:rsidRDefault="00000000" w:rsidRPr="00000000" w14:paraId="00000084">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Pérdida de Datos por Falla de Hardware</w:t>
            </w:r>
            <w:r w:rsidDel="00000000" w:rsidR="00000000" w:rsidRPr="00000000">
              <w:rPr>
                <w:rtl w:val="0"/>
              </w:rPr>
              <w:t xml:space="preserve">: Los discos duros y otros componentes del hardware pueden fallar debido a desgaste, mal funcionamiento o accidentes. Si no hay medidas adecuadas de respaldo y redundancia, la pérdida de datos puede ocurrir si un disco duro falla o si se produce un fallo en un servidor físico.</w:t>
            </w:r>
          </w:p>
          <w:p w:rsidR="00000000" w:rsidDel="00000000" w:rsidP="00000000" w:rsidRDefault="00000000" w:rsidRPr="00000000" w14:paraId="00000085">
            <w:pPr>
              <w:widowControl w:val="0"/>
              <w:numPr>
                <w:ilvl w:val="0"/>
                <w:numId w:val="3"/>
              </w:numPr>
              <w:spacing w:line="360" w:lineRule="auto"/>
              <w:ind w:left="720" w:hanging="360"/>
              <w:jc w:val="both"/>
              <w:rPr>
                <w:rFonts w:ascii="Calibri" w:cs="Calibri" w:eastAsia="Calibri" w:hAnsi="Calibri"/>
              </w:rPr>
            </w:pPr>
            <w:r w:rsidDel="00000000" w:rsidR="00000000" w:rsidRPr="00000000">
              <w:rPr>
                <w:b w:val="1"/>
                <w:rtl w:val="0"/>
              </w:rPr>
              <w:t xml:space="preserve">Cambios en los requisitos</w:t>
            </w:r>
            <w:r w:rsidDel="00000000" w:rsidR="00000000" w:rsidRPr="00000000">
              <w:rPr>
                <w:rtl w:val="0"/>
              </w:rPr>
              <w:t xml:space="preserve">: Los requisitos pueden cambiar durante el desarrollo, lo que puede afectar el cronograma y el presupuesto si no se gestionan adecuadamente.</w:t>
            </w:r>
          </w:p>
          <w:p w:rsidR="00000000" w:rsidDel="00000000" w:rsidP="00000000" w:rsidRDefault="00000000" w:rsidRPr="00000000" w14:paraId="00000086">
            <w:pPr>
              <w:widowControl w:val="0"/>
              <w:numPr>
                <w:ilvl w:val="0"/>
                <w:numId w:val="3"/>
              </w:numPr>
              <w:spacing w:line="360" w:lineRule="auto"/>
              <w:ind w:left="720" w:hanging="360"/>
              <w:jc w:val="both"/>
              <w:rPr>
                <w:rFonts w:ascii="Calibri" w:cs="Calibri" w:eastAsia="Calibri" w:hAnsi="Calibri"/>
              </w:rPr>
            </w:pPr>
            <w:r w:rsidDel="00000000" w:rsidR="00000000" w:rsidRPr="00000000">
              <w:rPr>
                <w:b w:val="1"/>
                <w:rtl w:val="0"/>
              </w:rPr>
              <w:t xml:space="preserve">Problemas de Diseño</w:t>
            </w:r>
            <w:r w:rsidDel="00000000" w:rsidR="00000000" w:rsidRPr="00000000">
              <w:rPr>
                <w:rtl w:val="0"/>
              </w:rPr>
              <w:t xml:space="preserve">: Un diseño de usuario ineficiente o poco atractivo puede resultar en una experiencia de usuario negativa, lo que lleva a una disminución de la satisfacción del usuario.</w:t>
            </w:r>
          </w:p>
          <w:p w:rsidR="00000000" w:rsidDel="00000000" w:rsidP="00000000" w:rsidRDefault="00000000" w:rsidRPr="00000000" w14:paraId="00000087">
            <w:pPr>
              <w:widowControl w:val="0"/>
              <w:numPr>
                <w:ilvl w:val="0"/>
                <w:numId w:val="3"/>
              </w:numPr>
              <w:spacing w:line="360" w:lineRule="auto"/>
              <w:ind w:left="720" w:hanging="360"/>
              <w:jc w:val="both"/>
              <w:rPr>
                <w:rFonts w:ascii="Calibri" w:cs="Calibri" w:eastAsia="Calibri" w:hAnsi="Calibri"/>
              </w:rPr>
            </w:pPr>
            <w:r w:rsidDel="00000000" w:rsidR="00000000" w:rsidRPr="00000000">
              <w:rPr>
                <w:b w:val="1"/>
                <w:rtl w:val="0"/>
              </w:rPr>
              <w:t xml:space="preserve">Escalabilidad</w:t>
            </w:r>
            <w:r w:rsidDel="00000000" w:rsidR="00000000" w:rsidRPr="00000000">
              <w:rPr>
                <w:rtl w:val="0"/>
              </w:rPr>
              <w:t xml:space="preserve">: Si la plataforma no está diseñada para manejar un gran número de usuarios simultáneos o grandes volúmenes de datos, puede enfrentar problemas de rendimiento y caídas del sistema cuando la demanda aumenta.</w:t>
            </w:r>
          </w:p>
          <w:p w:rsidR="00000000" w:rsidDel="00000000" w:rsidP="00000000" w:rsidRDefault="00000000" w:rsidRPr="00000000" w14:paraId="00000088">
            <w:pPr>
              <w:widowControl w:val="0"/>
              <w:numPr>
                <w:ilvl w:val="0"/>
                <w:numId w:val="3"/>
              </w:numPr>
              <w:spacing w:line="360" w:lineRule="auto"/>
              <w:ind w:left="720" w:hanging="360"/>
              <w:jc w:val="both"/>
              <w:rPr>
                <w:rFonts w:ascii="Calibri" w:cs="Calibri" w:eastAsia="Calibri" w:hAnsi="Calibri"/>
              </w:rPr>
            </w:pPr>
            <w:r w:rsidDel="00000000" w:rsidR="00000000" w:rsidRPr="00000000">
              <w:rPr>
                <w:b w:val="1"/>
                <w:rtl w:val="0"/>
              </w:rPr>
              <w:t xml:space="preserve">Problemas de Rendimiento</w:t>
            </w:r>
            <w:r w:rsidDel="00000000" w:rsidR="00000000" w:rsidRPr="00000000">
              <w:rPr>
                <w:rtl w:val="0"/>
              </w:rPr>
              <w:t xml:space="preserve">: tiempos de carga lentos, la página funciona mal, estos pueden llevar a una mala experiencia del usuario.</w:t>
            </w:r>
          </w:p>
          <w:p w:rsidR="00000000" w:rsidDel="00000000" w:rsidP="00000000" w:rsidRDefault="00000000" w:rsidRPr="00000000" w14:paraId="00000089">
            <w:pPr>
              <w:widowControl w:val="0"/>
              <w:numPr>
                <w:ilvl w:val="0"/>
                <w:numId w:val="3"/>
              </w:numPr>
              <w:spacing w:line="360" w:lineRule="auto"/>
              <w:ind w:left="720" w:hanging="360"/>
              <w:jc w:val="both"/>
              <w:rPr>
                <w:rFonts w:ascii="Calibri" w:cs="Calibri" w:eastAsia="Calibri" w:hAnsi="Calibri"/>
              </w:rPr>
            </w:pPr>
            <w:r w:rsidDel="00000000" w:rsidR="00000000" w:rsidRPr="00000000">
              <w:rPr>
                <w:b w:val="1"/>
                <w:rtl w:val="0"/>
              </w:rPr>
              <w:t xml:space="preserve">Mala gestión del proyecto</w:t>
            </w:r>
            <w:r w:rsidDel="00000000" w:rsidR="00000000" w:rsidRPr="00000000">
              <w:rPr>
                <w:rtl w:val="0"/>
              </w:rPr>
              <w:t xml:space="preserve">: esto se puede llevar a cabo por una mala comunicación, falta de coordinación entre los miembros del equipo.</w:t>
            </w: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tbl>
      <w:tblPr>
        <w:tblStyle w:val="Table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5"/>
              </w:numPr>
              <w:spacing w:line="240" w:lineRule="auto"/>
              <w:ind w:left="720" w:hanging="360"/>
              <w:rPr/>
            </w:pPr>
            <w:r w:rsidDel="00000000" w:rsidR="00000000" w:rsidRPr="00000000">
              <w:rPr>
                <w:rtl w:val="0"/>
              </w:rPr>
              <w:t xml:space="preserve">KPI Iniciales de Proyecto (Métricas de Calidad)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after="0" w:afterAutospacing="0" w:before="240" w:line="360" w:lineRule="auto"/>
              <w:ind w:left="720" w:hanging="360"/>
              <w:jc w:val="both"/>
              <w:rPr>
                <w:b w:val="1"/>
              </w:rPr>
            </w:pPr>
            <w:r w:rsidDel="00000000" w:rsidR="00000000" w:rsidRPr="00000000">
              <w:rPr>
                <w:b w:val="1"/>
                <w:rtl w:val="0"/>
              </w:rPr>
              <w:t xml:space="preserve">Satisfacción del Cliente</w:t>
            </w:r>
          </w:p>
          <w:p w:rsidR="00000000" w:rsidDel="00000000" w:rsidP="00000000" w:rsidRDefault="00000000" w:rsidRPr="00000000" w14:paraId="0000008E">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grado de satisfacción de los usuarios finales (vendedores y compradores) con la plataforma.</w:t>
            </w:r>
          </w:p>
          <w:p w:rsidR="00000000" w:rsidDel="00000000" w:rsidP="00000000" w:rsidRDefault="00000000" w:rsidRPr="00000000" w14:paraId="0000008F">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Obtener una calificación de satisfacción del cliente superior al 85% en encuestas post-implementación.</w:t>
            </w:r>
          </w:p>
          <w:p w:rsidR="00000000" w:rsidDel="00000000" w:rsidP="00000000" w:rsidRDefault="00000000" w:rsidRPr="00000000" w14:paraId="00000090">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Tasa de Retención de Usuarios</w:t>
            </w:r>
          </w:p>
          <w:p w:rsidR="00000000" w:rsidDel="00000000" w:rsidP="00000000" w:rsidRDefault="00000000" w:rsidRPr="00000000" w14:paraId="00000091">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porcentaje de usuarios que regresan a la plataforma después de su primera interacción.</w:t>
            </w:r>
          </w:p>
          <w:p w:rsidR="00000000" w:rsidDel="00000000" w:rsidP="00000000" w:rsidRDefault="00000000" w:rsidRPr="00000000" w14:paraId="00000092">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Alcanzar una tasa de retención de al menos el 70% durante los primeros seis meses de operación.</w:t>
            </w:r>
          </w:p>
          <w:p w:rsidR="00000000" w:rsidDel="00000000" w:rsidP="00000000" w:rsidRDefault="00000000" w:rsidRPr="00000000" w14:paraId="00000093">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Tiempos de Carga de la Plataforma</w:t>
            </w:r>
          </w:p>
          <w:p w:rsidR="00000000" w:rsidDel="00000000" w:rsidP="00000000" w:rsidRDefault="00000000" w:rsidRPr="00000000" w14:paraId="00000094">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tiempo promedio que tarda la plataforma (web y móvil) en cargar.</w:t>
            </w:r>
          </w:p>
          <w:p w:rsidR="00000000" w:rsidDel="00000000" w:rsidP="00000000" w:rsidRDefault="00000000" w:rsidRPr="00000000" w14:paraId="00000095">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Mantener tiempos de carga inferiores a 3 segundos en el 95% de las visitas.</w:t>
            </w:r>
          </w:p>
          <w:p w:rsidR="00000000" w:rsidDel="00000000" w:rsidP="00000000" w:rsidRDefault="00000000" w:rsidRPr="00000000" w14:paraId="00000096">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Escalabilidad del Sistema</w:t>
            </w:r>
          </w:p>
          <w:p w:rsidR="00000000" w:rsidDel="00000000" w:rsidP="00000000" w:rsidRDefault="00000000" w:rsidRPr="00000000" w14:paraId="00000097">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la capacidad de la plataforma para manejar incrementos en la demanda sin comprometer el rendimiento.</w:t>
            </w:r>
          </w:p>
          <w:p w:rsidR="00000000" w:rsidDel="00000000" w:rsidP="00000000" w:rsidRDefault="00000000" w:rsidRPr="00000000" w14:paraId="00000098">
            <w:pPr>
              <w:widowControl w:val="0"/>
              <w:numPr>
                <w:ilvl w:val="1"/>
                <w:numId w:val="1"/>
              </w:numPr>
              <w:spacing w:after="24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Garantizar que el sistema maneje incrementos de hasta el 200% de usuarios simultáneos sin problemas de rendimiento.</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rHeight w:val="33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B">
            <w:pPr>
              <w:numPr>
                <w:ilvl w:val="0"/>
                <w:numId w:val="5"/>
              </w:numPr>
              <w:spacing w:line="240" w:lineRule="auto"/>
              <w:ind w:left="720" w:hanging="360"/>
            </w:pPr>
            <w:r w:rsidDel="00000000" w:rsidR="00000000" w:rsidRPr="00000000">
              <w:rPr>
                <w:rtl w:val="0"/>
              </w:rPr>
              <w:t xml:space="preserve">  Resultado Análisis de Calidad Prototipo No funcional del Sistema:(5.7 ERS)</w:t>
            </w:r>
          </w:p>
        </w:tc>
      </w:tr>
      <w:tr>
        <w:trPr>
          <w:cantSplit w:val="0"/>
          <w:trHeight w:val="29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2"/>
              </w:numPr>
              <w:spacing w:after="0" w:afterAutospacing="0" w:before="240" w:line="360" w:lineRule="auto"/>
              <w:ind w:left="720" w:hanging="360"/>
              <w:jc w:val="both"/>
              <w:rPr>
                <w:highlight w:val="white"/>
              </w:rPr>
            </w:pPr>
            <w:r w:rsidDel="00000000" w:rsidR="00000000" w:rsidRPr="00000000">
              <w:rPr>
                <w:b w:val="1"/>
                <w:highlight w:val="white"/>
                <w:rtl w:val="0"/>
              </w:rPr>
              <w:t xml:space="preserve">Coherencia visual:</w:t>
              <w:br w:type="textWrapping"/>
            </w:r>
            <w:r w:rsidDel="00000000" w:rsidR="00000000" w:rsidRPr="00000000">
              <w:rPr>
                <w:highlight w:val="white"/>
                <w:rtl w:val="0"/>
              </w:rPr>
              <w:t xml:space="preserve">El prototipo es coherente en términos de estilo y estructura. Las tipografías y los colores se mantienen consistentes entre las diferentes pantallas y van acorde al contexto de la jardinería. Sin embargo, hay algunos aspectos que se podrían mejorar, como el contraste entre los botones y el fondo en algunas partes del diseño, por ejemplo, en la pantalla del carrito de compras, donde el color amarillo del botón contrasta poco con el fondo gris verdoso.</w:t>
            </w:r>
          </w:p>
          <w:p w:rsidR="00000000" w:rsidDel="00000000" w:rsidP="00000000" w:rsidRDefault="00000000" w:rsidRPr="00000000" w14:paraId="0000009D">
            <w:pPr>
              <w:numPr>
                <w:ilvl w:val="0"/>
                <w:numId w:val="2"/>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Accesibilidad:</w:t>
              <w:br w:type="textWrapping"/>
            </w:r>
            <w:r w:rsidDel="00000000" w:rsidR="00000000" w:rsidRPr="00000000">
              <w:rPr>
                <w:highlight w:val="white"/>
                <w:rtl w:val="0"/>
              </w:rPr>
              <w:t xml:space="preserve">Se observa un buen tamaño de los botones e íconos, lo cual es positivo para la usabilidad, pero hay problemas de contraste en varios textos, especialmente en los botones amarillos con texto negro sobre fondos claros. No hay indicaciones evidentes sobre accesibilidad para personas con discapacidades visuales, como soporte para lectores de pantalla o texto alternativo para imágenes.</w:t>
            </w:r>
          </w:p>
          <w:p w:rsidR="00000000" w:rsidDel="00000000" w:rsidP="00000000" w:rsidRDefault="00000000" w:rsidRPr="00000000" w14:paraId="0000009E">
            <w:pPr>
              <w:numPr>
                <w:ilvl w:val="0"/>
                <w:numId w:val="2"/>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Navegabilidad:</w:t>
              <w:br w:type="textWrapping"/>
            </w:r>
            <w:r w:rsidDel="00000000" w:rsidR="00000000" w:rsidRPr="00000000">
              <w:rPr>
                <w:highlight w:val="white"/>
                <w:rtl w:val="0"/>
              </w:rPr>
              <w:t xml:space="preserve">El flujo de navegación es claro y directo. Los íconos de navegación están bien ubicados y son fácilmente identificables en la parte inferior de la pantalla. Sin embargo, el botón de "Localizar" en la pantalla del mapa podría mejorarse con un diseño más prominente y una mejor indicación de su función específica.</w:t>
            </w:r>
          </w:p>
          <w:p w:rsidR="00000000" w:rsidDel="00000000" w:rsidP="00000000" w:rsidRDefault="00000000" w:rsidRPr="00000000" w14:paraId="0000009F">
            <w:pPr>
              <w:numPr>
                <w:ilvl w:val="0"/>
                <w:numId w:val="2"/>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Claridad y simplicidad:</w:t>
              <w:br w:type="textWrapping"/>
            </w:r>
            <w:r w:rsidDel="00000000" w:rsidR="00000000" w:rsidRPr="00000000">
              <w:rPr>
                <w:highlight w:val="white"/>
                <w:rtl w:val="0"/>
              </w:rPr>
              <w:t xml:space="preserve">La interfaz es bastante simple, con botones grandes y textos que facilitan la interacción. Sin embargo, el uso de colores fuertes en algunas partes puede generar confusión visual, como en la pantalla de calificaciones de los vendedores, donde los elementos de calificación y productos se ven saturados por el color amarillo y gris.</w:t>
            </w:r>
          </w:p>
          <w:p w:rsidR="00000000" w:rsidDel="00000000" w:rsidP="00000000" w:rsidRDefault="00000000" w:rsidRPr="00000000" w14:paraId="000000A0">
            <w:pPr>
              <w:numPr>
                <w:ilvl w:val="0"/>
                <w:numId w:val="2"/>
              </w:numPr>
              <w:spacing w:after="240" w:before="0" w:beforeAutospacing="0" w:line="360" w:lineRule="auto"/>
              <w:ind w:left="720" w:hanging="360"/>
              <w:jc w:val="both"/>
              <w:rPr>
                <w:highlight w:val="white"/>
              </w:rPr>
            </w:pPr>
            <w:r w:rsidDel="00000000" w:rsidR="00000000" w:rsidRPr="00000000">
              <w:rPr>
                <w:b w:val="1"/>
                <w:highlight w:val="white"/>
                <w:rtl w:val="0"/>
              </w:rPr>
              <w:t xml:space="preserve">Responsividad:</w:t>
              <w:br w:type="textWrapping"/>
            </w:r>
            <w:r w:rsidDel="00000000" w:rsidR="00000000" w:rsidRPr="00000000">
              <w:rPr>
                <w:highlight w:val="white"/>
                <w:rtl w:val="0"/>
              </w:rPr>
              <w:t xml:space="preserve">El prototipo está diseñado para pantallas móviles, pero no hay evidencia en las capturas de cómo se adaptaría a otros formatos como tablets.</w:t>
            </w:r>
          </w:p>
          <w:p w:rsidR="00000000" w:rsidDel="00000000" w:rsidP="00000000" w:rsidRDefault="00000000" w:rsidRPr="00000000" w14:paraId="000000A1">
            <w:pPr>
              <w:spacing w:after="240" w:before="240" w:line="360" w:lineRule="auto"/>
              <w:jc w:val="both"/>
              <w:rPr>
                <w:b w:val="1"/>
                <w:highlight w:val="white"/>
              </w:rPr>
            </w:pPr>
            <w:r w:rsidDel="00000000" w:rsidR="00000000" w:rsidRPr="00000000">
              <w:rPr>
                <w:b w:val="1"/>
                <w:highlight w:val="white"/>
                <w:rtl w:val="0"/>
              </w:rPr>
              <w:t xml:space="preserve">Resultado del Análisis:</w:t>
            </w:r>
          </w:p>
          <w:p w:rsidR="00000000" w:rsidDel="00000000" w:rsidP="00000000" w:rsidRDefault="00000000" w:rsidRPr="00000000" w14:paraId="000000A2">
            <w:pPr>
              <w:numPr>
                <w:ilvl w:val="0"/>
                <w:numId w:val="4"/>
              </w:numPr>
              <w:spacing w:after="0" w:afterAutospacing="0" w:before="240" w:line="360" w:lineRule="auto"/>
              <w:ind w:left="720" w:hanging="360"/>
              <w:jc w:val="both"/>
              <w:rPr>
                <w:highlight w:val="white"/>
              </w:rPr>
            </w:pPr>
            <w:r w:rsidDel="00000000" w:rsidR="00000000" w:rsidRPr="00000000">
              <w:rPr>
                <w:b w:val="1"/>
                <w:highlight w:val="white"/>
                <w:rtl w:val="0"/>
              </w:rPr>
              <w:t xml:space="preserve">Pantallas principales:</w:t>
            </w:r>
            <w:r w:rsidDel="00000000" w:rsidR="00000000" w:rsidRPr="00000000">
              <w:rPr>
                <w:highlight w:val="white"/>
                <w:rtl w:val="0"/>
              </w:rPr>
              <w:t xml:space="preserve"> La coherencia visual es buena en términos generales, aunque algunos detalles de color y contraste pueden mejorarse.</w:t>
            </w:r>
          </w:p>
          <w:p w:rsidR="00000000" w:rsidDel="00000000" w:rsidP="00000000" w:rsidRDefault="00000000" w:rsidRPr="00000000" w14:paraId="000000A3">
            <w:pPr>
              <w:numPr>
                <w:ilvl w:val="0"/>
                <w:numId w:val="4"/>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Flujo de usuario:</w:t>
            </w:r>
            <w:r w:rsidDel="00000000" w:rsidR="00000000" w:rsidRPr="00000000">
              <w:rPr>
                <w:highlight w:val="white"/>
                <w:rtl w:val="0"/>
              </w:rPr>
              <w:t xml:space="preserve"> El diseño de la navegación es claro y funcional, aunque hay oportunidades de hacer más intuitivo el uso de algunos botones como el de "Localizar" en el mapa.</w:t>
            </w:r>
          </w:p>
          <w:p w:rsidR="00000000" w:rsidDel="00000000" w:rsidP="00000000" w:rsidRDefault="00000000" w:rsidRPr="00000000" w14:paraId="000000A4">
            <w:pPr>
              <w:numPr>
                <w:ilvl w:val="0"/>
                <w:numId w:val="4"/>
              </w:numPr>
              <w:spacing w:after="240" w:before="0" w:beforeAutospacing="0" w:line="360" w:lineRule="auto"/>
              <w:ind w:left="720" w:hanging="360"/>
              <w:jc w:val="both"/>
              <w:rPr>
                <w:highlight w:val="white"/>
              </w:rPr>
            </w:pPr>
            <w:r w:rsidDel="00000000" w:rsidR="00000000" w:rsidRPr="00000000">
              <w:rPr>
                <w:b w:val="1"/>
                <w:highlight w:val="white"/>
                <w:rtl w:val="0"/>
              </w:rPr>
              <w:t xml:space="preserve">Accesibilidad:</w:t>
            </w:r>
            <w:r w:rsidDel="00000000" w:rsidR="00000000" w:rsidRPr="00000000">
              <w:rPr>
                <w:highlight w:val="white"/>
                <w:rtl w:val="0"/>
              </w:rPr>
              <w:t xml:space="preserve"> Se deben añadir más consideraciones para usuarios con discapacidades, particularmente en contraste de color y soporte para tecnologías asistivas.</w:t>
            </w:r>
          </w:p>
          <w:p w:rsidR="00000000" w:rsidDel="00000000" w:rsidP="00000000" w:rsidRDefault="00000000" w:rsidRPr="00000000" w14:paraId="000000A5">
            <w:pPr>
              <w:spacing w:after="240" w:before="240" w:line="360" w:lineRule="auto"/>
              <w:jc w:val="both"/>
              <w:rPr/>
            </w:pPr>
            <w:r w:rsidDel="00000000" w:rsidR="00000000" w:rsidRPr="00000000">
              <w:rPr>
                <w:b w:val="1"/>
                <w:highlight w:val="white"/>
                <w:rtl w:val="0"/>
              </w:rPr>
              <w:t xml:space="preserve">Conclusión:</w:t>
            </w:r>
            <w:r w:rsidDel="00000000" w:rsidR="00000000" w:rsidRPr="00000000">
              <w:rPr>
                <w:highlight w:val="white"/>
                <w:rtl w:val="0"/>
              </w:rPr>
              <w:t xml:space="preserve"> El prototipo cumple parcialmente con los estándares de calidad, pero requiere ajustes en accesibilidad y en la elección de colores para mejorar la experiencia de usuario y la inclusividad. Se recomienda mejorar el contraste de los textos y botones, así como evaluar la responsividad en dispositivos con diferentes tamaños de pantalla.</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