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Franco Ignacio Olave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140"/>
        <w:gridCol w:w="1050"/>
        <w:gridCol w:w="1260"/>
        <w:gridCol w:w="1350"/>
        <w:gridCol w:w="1815"/>
        <w:gridCol w:w="1365"/>
        <w:tblGridChange w:id="0">
          <w:tblGrid>
            <w:gridCol w:w="1935"/>
            <w:gridCol w:w="1140"/>
            <w:gridCol w:w="1050"/>
            <w:gridCol w:w="1260"/>
            <w:gridCol w:w="1350"/>
            <w:gridCol w:w="1815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bNAfaEoHYQ+7s5cBm4sX3C+EA==">CgMxLjAyCGguZ2pkZ3hzMgloLjMwajB6bGw4AHIhMTZmeDlnRWFDa1lneXhub1VBVU1KRFdqNWNYc1JvWjVK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