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Inter" w:cs="Inter" w:eastAsia="Inter" w:hAnsi="Inter"/>
          <w:b w:val="1"/>
          <w:color w:val="0000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28"/>
          <w:szCs w:val="28"/>
          <w:rtl w:val="0"/>
        </w:rPr>
        <w:t xml:space="preserve">Tarea 4 Equipo F</w:t>
      </w:r>
    </w:p>
    <w:p w:rsidR="00000000" w:rsidDel="00000000" w:rsidP="00000000" w:rsidRDefault="00000000" w:rsidRPr="00000000" w14:paraId="00000002">
      <w:pPr>
        <w:pStyle w:val="Title"/>
        <w:spacing w:after="60" w:line="276" w:lineRule="auto"/>
        <w:jc w:val="left"/>
        <w:rPr>
          <w:rFonts w:ascii="Inter-Regular" w:cs="Inter-Regular" w:eastAsia="Inter-Regular" w:hAnsi="Inter-Regular"/>
          <w:b w:val="0"/>
          <w:color w:val="000000"/>
          <w:sz w:val="58"/>
          <w:szCs w:val="58"/>
        </w:rPr>
      </w:pPr>
      <w:bookmarkStart w:colFirst="0" w:colLast="0" w:name="_svzh0jusc90g" w:id="0"/>
      <w:bookmarkEnd w:id="0"/>
      <w:r w:rsidDel="00000000" w:rsidR="00000000" w:rsidRPr="00000000">
        <w:rPr>
          <w:rFonts w:ascii="Inter-Regular" w:cs="Inter-Regular" w:eastAsia="Inter-Regular" w:hAnsi="Inter-Regular"/>
          <w:b w:val="0"/>
          <w:color w:val="000000"/>
          <w:sz w:val="58"/>
          <w:szCs w:val="58"/>
          <w:rtl w:val="0"/>
        </w:rPr>
        <w:t xml:space="preserve">Álgebra Relacional</w:t>
      </w:r>
    </w:p>
    <w:p w:rsidR="00000000" w:rsidDel="00000000" w:rsidP="00000000" w:rsidRDefault="00000000" w:rsidRPr="00000000" w14:paraId="00000003">
      <w:pPr>
        <w:pStyle w:val="Heading1"/>
        <w:spacing w:after="120" w:before="400" w:line="276" w:lineRule="auto"/>
        <w:ind w:firstLine="0"/>
        <w:jc w:val="left"/>
        <w:rPr/>
      </w:pPr>
      <w:bookmarkStart w:colFirst="0" w:colLast="0" w:name="_5kkfogsm1w3x" w:id="1"/>
      <w:bookmarkEnd w:id="1"/>
      <w:r w:rsidDel="00000000" w:rsidR="00000000" w:rsidRPr="00000000">
        <w:rPr>
          <w:rFonts w:ascii="Inter" w:cs="Inter" w:eastAsia="Inter" w:hAnsi="Inter"/>
          <w:b w:val="0"/>
          <w:color w:val="000000"/>
          <w:sz w:val="40"/>
          <w:szCs w:val="40"/>
          <w:rtl w:val="0"/>
        </w:rPr>
        <w:t xml:space="preserve">1. Cardinalidad de la consulta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Inter-Regular">
    <w:embedBold w:fontKey="{00000000-0000-0000-0000-000000000000}" r:id="rId9" w:subsetted="0"/>
  </w:font>
  <w:font w:name="Questrial">
    <w:embedRegular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sz w:val="22"/>
        <w:szCs w:val="22"/>
        <w:lang w:val="en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360"/>
      <w:jc w:val="center"/>
    </w:pPr>
    <w:rPr>
      <w:rFonts w:ascii="Questrial" w:cs="Questrial" w:eastAsia="Questrial" w:hAnsi="Quest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firstLine="360"/>
      <w:jc w:val="center"/>
    </w:pPr>
    <w:rPr>
      <w:rFonts w:ascii="Questrial" w:cs="Questrial" w:eastAsia="Questrial" w:hAnsi="Quest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left"/>
    </w:pPr>
    <w:rPr>
      <w:rFonts w:ascii="Oswald" w:cs="Oswald" w:eastAsia="Oswald" w:hAnsi="Oswald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Questrial" w:cs="Questrial" w:eastAsia="Questrial" w:hAnsi="Quest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Questrial-regular.ttf"/><Relationship Id="rId9" Type="http://schemas.openxmlformats.org/officeDocument/2006/relationships/font" Target="fonts/Inter-Regular-bold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