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b/>
          <w:sz w:val="32"/>
        </w:rPr>
      </w:pPr>
      <w:r w:rsidRPr="00720369">
        <w:rPr>
          <w:noProof/>
        </w:rPr>
        <w:drawing>
          <wp:anchor distT="0" distB="0" distL="114300" distR="114300" simplePos="0" relativeHeight="251659264" behindDoc="1" locked="0" layoutInCell="1" allowOverlap="1" wp14:anchorId="32E1A1CD" wp14:editId="1508FB4F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69">
        <w:rPr>
          <w:noProof/>
        </w:rPr>
        <w:drawing>
          <wp:anchor distT="0" distB="0" distL="114300" distR="114300" simplePos="0" relativeHeight="251660288" behindDoc="1" locked="0" layoutInCell="1" allowOverlap="1" wp14:anchorId="149DC444" wp14:editId="037F31E2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2" name="Imagen 2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369">
        <w:rPr>
          <w:rFonts w:ascii="Arial" w:hAnsi="Arial" w:cs="Arial"/>
          <w:b/>
          <w:sz w:val="32"/>
        </w:rPr>
        <w:t>Instituto Politécnico Nacional</w:t>
      </w: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b/>
          <w:sz w:val="28"/>
        </w:rPr>
      </w:pPr>
      <w:r w:rsidRPr="00720369">
        <w:rPr>
          <w:rFonts w:ascii="Arial" w:hAnsi="Arial" w:cs="Arial"/>
          <w:b/>
          <w:sz w:val="28"/>
        </w:rPr>
        <w:t>Escuela Superior de Cómputo</w:t>
      </w: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sz w:val="28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sz w:val="28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sz w:val="28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sz w:val="36"/>
        </w:rPr>
      </w:pPr>
      <w:r w:rsidRPr="00720369">
        <w:rPr>
          <w:rFonts w:ascii="Arial" w:hAnsi="Arial" w:cs="Arial"/>
          <w:sz w:val="36"/>
        </w:rPr>
        <w:t>Electrónica Analógica</w:t>
      </w: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sz w:val="28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b/>
          <w:i/>
          <w:noProof/>
          <w:sz w:val="32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i/>
          <w:noProof/>
          <w:sz w:val="32"/>
        </w:rPr>
      </w:pPr>
      <w:r w:rsidRPr="00720369">
        <w:rPr>
          <w:rFonts w:ascii="Arial" w:hAnsi="Arial" w:cs="Arial"/>
          <w:b/>
          <w:i/>
          <w:noProof/>
          <w:sz w:val="32"/>
        </w:rPr>
        <w:t xml:space="preserve">Práctica </w:t>
      </w:r>
      <w:r>
        <w:rPr>
          <w:rFonts w:ascii="Arial" w:hAnsi="Arial" w:cs="Arial"/>
          <w:b/>
          <w:i/>
          <w:noProof/>
          <w:sz w:val="32"/>
        </w:rPr>
        <w:t>10</w:t>
      </w:r>
      <w:r w:rsidRPr="00720369">
        <w:rPr>
          <w:rFonts w:ascii="Arial" w:hAnsi="Arial" w:cs="Arial"/>
          <w:b/>
          <w:i/>
          <w:noProof/>
          <w:sz w:val="32"/>
        </w:rPr>
        <w:t xml:space="preserve">: </w:t>
      </w:r>
      <w:r w:rsidRPr="00720369">
        <w:rPr>
          <w:rFonts w:ascii="Arial" w:hAnsi="Arial" w:cs="Arial"/>
          <w:i/>
          <w:noProof/>
          <w:sz w:val="32"/>
        </w:rPr>
        <w:t xml:space="preserve">Convertidor </w:t>
      </w:r>
      <w:r>
        <w:rPr>
          <w:rFonts w:ascii="Arial" w:hAnsi="Arial" w:cs="Arial"/>
          <w:i/>
          <w:noProof/>
          <w:sz w:val="32"/>
        </w:rPr>
        <w:t>Digital</w:t>
      </w:r>
      <w:r w:rsidRPr="00720369">
        <w:rPr>
          <w:rFonts w:ascii="Arial" w:hAnsi="Arial" w:cs="Arial"/>
          <w:i/>
          <w:noProof/>
          <w:sz w:val="32"/>
        </w:rPr>
        <w:t xml:space="preserve"> </w:t>
      </w:r>
      <w:r>
        <w:rPr>
          <w:rFonts w:ascii="Arial" w:hAnsi="Arial" w:cs="Arial"/>
          <w:i/>
          <w:noProof/>
          <w:sz w:val="32"/>
        </w:rPr>
        <w:t>Analógico</w:t>
      </w: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noProof/>
          <w:sz w:val="32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720369" w:rsidRPr="00720369" w:rsidRDefault="00720369" w:rsidP="00720369">
      <w:pPr>
        <w:spacing w:line="256" w:lineRule="auto"/>
        <w:jc w:val="center"/>
        <w:rPr>
          <w:rFonts w:ascii="Arial" w:hAnsi="Arial" w:cs="Arial"/>
          <w:i/>
          <w:sz w:val="24"/>
        </w:rPr>
      </w:pPr>
    </w:p>
    <w:p w:rsidR="00720369" w:rsidRPr="00720369" w:rsidRDefault="00720369" w:rsidP="00720369">
      <w:pPr>
        <w:spacing w:line="256" w:lineRule="auto"/>
        <w:jc w:val="right"/>
        <w:rPr>
          <w:rFonts w:ascii="Arial" w:hAnsi="Arial" w:cs="Arial"/>
          <w:sz w:val="24"/>
        </w:rPr>
      </w:pPr>
    </w:p>
    <w:p w:rsidR="00720369" w:rsidRPr="00720369" w:rsidRDefault="00720369" w:rsidP="00720369">
      <w:pPr>
        <w:spacing w:line="256" w:lineRule="auto"/>
        <w:jc w:val="right"/>
        <w:rPr>
          <w:rFonts w:ascii="Arial" w:hAnsi="Arial" w:cs="Arial"/>
          <w:sz w:val="24"/>
        </w:rPr>
      </w:pPr>
    </w:p>
    <w:p w:rsidR="00720369" w:rsidRPr="00720369" w:rsidRDefault="00720369" w:rsidP="00720369">
      <w:pPr>
        <w:spacing w:line="256" w:lineRule="auto"/>
        <w:jc w:val="right"/>
        <w:rPr>
          <w:rFonts w:ascii="Arial" w:hAnsi="Arial" w:cs="Arial"/>
          <w:sz w:val="24"/>
        </w:rPr>
      </w:pPr>
    </w:p>
    <w:p w:rsidR="00720369" w:rsidRPr="00720369" w:rsidRDefault="00720369" w:rsidP="00720369">
      <w:pPr>
        <w:spacing w:line="256" w:lineRule="auto"/>
        <w:jc w:val="right"/>
        <w:rPr>
          <w:rFonts w:ascii="Arial" w:hAnsi="Arial" w:cs="Arial"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720369">
        <w:rPr>
          <w:rFonts w:ascii="Arial" w:hAnsi="Arial" w:cs="Arial"/>
          <w:b/>
          <w:sz w:val="24"/>
        </w:rPr>
        <w:t>Integrantes del equipo:</w:t>
      </w: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sz w:val="24"/>
        </w:rPr>
      </w:pPr>
      <w:r w:rsidRPr="00720369">
        <w:rPr>
          <w:rFonts w:ascii="Arial" w:hAnsi="Arial" w:cs="Arial"/>
          <w:sz w:val="24"/>
        </w:rPr>
        <w:t>Martínez Ortega Juan Yael</w:t>
      </w: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  <w:r w:rsidRPr="00720369">
        <w:rPr>
          <w:rFonts w:ascii="Arial" w:hAnsi="Arial" w:cs="Arial"/>
          <w:sz w:val="24"/>
        </w:rPr>
        <w:t>Rojas Alvarado Luis Enrique</w:t>
      </w: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sz w:val="24"/>
        </w:rPr>
      </w:pPr>
      <w:r w:rsidRPr="00720369">
        <w:rPr>
          <w:rFonts w:ascii="Arial" w:hAnsi="Arial" w:cs="Arial"/>
          <w:sz w:val="24"/>
        </w:rPr>
        <w:t>Sampayo Hernández Mauro</w:t>
      </w: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sz w:val="24"/>
        </w:rPr>
      </w:pPr>
      <w:r w:rsidRPr="00720369">
        <w:rPr>
          <w:rFonts w:ascii="Arial" w:hAnsi="Arial" w:cs="Arial"/>
          <w:b/>
          <w:sz w:val="24"/>
        </w:rPr>
        <w:t xml:space="preserve">Grupo: </w:t>
      </w:r>
      <w:r w:rsidRPr="00720369">
        <w:rPr>
          <w:rFonts w:ascii="Arial" w:hAnsi="Arial" w:cs="Arial"/>
          <w:sz w:val="24"/>
          <w:u w:val="single"/>
        </w:rPr>
        <w:t>2CM5</w:t>
      </w: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b/>
          <w:sz w:val="24"/>
        </w:rPr>
      </w:pPr>
    </w:p>
    <w:p w:rsidR="00720369" w:rsidRPr="00720369" w:rsidRDefault="00720369" w:rsidP="00720369">
      <w:pPr>
        <w:spacing w:line="256" w:lineRule="auto"/>
        <w:jc w:val="both"/>
        <w:rPr>
          <w:rFonts w:ascii="Arial" w:hAnsi="Arial" w:cs="Arial"/>
          <w:sz w:val="24"/>
        </w:rPr>
      </w:pPr>
      <w:r w:rsidRPr="00720369">
        <w:rPr>
          <w:rFonts w:ascii="Arial" w:hAnsi="Arial" w:cs="Arial"/>
          <w:b/>
          <w:sz w:val="24"/>
        </w:rPr>
        <w:t xml:space="preserve">Profesor: </w:t>
      </w:r>
      <w:r w:rsidRPr="00720369">
        <w:rPr>
          <w:rFonts w:ascii="Arial" w:hAnsi="Arial" w:cs="Arial"/>
          <w:i/>
          <w:sz w:val="24"/>
        </w:rPr>
        <w:t xml:space="preserve">Oscar Carranza Castillo                         </w:t>
      </w:r>
      <w:r w:rsidRPr="00720369">
        <w:rPr>
          <w:rFonts w:ascii="Arial" w:hAnsi="Arial" w:cs="Arial"/>
          <w:b/>
          <w:sz w:val="24"/>
        </w:rPr>
        <w:t xml:space="preserve">Fecha de entrega: </w:t>
      </w:r>
      <w:r>
        <w:rPr>
          <w:rFonts w:ascii="Arial" w:hAnsi="Arial" w:cs="Arial"/>
          <w:sz w:val="24"/>
        </w:rPr>
        <w:t>30</w:t>
      </w:r>
      <w:r w:rsidRPr="00720369">
        <w:rPr>
          <w:rFonts w:ascii="Arial" w:hAnsi="Arial" w:cs="Arial"/>
          <w:sz w:val="24"/>
        </w:rPr>
        <w:t xml:space="preserve"> de mayo de 2019</w:t>
      </w:r>
    </w:p>
    <w:p w:rsidR="00720369" w:rsidRPr="00720369" w:rsidRDefault="00720369" w:rsidP="00720369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720369">
        <w:rPr>
          <w:rFonts w:ascii="Bookman Old Style" w:hAnsi="Bookman Old Style" w:cs="Arial"/>
          <w:sz w:val="24"/>
        </w:rPr>
        <w:lastRenderedPageBreak/>
        <w:t xml:space="preserve">Práctica </w:t>
      </w:r>
      <w:r>
        <w:rPr>
          <w:rFonts w:ascii="Bookman Old Style" w:hAnsi="Bookman Old Style" w:cs="Arial"/>
          <w:sz w:val="24"/>
        </w:rPr>
        <w:t>10</w:t>
      </w:r>
      <w:r w:rsidRPr="00720369">
        <w:rPr>
          <w:rFonts w:ascii="Bookman Old Style" w:hAnsi="Bookman Old Style" w:cs="Arial"/>
          <w:sz w:val="24"/>
        </w:rPr>
        <w:t xml:space="preserve">: Convertidor </w:t>
      </w:r>
      <w:r>
        <w:rPr>
          <w:rFonts w:ascii="Bookman Old Style" w:hAnsi="Bookman Old Style" w:cs="Arial"/>
          <w:sz w:val="24"/>
        </w:rPr>
        <w:t>Digital</w:t>
      </w:r>
      <w:r w:rsidRPr="00720369">
        <w:rPr>
          <w:rFonts w:ascii="Bookman Old Style" w:hAnsi="Bookman Old Style" w:cs="Arial"/>
          <w:sz w:val="24"/>
        </w:rPr>
        <w:t xml:space="preserve"> </w:t>
      </w:r>
      <w:r>
        <w:rPr>
          <w:rFonts w:ascii="Bookman Old Style" w:hAnsi="Bookman Old Style" w:cs="Arial"/>
          <w:sz w:val="24"/>
        </w:rPr>
        <w:t>Analógico</w:t>
      </w:r>
    </w:p>
    <w:p w:rsidR="00720369" w:rsidRPr="00720369" w:rsidRDefault="00720369" w:rsidP="00720369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720369">
        <w:rPr>
          <w:rFonts w:ascii="Bookman Old Style" w:hAnsi="Bookman Old Style" w:cs="Arial"/>
          <w:sz w:val="24"/>
        </w:rPr>
        <w:t>2CM5</w:t>
      </w:r>
    </w:p>
    <w:p w:rsidR="00720369" w:rsidRPr="00720369" w:rsidRDefault="00720369" w:rsidP="00720369">
      <w:pPr>
        <w:spacing w:line="256" w:lineRule="auto"/>
        <w:jc w:val="center"/>
        <w:rPr>
          <w:rFonts w:ascii="Bookman Old Style" w:hAnsi="Bookman Old Style" w:cs="Arial"/>
          <w:sz w:val="24"/>
        </w:rPr>
      </w:pPr>
      <w:r w:rsidRPr="00720369">
        <w:rPr>
          <w:rFonts w:ascii="Bookman Old Style" w:hAnsi="Bookman Old Style" w:cs="Arial"/>
          <w:sz w:val="24"/>
        </w:rPr>
        <w:t>ESCOM-IPN</w:t>
      </w:r>
    </w:p>
    <w:p w:rsidR="00720369" w:rsidRPr="00720369" w:rsidRDefault="00720369" w:rsidP="00720369">
      <w:pPr>
        <w:spacing w:line="256" w:lineRule="auto"/>
        <w:jc w:val="both"/>
        <w:rPr>
          <w:rFonts w:ascii="Bookman Old Style" w:hAnsi="Bookman Old Style" w:cs="Arial"/>
          <w:sz w:val="28"/>
        </w:rPr>
      </w:pPr>
    </w:p>
    <w:p w:rsidR="00720369" w:rsidRDefault="00720369" w:rsidP="00720369">
      <w:pPr>
        <w:spacing w:line="256" w:lineRule="auto"/>
        <w:jc w:val="both"/>
        <w:rPr>
          <w:rFonts w:ascii="Bookman Old Style" w:hAnsi="Bookman Old Style" w:cs="Arial"/>
          <w:i/>
          <w:sz w:val="28"/>
        </w:rPr>
      </w:pPr>
      <w:r w:rsidRPr="00720369">
        <w:rPr>
          <w:rFonts w:ascii="Bookman Old Style" w:hAnsi="Bookman Old Style" w:cs="Arial"/>
          <w:i/>
          <w:sz w:val="28"/>
        </w:rPr>
        <w:t>1. Introducción</w:t>
      </w:r>
    </w:p>
    <w:p w:rsidR="002C4B2B" w:rsidRDefault="00FF0E90" w:rsidP="00720369">
      <w:pPr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Un conversor digital analógico (DAC por sus siglas en inglés) es un dispositivo para convertir señales digitales con datos binarios en señales de corriente o voltaje analógicos, es decir, continuos en el tiempo.</w:t>
      </w:r>
    </w:p>
    <w:p w:rsidR="00FF0E90" w:rsidRDefault="00FF0E90" w:rsidP="00720369">
      <w:pPr>
        <w:jc w:val="both"/>
        <w:rPr>
          <w:rFonts w:ascii="Bookman Old Style" w:hAnsi="Bookman Old Style"/>
          <w:sz w:val="24"/>
        </w:rPr>
      </w:pPr>
      <w:r w:rsidRPr="00FF0E90">
        <w:rPr>
          <w:rFonts w:ascii="Bookman Old Style" w:hAnsi="Bookman Old Style"/>
          <w:sz w:val="24"/>
        </w:rPr>
        <w:t>Las señales en la naturaleza tienen las características de ser continuas en su magnitud y en el diagrama temporal. La digitalización es necesaria para el procesamiento, almacenamiento y filtrado de señales analógicas con los beneficios que las señales digitales conllevan, como mayor inmunidad al ruido, circuitos electrónicos más simples para el procesamiento y almacenamiento.</w:t>
      </w:r>
    </w:p>
    <w:p w:rsidR="006047DF" w:rsidRDefault="006047DF" w:rsidP="0072036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Existen 2 configuraciones principales para realizar esta conversión, las cuales son las siguientes:</w:t>
      </w:r>
    </w:p>
    <w:p w:rsidR="00FF0E90" w:rsidRDefault="00FF0E90" w:rsidP="00720369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1.1</w:t>
      </w:r>
      <w:r w:rsidR="00094365">
        <w:rPr>
          <w:rFonts w:ascii="Bookman Old Style" w:hAnsi="Bookman Old Style"/>
          <w:b/>
          <w:sz w:val="24"/>
        </w:rPr>
        <w:t xml:space="preserve"> DAC de resistencias ponderadas</w:t>
      </w:r>
    </w:p>
    <w:p w:rsidR="005D18CB" w:rsidRDefault="005D18CB" w:rsidP="0072036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>Es un circuito que consiste en un</w:t>
      </w:r>
      <w:r w:rsidR="00547666">
        <w:rPr>
          <w:rFonts w:ascii="Bookman Old Style" w:hAnsi="Bookman Old Style"/>
          <w:sz w:val="24"/>
        </w:rPr>
        <w:t xml:space="preserve"> arreglo de </w:t>
      </w:r>
      <w:r w:rsidR="00D73F89">
        <w:rPr>
          <w:rFonts w:ascii="Bookman Old Style" w:hAnsi="Bookman Old Style"/>
          <w:sz w:val="24"/>
        </w:rPr>
        <w:t>n resistencias para representar 2</w:t>
      </w:r>
      <w:r w:rsidR="00D73F89">
        <w:rPr>
          <w:rFonts w:ascii="Bookman Old Style" w:hAnsi="Bookman Old Style"/>
          <w:sz w:val="24"/>
          <w:vertAlign w:val="superscript"/>
        </w:rPr>
        <w:t>n</w:t>
      </w:r>
      <w:r w:rsidR="00D73F89">
        <w:rPr>
          <w:rFonts w:ascii="Bookman Old Style" w:hAnsi="Bookman Old Style"/>
          <w:sz w:val="24"/>
        </w:rPr>
        <w:t xml:space="preserve"> </w:t>
      </w:r>
      <w:r w:rsidR="00D73F89">
        <w:rPr>
          <w:rFonts w:ascii="Bookman Old Style" w:hAnsi="Bookman Old Style"/>
          <w:sz w:val="24"/>
        </w:rPr>
        <w:tab/>
        <w:t xml:space="preserve">bits de información a convertir, seguido de un amplificador operacional en </w:t>
      </w:r>
      <w:r w:rsidR="00D73F89">
        <w:rPr>
          <w:rFonts w:ascii="Bookman Old Style" w:hAnsi="Bookman Old Style"/>
          <w:sz w:val="24"/>
        </w:rPr>
        <w:tab/>
        <w:t xml:space="preserve">configuración de sumador, como el que se muestra a continuación, que es para </w:t>
      </w:r>
      <w:r w:rsidR="00D73F89">
        <w:rPr>
          <w:rFonts w:ascii="Bookman Old Style" w:hAnsi="Bookman Old Style"/>
          <w:sz w:val="24"/>
        </w:rPr>
        <w:tab/>
        <w:t>4 bits.</w:t>
      </w:r>
    </w:p>
    <w:p w:rsidR="001078A7" w:rsidRDefault="001078A7" w:rsidP="00720369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1.2 DAC R – 2R o en escalera</w:t>
      </w:r>
    </w:p>
    <w:p w:rsidR="001078A7" w:rsidRDefault="001078A7" w:rsidP="0072036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sz w:val="24"/>
        </w:rPr>
        <w:t xml:space="preserve">Es un circuito compuesto por una serie de divisores de voltaje con resistencias </w:t>
      </w:r>
      <w:r>
        <w:rPr>
          <w:rFonts w:ascii="Bookman Old Style" w:hAnsi="Bookman Old Style"/>
          <w:sz w:val="24"/>
        </w:rPr>
        <w:tab/>
        <w:t>propuestas como lo muestra la siguiente figura:</w:t>
      </w:r>
    </w:p>
    <w:p w:rsidR="001078A7" w:rsidRDefault="001078A7" w:rsidP="0072036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</w:p>
    <w:p w:rsidR="001078A7" w:rsidRDefault="001078A7" w:rsidP="00720369">
      <w:pPr>
        <w:jc w:val="both"/>
        <w:rPr>
          <w:rFonts w:ascii="Bookman Old Style" w:hAnsi="Bookman Old Style"/>
          <w:sz w:val="24"/>
        </w:rPr>
      </w:pPr>
    </w:p>
    <w:p w:rsidR="001078A7" w:rsidRDefault="001078A7" w:rsidP="00720369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Para ambos casos (1.1 y 1.2) el voltaje analógico por cada cuanto se obtiene de </w:t>
      </w:r>
      <w:r>
        <w:rPr>
          <w:rFonts w:ascii="Bookman Old Style" w:hAnsi="Bookman Old Style"/>
          <w:sz w:val="24"/>
        </w:rPr>
        <w:tab/>
        <w:t>la siguiente manera:</w:t>
      </w:r>
    </w:p>
    <w:p w:rsidR="00094365" w:rsidRDefault="001078A7" w:rsidP="001078A7">
      <w:pPr>
        <w:jc w:val="center"/>
        <w:rPr>
          <w:rFonts w:ascii="Bookman Old Style" w:hAnsi="Bookman Old Style"/>
          <w:i/>
          <w:sz w:val="24"/>
        </w:rPr>
      </w:pPr>
      <w:r>
        <w:rPr>
          <w:rFonts w:ascii="Bookman Old Style" w:hAnsi="Bookman Old Style"/>
          <w:i/>
          <w:sz w:val="24"/>
        </w:rPr>
        <w:t>V</w:t>
      </w:r>
      <w:r>
        <w:rPr>
          <w:rFonts w:ascii="Bookman Old Style" w:hAnsi="Bookman Old Style"/>
          <w:i/>
          <w:sz w:val="24"/>
          <w:vertAlign w:val="subscript"/>
        </w:rPr>
        <w:t>analógico</w:t>
      </w:r>
      <w:r>
        <w:rPr>
          <w:rFonts w:ascii="Bookman Old Style" w:hAnsi="Bookman Old Style"/>
          <w:i/>
          <w:sz w:val="24"/>
        </w:rPr>
        <w:t>= V</w:t>
      </w:r>
      <w:r>
        <w:rPr>
          <w:rFonts w:ascii="Bookman Old Style" w:hAnsi="Bookman Old Style"/>
          <w:i/>
          <w:sz w:val="24"/>
          <w:vertAlign w:val="subscript"/>
        </w:rPr>
        <w:t>digital</w:t>
      </w:r>
      <w:r>
        <w:rPr>
          <w:rFonts w:ascii="Bookman Old Style" w:hAnsi="Bookman Old Style"/>
          <w:i/>
          <w:sz w:val="24"/>
        </w:rPr>
        <w:t xml:space="preserve"> * LSB</w:t>
      </w:r>
    </w:p>
    <w:p w:rsidR="001078A7" w:rsidRDefault="001078A7" w:rsidP="001078A7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  <w:t xml:space="preserve">Donde el voltaje digital es el valor decimal del dato binario de entrada, y el LSB </w:t>
      </w:r>
      <w:r>
        <w:rPr>
          <w:rFonts w:ascii="Bookman Old Style" w:hAnsi="Bookman Old Style"/>
          <w:sz w:val="24"/>
        </w:rPr>
        <w:tab/>
        <w:t>se calcula mediante la siguiente fórmula:</w:t>
      </w:r>
    </w:p>
    <w:p w:rsidR="001078A7" w:rsidRDefault="0086286F" w:rsidP="001078A7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LSB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Vref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>-1</m:t>
            </m:r>
          </m:den>
        </m:f>
      </m:oMath>
    </w:p>
    <w:p w:rsidR="0086286F" w:rsidRDefault="0086286F" w:rsidP="0086286F">
      <w:pPr>
        <w:jc w:val="both"/>
        <w:rPr>
          <w:rFonts w:ascii="Bookman Old Style" w:hAnsi="Bookman Old Style"/>
          <w:sz w:val="24"/>
        </w:rPr>
      </w:pPr>
    </w:p>
    <w:p w:rsidR="0086286F" w:rsidRDefault="0086286F" w:rsidP="0086286F">
      <w:pPr>
        <w:jc w:val="both"/>
        <w:rPr>
          <w:rFonts w:ascii="Bookman Old Style" w:hAnsi="Bookman Old Style"/>
          <w:sz w:val="24"/>
        </w:rPr>
      </w:pPr>
    </w:p>
    <w:p w:rsidR="0086286F" w:rsidRDefault="0086286F" w:rsidP="0086286F">
      <w:pPr>
        <w:jc w:val="both"/>
        <w:rPr>
          <w:rFonts w:ascii="Bookman Old Style" w:hAnsi="Bookman Old Style"/>
          <w:sz w:val="24"/>
        </w:rPr>
      </w:pPr>
    </w:p>
    <w:p w:rsidR="0086286F" w:rsidRDefault="0086286F" w:rsidP="0086286F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lastRenderedPageBreak/>
        <w:t>2. Desarrollo de la práctica</w:t>
      </w:r>
    </w:p>
    <w:p w:rsidR="0086286F" w:rsidRDefault="0086286F" w:rsidP="0086286F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Se arma el siguiente circuito que permite convertir una señal digital a analógica:</w:t>
      </w:r>
    </w:p>
    <w:p w:rsidR="0086286F" w:rsidRDefault="0086286F" w:rsidP="0086286F">
      <w:pPr>
        <w:jc w:val="center"/>
        <w:rPr>
          <w:rFonts w:ascii="Bookman Old Style" w:hAnsi="Bookman Old Style"/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08700" cy="4859020"/>
                <wp:effectExtent l="0" t="0" r="0" b="825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4859020"/>
                          <a:chOff x="0" y="0"/>
                          <a:chExt cx="9620" cy="765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88"/>
                            <a:ext cx="962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8"/>
                            <a:ext cx="9620" cy="60"/>
                          </a:xfrm>
                          <a:prstGeom prst="rect">
                            <a:avLst/>
                          </a:prstGeom>
                          <a:solidFill>
                            <a:srgbClr val="606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20" cy="29"/>
                          </a:xfrm>
                          <a:prstGeom prst="rect">
                            <a:avLst/>
                          </a:prstGeom>
                          <a:solidFill>
                            <a:srgbClr val="C1C1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..\dibujos\practica 11\Dibujo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252"/>
                            <a:ext cx="8369" cy="7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34" y="146"/>
                            <a:ext cx="8539" cy="74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4983F" id="Grupo 1" o:spid="_x0000_s1026" style="width:481pt;height:382.6pt;mso-position-horizontal-relative:char;mso-position-vertical-relative:line" coordsize="9620,7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">
                <v:rect id="Rectangle 3" o:spid="_x0000_s1027" style="position:absolute;top:88;width:962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4" o:spid="_x0000_s1028" style="position:absolute;top:28;width:962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" fillcolor="#606060" stroked="f"/>
                <v:rect id="Rectangle 5" o:spid="_x0000_s1029" style="position:absolute;width:962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" fillcolor="#c1c1c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..\dibujos\practica 11\Dibujo 1.bmp" style="position:absolute;left:619;top:252;width:8369;height: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">
                  <v:imagedata r:id="rId7" o:title="Dibujo 1"/>
                </v:shape>
                <v:rect id="Rectangle 7" o:spid="_x0000_s1031" style="position:absolute;left:534;top:146;width:8539;height: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" filled="f" strokeweight="3pt"/>
                <w10:anchorlock/>
              </v:group>
            </w:pict>
          </mc:Fallback>
        </mc:AlternateContent>
      </w:r>
    </w:p>
    <w:p w:rsidR="00302440" w:rsidRDefault="00302440" w:rsidP="00302440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>
        <w:rPr>
          <w:rFonts w:ascii="Bookman Old Style" w:hAnsi="Bookman Old Style"/>
          <w:b/>
          <w:sz w:val="24"/>
        </w:rPr>
        <w:t>Nota:</w:t>
      </w:r>
      <w:r>
        <w:rPr>
          <w:rFonts w:ascii="Bookman Old Style" w:hAnsi="Bookman Old Style"/>
          <w:sz w:val="24"/>
        </w:rPr>
        <w:t xml:space="preserve"> El amplificador operacional debe alimentarse con + 12V y – 12V</w:t>
      </w:r>
    </w:p>
    <w:p w:rsidR="00302440" w:rsidRDefault="00302440" w:rsidP="00302440">
      <w:pPr>
        <w:jc w:val="both"/>
        <w:rPr>
          <w:rFonts w:ascii="Bookman Old Style" w:hAnsi="Bookman Old Style"/>
          <w:sz w:val="24"/>
        </w:rPr>
      </w:pPr>
    </w:p>
    <w:p w:rsidR="00302440" w:rsidRDefault="00302440" w:rsidP="00302440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continuación</w:t>
      </w:r>
      <w:r w:rsidR="00A733A3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se varían los bits de entrada según la tabla debajo y se mide el voltaje de salida, anotándose en la misma:</w:t>
      </w:r>
    </w:p>
    <w:tbl>
      <w:tblPr>
        <w:tblStyle w:val="TableNormal"/>
        <w:tblW w:w="0" w:type="auto"/>
        <w:tblInd w:w="1960" w:type="dxa"/>
        <w:tblBorders>
          <w:top w:val="single" w:sz="48" w:space="0" w:color="606060"/>
          <w:left w:val="single" w:sz="48" w:space="0" w:color="606060"/>
          <w:bottom w:val="single" w:sz="48" w:space="0" w:color="606060"/>
          <w:right w:val="single" w:sz="48" w:space="0" w:color="606060"/>
          <w:insideH w:val="single" w:sz="48" w:space="0" w:color="606060"/>
          <w:insideV w:val="single" w:sz="48" w:space="0" w:color="606060"/>
        </w:tblBorders>
        <w:tblLayout w:type="fixed"/>
        <w:tblLook w:val="01E0" w:firstRow="1" w:lastRow="1" w:firstColumn="1" w:lastColumn="1" w:noHBand="0" w:noVBand="0"/>
      </w:tblPr>
      <w:tblGrid>
        <w:gridCol w:w="120"/>
        <w:gridCol w:w="277"/>
        <w:gridCol w:w="120"/>
        <w:gridCol w:w="273"/>
        <w:gridCol w:w="120"/>
        <w:gridCol w:w="273"/>
        <w:gridCol w:w="120"/>
        <w:gridCol w:w="331"/>
        <w:gridCol w:w="120"/>
        <w:gridCol w:w="273"/>
        <w:gridCol w:w="120"/>
        <w:gridCol w:w="273"/>
        <w:gridCol w:w="120"/>
        <w:gridCol w:w="352"/>
        <w:gridCol w:w="120"/>
        <w:gridCol w:w="273"/>
        <w:gridCol w:w="120"/>
        <w:gridCol w:w="1149"/>
        <w:gridCol w:w="120"/>
        <w:gridCol w:w="1145"/>
        <w:gridCol w:w="120"/>
      </w:tblGrid>
      <w:tr w:rsidR="00A733A3" w:rsidTr="00A733A3">
        <w:trPr>
          <w:gridBefore w:val="1"/>
          <w:wBefore w:w="120" w:type="dxa"/>
          <w:trHeight w:val="245"/>
        </w:trPr>
        <w:tc>
          <w:tcPr>
            <w:tcW w:w="397" w:type="dxa"/>
            <w:gridSpan w:val="2"/>
            <w:vMerge w:val="restart"/>
            <w:tcBorders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55" w:right="-44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4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4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51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5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6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5</w:t>
            </w:r>
          </w:p>
        </w:tc>
        <w:tc>
          <w:tcPr>
            <w:tcW w:w="472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6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7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7</w:t>
            </w:r>
          </w:p>
        </w:tc>
        <w:tc>
          <w:tcPr>
            <w:tcW w:w="2534" w:type="dxa"/>
            <w:gridSpan w:val="4"/>
            <w:tcBorders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798"/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(Volts)</w:t>
            </w:r>
          </w:p>
        </w:tc>
      </w:tr>
      <w:tr w:rsidR="00A733A3" w:rsidTr="00A733A3">
        <w:trPr>
          <w:gridBefore w:val="1"/>
          <w:wBefore w:w="120" w:type="dxa"/>
          <w:trHeight w:val="246"/>
        </w:trPr>
        <w:tc>
          <w:tcPr>
            <w:tcW w:w="397" w:type="dxa"/>
            <w:gridSpan w:val="2"/>
            <w:vMerge/>
            <w:tcBorders>
              <w:top w:val="nil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258"/>
              <w:jc w:val="left"/>
              <w:rPr>
                <w:sz w:val="24"/>
              </w:rPr>
            </w:pPr>
            <w:r>
              <w:rPr>
                <w:sz w:val="24"/>
              </w:rPr>
              <w:t>Práctico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278"/>
              <w:jc w:val="left"/>
              <w:rPr>
                <w:sz w:val="24"/>
              </w:rPr>
            </w:pPr>
            <w:r>
              <w:rPr>
                <w:sz w:val="24"/>
              </w:rPr>
              <w:t>Teórico</w:t>
            </w:r>
          </w:p>
        </w:tc>
      </w:tr>
      <w:tr w:rsidR="00A733A3" w:rsidTr="00A733A3">
        <w:trPr>
          <w:gridBefore w:val="1"/>
          <w:wBefore w:w="120" w:type="dxa"/>
          <w:trHeight w:val="268"/>
        </w:trPr>
        <w:tc>
          <w:tcPr>
            <w:tcW w:w="397" w:type="dxa"/>
            <w:gridSpan w:val="2"/>
            <w:tcBorders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0V</w:t>
            </w:r>
          </w:p>
        </w:tc>
        <w:tc>
          <w:tcPr>
            <w:tcW w:w="1265" w:type="dxa"/>
            <w:gridSpan w:val="2"/>
            <w:tcBorders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0 V</w:t>
            </w:r>
          </w:p>
        </w:tc>
      </w:tr>
      <w:tr w:rsidR="00A733A3" w:rsidTr="00A733A3">
        <w:trPr>
          <w:gridBefore w:val="1"/>
          <w:wBefore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0.012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0.015 V</w:t>
            </w:r>
          </w:p>
        </w:tc>
      </w:tr>
      <w:tr w:rsidR="00A733A3" w:rsidTr="00A733A3">
        <w:trPr>
          <w:gridBefore w:val="1"/>
          <w:wBefore w:w="120" w:type="dxa"/>
          <w:trHeight w:val="275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0.06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0.078 V</w:t>
            </w:r>
          </w:p>
        </w:tc>
      </w:tr>
      <w:tr w:rsidR="00A733A3" w:rsidTr="00A733A3">
        <w:trPr>
          <w:gridBefore w:val="1"/>
          <w:wBefore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0.113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0.156 V</w:t>
            </w:r>
          </w:p>
        </w:tc>
      </w:tr>
      <w:tr w:rsidR="00A733A3" w:rsidTr="00A733A3">
        <w:trPr>
          <w:gridBefore w:val="1"/>
          <w:wBefore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0.260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0.328 V</w:t>
            </w:r>
          </w:p>
        </w:tc>
      </w:tr>
      <w:tr w:rsidR="00A733A3" w:rsidTr="00A733A3">
        <w:trPr>
          <w:gridBefore w:val="1"/>
          <w:wBefore w:w="120" w:type="dxa"/>
          <w:trHeight w:val="275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0.536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0.687 V</w:t>
            </w:r>
          </w:p>
        </w:tc>
      </w:tr>
      <w:tr w:rsidR="00A733A3" w:rsidTr="00A733A3">
        <w:trPr>
          <w:gridBefore w:val="1"/>
          <w:wBefore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1.547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1.76 V</w:t>
            </w:r>
          </w:p>
        </w:tc>
      </w:tr>
      <w:tr w:rsidR="00A733A3" w:rsidTr="00A733A3">
        <w:trPr>
          <w:gridBefore w:val="1"/>
          <w:wBefore w:w="120" w:type="dxa"/>
          <w:trHeight w:val="283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57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1.976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1.98 V</w:t>
            </w:r>
          </w:p>
        </w:tc>
      </w:tr>
      <w:tr w:rsidR="00A733A3" w:rsidTr="00A733A3">
        <w:trPr>
          <w:gridBefore w:val="1"/>
          <w:wBefore w:w="120" w:type="dxa"/>
          <w:trHeight w:val="278"/>
        </w:trPr>
        <w:tc>
          <w:tcPr>
            <w:tcW w:w="397" w:type="dxa"/>
            <w:gridSpan w:val="2"/>
            <w:tcBorders>
              <w:top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4" w:type="dxa"/>
            <w:gridSpan w:val="4"/>
            <w:tcBorders>
              <w:top w:val="nil"/>
              <w:left w:val="single" w:sz="24" w:space="0" w:color="606060"/>
              <w:right w:val="nil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1.98 V               2 V</w:t>
            </w:r>
          </w:p>
        </w:tc>
      </w:tr>
      <w:tr w:rsidR="00A733A3" w:rsidTr="00A733A3">
        <w:trPr>
          <w:gridAfter w:val="1"/>
          <w:wAfter w:w="120" w:type="dxa"/>
          <w:trHeight w:val="245"/>
        </w:trPr>
        <w:tc>
          <w:tcPr>
            <w:tcW w:w="397" w:type="dxa"/>
            <w:gridSpan w:val="2"/>
            <w:vMerge w:val="restart"/>
            <w:tcBorders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55" w:right="-44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4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4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51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5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4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6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5</w:t>
            </w:r>
          </w:p>
        </w:tc>
        <w:tc>
          <w:tcPr>
            <w:tcW w:w="472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12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6</w:t>
            </w:r>
          </w:p>
        </w:tc>
        <w:tc>
          <w:tcPr>
            <w:tcW w:w="393" w:type="dxa"/>
            <w:gridSpan w:val="2"/>
            <w:vMerge w:val="restart"/>
            <w:tcBorders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before="161" w:line="240" w:lineRule="auto"/>
              <w:ind w:left="87" w:right="-15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7</w:t>
            </w:r>
          </w:p>
        </w:tc>
        <w:tc>
          <w:tcPr>
            <w:tcW w:w="2534" w:type="dxa"/>
            <w:gridSpan w:val="4"/>
            <w:tcBorders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798"/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(Volts)</w:t>
            </w:r>
          </w:p>
        </w:tc>
      </w:tr>
      <w:tr w:rsidR="00A733A3" w:rsidTr="00A733A3">
        <w:trPr>
          <w:gridAfter w:val="1"/>
          <w:wAfter w:w="120" w:type="dxa"/>
          <w:trHeight w:val="245"/>
        </w:trPr>
        <w:tc>
          <w:tcPr>
            <w:tcW w:w="397" w:type="dxa"/>
            <w:gridSpan w:val="2"/>
            <w:vMerge/>
            <w:tcBorders>
              <w:top w:val="nil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rPr>
                <w:sz w:val="2"/>
                <w:szCs w:val="2"/>
              </w:rPr>
            </w:pP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258"/>
              <w:jc w:val="left"/>
              <w:rPr>
                <w:sz w:val="24"/>
              </w:rPr>
            </w:pPr>
            <w:r>
              <w:rPr>
                <w:sz w:val="24"/>
              </w:rPr>
              <w:t>Práctico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26" w:lineRule="exact"/>
              <w:ind w:left="278"/>
              <w:jc w:val="left"/>
              <w:rPr>
                <w:sz w:val="24"/>
              </w:rPr>
            </w:pPr>
            <w:r>
              <w:rPr>
                <w:sz w:val="24"/>
              </w:rPr>
              <w:t>Teórico</w:t>
            </w:r>
          </w:p>
        </w:tc>
      </w:tr>
      <w:tr w:rsidR="00A733A3" w:rsidTr="00A733A3">
        <w:trPr>
          <w:gridAfter w:val="1"/>
          <w:wAfter w:w="120" w:type="dxa"/>
          <w:trHeight w:val="268"/>
        </w:trPr>
        <w:tc>
          <w:tcPr>
            <w:tcW w:w="397" w:type="dxa"/>
            <w:gridSpan w:val="2"/>
            <w:tcBorders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9" w:lineRule="exact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1.98 V</w:t>
            </w:r>
          </w:p>
        </w:tc>
        <w:tc>
          <w:tcPr>
            <w:tcW w:w="1265" w:type="dxa"/>
            <w:gridSpan w:val="2"/>
            <w:tcBorders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2.031 V</w:t>
            </w:r>
          </w:p>
        </w:tc>
      </w:tr>
      <w:tr w:rsidR="00A733A3" w:rsidTr="00A733A3">
        <w:trPr>
          <w:gridAfter w:val="1"/>
          <w:wAfter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1.99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2.09 V</w:t>
            </w:r>
          </w:p>
        </w:tc>
      </w:tr>
      <w:tr w:rsidR="00A733A3" w:rsidTr="00A733A3">
        <w:trPr>
          <w:gridAfter w:val="1"/>
          <w:wAfter w:w="120" w:type="dxa"/>
          <w:trHeight w:val="275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2.1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2.20 V</w:t>
            </w:r>
          </w:p>
        </w:tc>
      </w:tr>
      <w:tr w:rsidR="00A733A3" w:rsidTr="00A733A3">
        <w:trPr>
          <w:gridAfter w:val="1"/>
          <w:wAfter w:w="120" w:type="dxa"/>
          <w:trHeight w:val="276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2.3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2.34 V</w:t>
            </w:r>
          </w:p>
        </w:tc>
      </w:tr>
      <w:tr w:rsidR="00A733A3" w:rsidTr="00A733A3">
        <w:trPr>
          <w:gridAfter w:val="1"/>
          <w:wAfter w:w="120" w:type="dxa"/>
          <w:trHeight w:val="275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2.77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2.9 V</w:t>
            </w:r>
          </w:p>
        </w:tc>
      </w:tr>
      <w:tr w:rsidR="00A733A3" w:rsidTr="00A733A3">
        <w:trPr>
          <w:gridAfter w:val="1"/>
          <w:wAfter w:w="120" w:type="dxa"/>
          <w:trHeight w:val="283"/>
        </w:trPr>
        <w:tc>
          <w:tcPr>
            <w:tcW w:w="397" w:type="dxa"/>
            <w:gridSpan w:val="2"/>
            <w:tcBorders>
              <w:top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63" w:lineRule="exact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2.54 V</w:t>
            </w:r>
          </w:p>
        </w:tc>
        <w:tc>
          <w:tcPr>
            <w:tcW w:w="1265" w:type="dxa"/>
            <w:gridSpan w:val="2"/>
            <w:tcBorders>
              <w:top w:val="single" w:sz="24" w:space="0" w:color="606060"/>
              <w:left w:val="single" w:sz="24" w:space="0" w:color="606060"/>
              <w:bottom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2.7 V</w:t>
            </w:r>
          </w:p>
        </w:tc>
      </w:tr>
      <w:tr w:rsidR="00A733A3" w:rsidTr="00A733A3">
        <w:trPr>
          <w:gridAfter w:val="1"/>
          <w:wAfter w:w="120" w:type="dxa"/>
          <w:trHeight w:val="278"/>
        </w:trPr>
        <w:tc>
          <w:tcPr>
            <w:tcW w:w="397" w:type="dxa"/>
            <w:gridSpan w:val="2"/>
            <w:tcBorders>
              <w:top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181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2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  <w:gridSpan w:val="2"/>
            <w:tcBorders>
              <w:top w:val="single" w:sz="24" w:space="0" w:color="606060"/>
              <w:left w:val="single" w:sz="24" w:space="0" w:color="606060"/>
              <w:right w:val="single" w:sz="24" w:space="0" w:color="606060"/>
            </w:tcBorders>
          </w:tcPr>
          <w:p w:rsidR="00A733A3" w:rsidRDefault="00A733A3" w:rsidP="00D8644F">
            <w:pPr>
              <w:pStyle w:val="TableParagraph"/>
              <w:spacing w:line="258" w:lineRule="exact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34" w:type="dxa"/>
            <w:gridSpan w:val="4"/>
            <w:tcBorders>
              <w:top w:val="nil"/>
              <w:left w:val="single" w:sz="24" w:space="0" w:color="606060"/>
              <w:right w:val="nil"/>
            </w:tcBorders>
          </w:tcPr>
          <w:p w:rsidR="00A733A3" w:rsidRDefault="00A733A3" w:rsidP="00D8644F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4 V                    4 V</w:t>
            </w:r>
          </w:p>
        </w:tc>
      </w:tr>
    </w:tbl>
    <w:p w:rsidR="00A733A3" w:rsidRDefault="00A733A3" w:rsidP="00A733A3">
      <w:pPr>
        <w:jc w:val="center"/>
        <w:rPr>
          <w:rFonts w:ascii="Bookman Old Style" w:hAnsi="Bookman Old Style"/>
          <w:sz w:val="24"/>
        </w:rPr>
      </w:pPr>
    </w:p>
    <w:p w:rsidR="00302440" w:rsidRDefault="00A733A3" w:rsidP="00302440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ab/>
      </w:r>
      <w:r w:rsidR="00A306AC">
        <w:rPr>
          <w:rFonts w:ascii="Bookman Old Style" w:hAnsi="Bookman Old Style"/>
          <w:sz w:val="24"/>
        </w:rPr>
        <w:t>Así, el valor del Bit Menos Significativo (LSB) = 0.012V</w:t>
      </w:r>
    </w:p>
    <w:p w:rsidR="00A306AC" w:rsidRDefault="00A306AC" w:rsidP="00302440">
      <w:pPr>
        <w:jc w:val="both"/>
        <w:rPr>
          <w:rFonts w:ascii="Bookman Old Style" w:hAnsi="Bookman Old Style"/>
          <w:sz w:val="28"/>
        </w:rPr>
      </w:pPr>
    </w:p>
    <w:p w:rsidR="00593C58" w:rsidRDefault="00593C58" w:rsidP="00302440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3. Análisis teórico y comparación con los resultados prácticos</w:t>
      </w:r>
    </w:p>
    <w:p w:rsidR="00593C58" w:rsidRPr="00593C58" w:rsidRDefault="00593C58" w:rsidP="00302440">
      <w:pPr>
        <w:jc w:val="both"/>
        <w:rPr>
          <w:rFonts w:ascii="Bookman Old Style" w:eastAsiaTheme="minorEastAsia" w:hAnsi="Bookman Old Style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den>
              </m:f>
            </m:e>
          </m:d>
        </m:oMath>
      </m:oMathPara>
    </w:p>
    <w:p w:rsidR="00593C58" w:rsidRPr="00593C58" w:rsidRDefault="00593C58" w:rsidP="00593C58">
      <w:pPr>
        <w:rPr>
          <w:rFonts w:ascii="Bookman Old Style" w:hAnsi="Bookman Old Style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567"/>
        <w:gridCol w:w="567"/>
        <w:gridCol w:w="567"/>
        <w:gridCol w:w="567"/>
        <w:gridCol w:w="567"/>
        <w:gridCol w:w="5316"/>
      </w:tblGrid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=0.0156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=0.0781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=0.15625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=0.3281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=0.6875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=1.7656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=1.9843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=2 V           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=2.0312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=2.0937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lastRenderedPageBreak/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=2.2031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=2.3437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=2.9062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0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>=2.7031 V</m:t>
                </m:r>
              </m:oMath>
            </m:oMathPara>
          </w:p>
        </w:tc>
      </w:tr>
      <w:tr w:rsidR="00593C58" w:rsidTr="00D8644F">
        <w:tc>
          <w:tcPr>
            <w:tcW w:w="675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67" w:type="dxa"/>
          </w:tcPr>
          <w:p w:rsidR="00593C58" w:rsidRDefault="00593C58" w:rsidP="00D8644F">
            <w:pPr>
              <w:pStyle w:val="Textoindependiente"/>
              <w:spacing w:before="6"/>
            </w:pPr>
            <w:r>
              <w:t>1</w:t>
            </w:r>
          </w:p>
        </w:tc>
        <w:tc>
          <w:tcPr>
            <w:tcW w:w="5316" w:type="dxa"/>
          </w:tcPr>
          <w:p w:rsidR="00593C58" w:rsidRDefault="00593C58" w:rsidP="00D8644F">
            <w:pPr>
              <w:pStyle w:val="Textoindependiente"/>
              <w:spacing w:before="6"/>
            </w:pPr>
            <m:oMathPara>
              <m:oMath>
                <m:r>
                  <w:rPr>
                    <w:rFonts w:ascii="Cambria Math" w:hAnsi="Cambria Math"/>
                  </w:rPr>
                  <m:t>4*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=4 V           </m:t>
                </m:r>
              </m:oMath>
            </m:oMathPara>
          </w:p>
        </w:tc>
      </w:tr>
    </w:tbl>
    <w:p w:rsidR="00593C58" w:rsidRDefault="00593C58" w:rsidP="00593C58">
      <w:pPr>
        <w:rPr>
          <w:rFonts w:ascii="Bookman Old Style" w:hAnsi="Bookman Old Style"/>
          <w:sz w:val="24"/>
        </w:rPr>
      </w:pPr>
    </w:p>
    <w:p w:rsidR="00593C58" w:rsidRDefault="00593C58" w:rsidP="00593C58">
      <w:p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Así, la comparación de los resultados teóricos frente a los prácticos es denotados mediante el siguiente gráfico:</w:t>
      </w:r>
    </w:p>
    <w:p w:rsidR="00593C58" w:rsidRDefault="00593C58" w:rsidP="00593C58">
      <w:pPr>
        <w:jc w:val="center"/>
        <w:rPr>
          <w:rFonts w:ascii="Bookman Old Style" w:hAnsi="Bookman Old Style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819150</wp:posOffset>
                </wp:positionV>
                <wp:extent cx="246380" cy="1359535"/>
                <wp:effectExtent l="0" t="1905" r="3175" b="63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C58" w:rsidRPr="001E7116" w:rsidRDefault="00593C58" w:rsidP="00593C58">
                            <w:r>
                              <w:t>Voltaje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-.75pt;margin-top:64.5pt;width:19.4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" stroked="f">
                <v:textbox>
                  <w:txbxContent>
                    <w:p w:rsidR="00593C58" w:rsidRPr="001E7116" w:rsidRDefault="00593C58" w:rsidP="00593C58">
                      <w:r>
                        <w:t>Voltaje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A4490A1" wp14:editId="336D617B">
            <wp:extent cx="5486400" cy="3299792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Los resultados prácticos var</w:t>
      </w:r>
      <w:r>
        <w:rPr>
          <w:rFonts w:ascii="Bookman Old Style" w:hAnsi="Bookman Old Style"/>
          <w:sz w:val="24"/>
        </w:rPr>
        <w:t>í</w:t>
      </w:r>
      <w:r w:rsidRPr="00593C58">
        <w:rPr>
          <w:rFonts w:ascii="Bookman Old Style" w:hAnsi="Bookman Old Style"/>
          <w:sz w:val="24"/>
        </w:rPr>
        <w:t>an de los teóricos ya que las resistencias consumen un poco del voltaje total, as</w:t>
      </w:r>
      <w:r>
        <w:rPr>
          <w:rFonts w:ascii="Bookman Old Style" w:hAnsi="Bookman Old Style"/>
          <w:sz w:val="24"/>
        </w:rPr>
        <w:t>í</w:t>
      </w:r>
      <w:r w:rsidRPr="00593C58">
        <w:rPr>
          <w:rFonts w:ascii="Bookman Old Style" w:hAnsi="Bookman Old Style"/>
          <w:sz w:val="24"/>
        </w:rPr>
        <w:t xml:space="preserve"> mismo los LEDs también necesitan voltaje, todo lo necesario para alimentar el </w:t>
      </w:r>
      <w:r w:rsidRPr="00593C58">
        <w:rPr>
          <w:rFonts w:ascii="Bookman Old Style" w:hAnsi="Bookman Old Style"/>
          <w:sz w:val="24"/>
        </w:rPr>
        <w:t>circuito,</w:t>
      </w:r>
      <w:r w:rsidRPr="00593C58">
        <w:rPr>
          <w:rFonts w:ascii="Bookman Old Style" w:hAnsi="Bookman Old Style"/>
          <w:sz w:val="24"/>
        </w:rPr>
        <w:t xml:space="preserve"> aunque poco, hace que los valores se alejen del comportamiento ideal.</w:t>
      </w:r>
    </w:p>
    <w:p w:rsidR="00593C58" w:rsidRDefault="00593C58" w:rsidP="00593C58">
      <w:pPr>
        <w:jc w:val="both"/>
        <w:rPr>
          <w:rFonts w:ascii="Bookman Old Style" w:hAnsi="Bookman Old Style"/>
          <w:sz w:val="24"/>
        </w:rPr>
      </w:pPr>
    </w:p>
    <w:p w:rsidR="00593C58" w:rsidRDefault="00593C58" w:rsidP="00593C58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4. Cuestionario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1.</w:t>
      </w:r>
      <w:r w:rsidRPr="00593C58">
        <w:rPr>
          <w:rFonts w:ascii="Bookman Old Style" w:hAnsi="Bookman Old Style"/>
          <w:sz w:val="24"/>
        </w:rPr>
        <w:tab/>
        <w:t>¿Qué diferencia existe entre un convertidor digital a analógico con resistencia ponderadas y uno R/2R?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El convertidor R-2R basa su funcionamiento en una red resistiva conocida como red escalera y la de resistencias ponderadas está formada por un conjunto de valores que se obtienen a partir de una de ellas</w:t>
      </w:r>
      <w:r>
        <w:rPr>
          <w:rFonts w:ascii="Bookman Old Style" w:hAnsi="Bookman Old Style"/>
          <w:sz w:val="24"/>
        </w:rPr>
        <w:t>.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lastRenderedPageBreak/>
        <w:t>2.</w:t>
      </w:r>
      <w:r w:rsidRPr="00593C58">
        <w:rPr>
          <w:rFonts w:ascii="Bookman Old Style" w:hAnsi="Bookman Old Style"/>
          <w:sz w:val="24"/>
        </w:rPr>
        <w:tab/>
        <w:t>¿Qué ventaja tiene el DAC armado con resistencias y el armado con el circuito integrado?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Las ventajas del armado con resistencias es que el armado es más fácil, barato y no es complicado de analizar, la ventaja del circuito integrado es que reduce el espacio del circuito, no es caro y es más preciso</w:t>
      </w:r>
      <w:r>
        <w:rPr>
          <w:rFonts w:ascii="Bookman Old Style" w:hAnsi="Bookman Old Style"/>
          <w:sz w:val="24"/>
        </w:rPr>
        <w:t>.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3.</w:t>
      </w:r>
      <w:r w:rsidRPr="00593C58">
        <w:rPr>
          <w:rFonts w:ascii="Bookman Old Style" w:hAnsi="Bookman Old Style"/>
          <w:sz w:val="24"/>
        </w:rPr>
        <w:tab/>
        <w:t>¿Qué es el tiempo de establecimiento en un convertidor digital a analógico?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Es el máximo tiempo transcurrido luego de un cambio de código de entrada arbitrario para alcanzar el valor analógico correspondiente con un error de a lo sumo ± 0,5 LSB.</w:t>
      </w: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</w:p>
    <w:p w:rsidR="00593C58" w:rsidRP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4.</w:t>
      </w:r>
      <w:r w:rsidRPr="00593C58">
        <w:rPr>
          <w:rFonts w:ascii="Bookman Old Style" w:hAnsi="Bookman Old Style"/>
          <w:sz w:val="24"/>
        </w:rPr>
        <w:tab/>
        <w:t>¿A qué se deben las diferencias generadas entre los valores de los dos circuitos realizados en la práctica?</w:t>
      </w:r>
    </w:p>
    <w:p w:rsidR="00593C58" w:rsidRDefault="00593C58" w:rsidP="00593C58">
      <w:pPr>
        <w:jc w:val="both"/>
        <w:rPr>
          <w:rFonts w:ascii="Bookman Old Style" w:hAnsi="Bookman Old Style"/>
          <w:sz w:val="24"/>
        </w:rPr>
      </w:pPr>
      <w:r w:rsidRPr="00593C58">
        <w:rPr>
          <w:rFonts w:ascii="Bookman Old Style" w:hAnsi="Bookman Old Style"/>
          <w:sz w:val="24"/>
        </w:rPr>
        <w:t>Se debe al material del que están hechos los componentes, su tolerancia, perdidas por los instrumentos de medición y todo lo que represente una perdida por ser elementos no ideales</w:t>
      </w:r>
      <w:r>
        <w:rPr>
          <w:rFonts w:ascii="Bookman Old Style" w:hAnsi="Bookman Old Style"/>
          <w:sz w:val="24"/>
        </w:rPr>
        <w:t>.</w:t>
      </w:r>
    </w:p>
    <w:p w:rsidR="00593C58" w:rsidRDefault="00593C58" w:rsidP="00593C58">
      <w:pPr>
        <w:jc w:val="both"/>
        <w:rPr>
          <w:rFonts w:ascii="Bookman Old Style" w:hAnsi="Bookman Old Style"/>
          <w:sz w:val="24"/>
        </w:rPr>
      </w:pPr>
    </w:p>
    <w:p w:rsidR="00593C58" w:rsidRDefault="00593C58" w:rsidP="00593C58">
      <w:pPr>
        <w:jc w:val="both"/>
        <w:rPr>
          <w:rFonts w:ascii="Bookman Old Style" w:hAnsi="Bookman Old Style"/>
          <w:i/>
          <w:sz w:val="28"/>
        </w:rPr>
      </w:pPr>
      <w:r>
        <w:rPr>
          <w:rFonts w:ascii="Bookman Old Style" w:hAnsi="Bookman Old Style"/>
          <w:i/>
          <w:sz w:val="28"/>
        </w:rPr>
        <w:t>5. Conclusiones</w:t>
      </w:r>
    </w:p>
    <w:p w:rsidR="00593C58" w:rsidRDefault="00D83080" w:rsidP="00593C58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5.1 Martínez Ortega Juan Yael</w:t>
      </w:r>
    </w:p>
    <w:p w:rsidR="00D83080" w:rsidRPr="00D83080" w:rsidRDefault="00D83080" w:rsidP="00D83080">
      <w:pPr>
        <w:jc w:val="both"/>
        <w:rPr>
          <w:rFonts w:ascii="Bookman Old Style" w:hAnsi="Bookman Old Style"/>
          <w:sz w:val="24"/>
          <w:lang w:bidi="es-ES"/>
        </w:rPr>
      </w:pPr>
      <w:r w:rsidRPr="00D83080">
        <w:rPr>
          <w:rFonts w:ascii="Bookman Old Style" w:hAnsi="Bookman Old Style"/>
          <w:sz w:val="24"/>
          <w:lang w:bidi="es-ES"/>
        </w:rPr>
        <w:t xml:space="preserve">El convertidor es tan sencillo pues es una red de resistencias que se asemeja al divisor de voltaje y un amplificador operacional usado como sumador la cual </w:t>
      </w:r>
      <w:r>
        <w:rPr>
          <w:rFonts w:ascii="Bookman Old Style" w:hAnsi="Bookman Old Style"/>
          <w:sz w:val="24"/>
          <w:lang w:bidi="es-ES"/>
        </w:rPr>
        <w:t>se vio</w:t>
      </w:r>
      <w:r w:rsidRPr="00D83080">
        <w:rPr>
          <w:rFonts w:ascii="Bookman Old Style" w:hAnsi="Bookman Old Style"/>
          <w:sz w:val="24"/>
          <w:lang w:bidi="es-ES"/>
        </w:rPr>
        <w:t xml:space="preserve"> que trabaja según la </w:t>
      </w:r>
      <w:r w:rsidRPr="00D83080">
        <w:rPr>
          <w:rFonts w:ascii="Bookman Old Style" w:hAnsi="Bookman Old Style"/>
          <w:sz w:val="24"/>
          <w:lang w:bidi="es-ES"/>
        </w:rPr>
        <w:t>teoría,</w:t>
      </w:r>
      <w:r w:rsidRPr="00D83080">
        <w:rPr>
          <w:rFonts w:ascii="Bookman Old Style" w:hAnsi="Bookman Old Style"/>
          <w:sz w:val="24"/>
          <w:lang w:bidi="es-ES"/>
        </w:rPr>
        <w:t xml:space="preserve"> pero con diversas variaciones entre los cálculos y la realidad, esto se </w:t>
      </w:r>
      <w:r>
        <w:rPr>
          <w:rFonts w:ascii="Bookman Old Style" w:hAnsi="Bookman Old Style"/>
          <w:sz w:val="24"/>
          <w:lang w:bidi="es-ES"/>
        </w:rPr>
        <w:t>da</w:t>
      </w:r>
      <w:r w:rsidRPr="00D83080">
        <w:rPr>
          <w:rFonts w:ascii="Bookman Old Style" w:hAnsi="Bookman Old Style"/>
          <w:sz w:val="24"/>
          <w:lang w:bidi="es-ES"/>
        </w:rPr>
        <w:t xml:space="preserve"> por que los componentes no son perfectos y tienen variaciones.</w:t>
      </w:r>
    </w:p>
    <w:p w:rsidR="00D83080" w:rsidRPr="00D83080" w:rsidRDefault="00D83080" w:rsidP="00593C58">
      <w:pPr>
        <w:jc w:val="both"/>
        <w:rPr>
          <w:rFonts w:ascii="Bookman Old Style" w:hAnsi="Bookman Old Style"/>
          <w:sz w:val="24"/>
        </w:rPr>
      </w:pPr>
    </w:p>
    <w:p w:rsidR="00D83080" w:rsidRDefault="00D83080" w:rsidP="00593C58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5.2 Sampayo Hernández Mauro</w:t>
      </w:r>
    </w:p>
    <w:p w:rsidR="00F87756" w:rsidRPr="00F87756" w:rsidRDefault="00F87756" w:rsidP="00F87756">
      <w:pPr>
        <w:jc w:val="both"/>
        <w:rPr>
          <w:rFonts w:ascii="Bookman Old Style" w:hAnsi="Bookman Old Style"/>
          <w:sz w:val="24"/>
          <w:lang w:bidi="es-ES"/>
        </w:rPr>
      </w:pPr>
      <w:r w:rsidRPr="00F87756">
        <w:rPr>
          <w:rFonts w:ascii="Bookman Old Style" w:hAnsi="Bookman Old Style"/>
          <w:sz w:val="24"/>
          <w:lang w:bidi="es-ES"/>
        </w:rPr>
        <w:t xml:space="preserve">En </w:t>
      </w:r>
      <w:r>
        <w:rPr>
          <w:rFonts w:ascii="Bookman Old Style" w:hAnsi="Bookman Old Style"/>
          <w:sz w:val="24"/>
          <w:lang w:bidi="es-ES"/>
        </w:rPr>
        <w:t>esta práctica quedó evidenciado</w:t>
      </w:r>
      <w:r w:rsidRPr="00F87756">
        <w:rPr>
          <w:rFonts w:ascii="Bookman Old Style" w:hAnsi="Bookman Old Style"/>
          <w:sz w:val="24"/>
          <w:lang w:bidi="es-ES"/>
        </w:rPr>
        <w:t xml:space="preserve"> el uso de convertidores, como calcular los valores de entrada y salida, y su correcto funcionamiento, existen 2 tipos de convertidores analógico </w:t>
      </w:r>
      <w:proofErr w:type="spellStart"/>
      <w:r w:rsidRPr="00F87756">
        <w:rPr>
          <w:rFonts w:ascii="Bookman Old Style" w:hAnsi="Bookman Old Style"/>
          <w:sz w:val="24"/>
          <w:lang w:bidi="es-ES"/>
        </w:rPr>
        <w:t>a</w:t>
      </w:r>
      <w:proofErr w:type="spellEnd"/>
      <w:r w:rsidRPr="00F87756">
        <w:rPr>
          <w:rFonts w:ascii="Bookman Old Style" w:hAnsi="Bookman Old Style"/>
          <w:sz w:val="24"/>
          <w:lang w:bidi="es-ES"/>
        </w:rPr>
        <w:t xml:space="preserve"> digital (ADC) y digital a analógico (DAC)</w:t>
      </w:r>
    </w:p>
    <w:p w:rsidR="00F87756" w:rsidRPr="00F87756" w:rsidRDefault="00F87756" w:rsidP="00F87756">
      <w:pPr>
        <w:jc w:val="both"/>
        <w:rPr>
          <w:rFonts w:ascii="Bookman Old Style" w:hAnsi="Bookman Old Style"/>
          <w:sz w:val="24"/>
          <w:lang w:bidi="es-ES"/>
        </w:rPr>
      </w:pPr>
      <w:r w:rsidRPr="00F87756">
        <w:rPr>
          <w:rFonts w:ascii="Bookman Old Style" w:hAnsi="Bookman Old Style"/>
          <w:sz w:val="24"/>
          <w:lang w:bidi="es-ES"/>
        </w:rPr>
        <w:t xml:space="preserve">El ADC es un dispositivo electrónico capaz de transformar una señal análoga a digital </w:t>
      </w:r>
    </w:p>
    <w:p w:rsidR="00F87756" w:rsidRPr="00F87756" w:rsidRDefault="00F87756" w:rsidP="00F87756">
      <w:pPr>
        <w:jc w:val="both"/>
        <w:rPr>
          <w:rFonts w:ascii="Bookman Old Style" w:hAnsi="Bookman Old Style"/>
          <w:sz w:val="24"/>
          <w:lang w:bidi="es-ES"/>
        </w:rPr>
      </w:pPr>
      <w:r w:rsidRPr="00F87756">
        <w:rPr>
          <w:rFonts w:ascii="Bookman Old Style" w:hAnsi="Bookman Old Style"/>
          <w:sz w:val="24"/>
          <w:lang w:bidi="es-ES"/>
        </w:rPr>
        <w:t>El DAC es un dispositivo electrónico capaz de transformar un código binario a una señal análoga.</w:t>
      </w:r>
    </w:p>
    <w:p w:rsidR="00F87756" w:rsidRPr="00F87756" w:rsidRDefault="00F87756" w:rsidP="00593C58">
      <w:pPr>
        <w:jc w:val="both"/>
        <w:rPr>
          <w:rFonts w:ascii="Bookman Old Style" w:hAnsi="Bookman Old Style"/>
          <w:sz w:val="24"/>
        </w:rPr>
      </w:pPr>
    </w:p>
    <w:p w:rsidR="00D83080" w:rsidRDefault="00D83080" w:rsidP="00593C58">
      <w:pPr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5.3 Rojas Alvarado Luis Enrique</w:t>
      </w:r>
    </w:p>
    <w:p w:rsidR="00F87756" w:rsidRPr="00F87756" w:rsidRDefault="00F87756" w:rsidP="00F87756">
      <w:pPr>
        <w:jc w:val="both"/>
        <w:rPr>
          <w:rFonts w:ascii="Bookman Old Style" w:hAnsi="Bookman Old Style"/>
          <w:b/>
          <w:sz w:val="24"/>
          <w:lang w:bidi="es-ES"/>
        </w:rPr>
      </w:pPr>
    </w:p>
    <w:p w:rsidR="00F87756" w:rsidRPr="00F87756" w:rsidRDefault="00F87756" w:rsidP="00F87756">
      <w:pPr>
        <w:jc w:val="both"/>
        <w:rPr>
          <w:rFonts w:ascii="Bookman Old Style" w:hAnsi="Bookman Old Style"/>
          <w:sz w:val="24"/>
        </w:rPr>
      </w:pPr>
      <w:r w:rsidRPr="00F87756">
        <w:rPr>
          <w:rFonts w:ascii="Bookman Old Style" w:hAnsi="Bookman Old Style"/>
          <w:sz w:val="24"/>
          <w:lang w:bidi="es-ES"/>
        </w:rPr>
        <w:t>El convertidor resulto muy interesante porque</w:t>
      </w:r>
      <w:bookmarkStart w:id="0" w:name="_GoBack"/>
      <w:bookmarkEnd w:id="0"/>
      <w:r w:rsidRPr="00F87756">
        <w:rPr>
          <w:rFonts w:ascii="Bookman Old Style" w:hAnsi="Bookman Old Style"/>
          <w:sz w:val="24"/>
          <w:lang w:bidi="es-ES"/>
        </w:rPr>
        <w:t xml:space="preserve"> según las posiciones del DIP switch es el voltaje de salida, esto debido a que trabaja como sumador, presenta perdidas por la </w:t>
      </w:r>
      <w:r w:rsidRPr="00F87756">
        <w:rPr>
          <w:rFonts w:ascii="Bookman Old Style" w:hAnsi="Bookman Old Style"/>
          <w:sz w:val="24"/>
          <w:lang w:bidi="es-ES"/>
        </w:rPr>
        <w:lastRenderedPageBreak/>
        <w:t>naturaleza de los componentes, a pesar de esto, pudimos comprobar el funcionamiento de este convertidor que es uno de los más sencillos y fácil de analizar</w:t>
      </w:r>
    </w:p>
    <w:sectPr w:rsidR="00F87756" w:rsidRPr="00F87756" w:rsidSect="00A70F07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07"/>
    <w:rsid w:val="00094365"/>
    <w:rsid w:val="001078A7"/>
    <w:rsid w:val="00204107"/>
    <w:rsid w:val="00250754"/>
    <w:rsid w:val="002C4B2B"/>
    <w:rsid w:val="00302440"/>
    <w:rsid w:val="00547666"/>
    <w:rsid w:val="00593C58"/>
    <w:rsid w:val="005D18CB"/>
    <w:rsid w:val="006047DF"/>
    <w:rsid w:val="006578BB"/>
    <w:rsid w:val="006B5F9A"/>
    <w:rsid w:val="00720369"/>
    <w:rsid w:val="0086286F"/>
    <w:rsid w:val="00A306AC"/>
    <w:rsid w:val="00A70F07"/>
    <w:rsid w:val="00A733A3"/>
    <w:rsid w:val="00C13F12"/>
    <w:rsid w:val="00D73DBF"/>
    <w:rsid w:val="00D73F89"/>
    <w:rsid w:val="00D83080"/>
    <w:rsid w:val="00DE6964"/>
    <w:rsid w:val="00F87756"/>
    <w:rsid w:val="00F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2F11"/>
  <w15:chartTrackingRefBased/>
  <w15:docId w15:val="{F1AD7C1F-F868-43FB-8676-1FB87508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6286F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A733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33A3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593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3C58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59"/>
    <w:rsid w:val="00593C58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Practico</c:v>
                </c:pt>
              </c:strCache>
            </c:strRef>
          </c:tx>
          <c:spPr>
            <a:ln>
              <a:prstDash val="sysDot"/>
            </a:ln>
          </c:spPr>
          <c:marker>
            <c:symbol val="none"/>
          </c:marker>
          <c:cat>
            <c:numRef>
              <c:f>Hoja1!$A$2:$A$17</c:f>
              <c:numCache>
                <c:formatCode>General</c:formatCode>
                <c:ptCount val="16"/>
              </c:numCache>
            </c:numRef>
          </c:cat>
          <c:val>
            <c:numRef>
              <c:f>Hoja1!$B$2:$B$17</c:f>
              <c:numCache>
                <c:formatCode>General</c:formatCode>
                <c:ptCount val="16"/>
                <c:pt idx="0">
                  <c:v>0</c:v>
                </c:pt>
                <c:pt idx="1">
                  <c:v>1.2E-2</c:v>
                </c:pt>
                <c:pt idx="2">
                  <c:v>0.06</c:v>
                </c:pt>
                <c:pt idx="3">
                  <c:v>0.113</c:v>
                </c:pt>
                <c:pt idx="4">
                  <c:v>0.26</c:v>
                </c:pt>
                <c:pt idx="5">
                  <c:v>0.53600000000000003</c:v>
                </c:pt>
                <c:pt idx="6">
                  <c:v>1.5469999999999999</c:v>
                </c:pt>
                <c:pt idx="7">
                  <c:v>1.976</c:v>
                </c:pt>
                <c:pt idx="8">
                  <c:v>1.98</c:v>
                </c:pt>
                <c:pt idx="9">
                  <c:v>1.85</c:v>
                </c:pt>
                <c:pt idx="10">
                  <c:v>1.92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2.77</c:v>
                </c:pt>
                <c:pt idx="14">
                  <c:v>2.54</c:v>
                </c:pt>
                <c:pt idx="1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B0-44D3-BC9C-D076685FEF9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Teorico</c:v>
                </c:pt>
              </c:strCache>
            </c:strRef>
          </c:tx>
          <c:marker>
            <c:symbol val="none"/>
          </c:marker>
          <c:cat>
            <c:numRef>
              <c:f>Hoja1!$A$2:$A$17</c:f>
              <c:numCache>
                <c:formatCode>General</c:formatCode>
                <c:ptCount val="16"/>
              </c:numCache>
            </c:numRef>
          </c:cat>
          <c:val>
            <c:numRef>
              <c:f>Hoja1!$C$2:$C$17</c:f>
              <c:numCache>
                <c:formatCode>General</c:formatCode>
                <c:ptCount val="16"/>
                <c:pt idx="0">
                  <c:v>0</c:v>
                </c:pt>
                <c:pt idx="1">
                  <c:v>1.4999999999999999E-2</c:v>
                </c:pt>
                <c:pt idx="2">
                  <c:v>7.8E-2</c:v>
                </c:pt>
                <c:pt idx="3">
                  <c:v>0.156</c:v>
                </c:pt>
                <c:pt idx="4">
                  <c:v>0.32800000000000001</c:v>
                </c:pt>
                <c:pt idx="5">
                  <c:v>0.68700000000000006</c:v>
                </c:pt>
                <c:pt idx="6">
                  <c:v>1.76</c:v>
                </c:pt>
                <c:pt idx="7">
                  <c:v>1.98</c:v>
                </c:pt>
                <c:pt idx="8">
                  <c:v>2</c:v>
                </c:pt>
                <c:pt idx="9">
                  <c:v>2.0310000000000001</c:v>
                </c:pt>
                <c:pt idx="10">
                  <c:v>2.09</c:v>
                </c:pt>
                <c:pt idx="11">
                  <c:v>2.2000000000000002</c:v>
                </c:pt>
                <c:pt idx="12">
                  <c:v>2.34</c:v>
                </c:pt>
                <c:pt idx="13">
                  <c:v>2.9</c:v>
                </c:pt>
                <c:pt idx="14">
                  <c:v>2.7</c:v>
                </c:pt>
                <c:pt idx="1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B0-44D3-BC9C-D076685FE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3546112"/>
        <c:axId val="513547648"/>
      </c:lineChart>
      <c:catAx>
        <c:axId val="513546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3547648"/>
        <c:crosses val="autoZero"/>
        <c:auto val="1"/>
        <c:lblAlgn val="ctr"/>
        <c:lblOffset val="100"/>
        <c:noMultiLvlLbl val="0"/>
      </c:catAx>
      <c:valAx>
        <c:axId val="513547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3546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Yael Mtz.</cp:lastModifiedBy>
  <cp:revision>22</cp:revision>
  <dcterms:created xsi:type="dcterms:W3CDTF">2019-05-30T05:04:00Z</dcterms:created>
  <dcterms:modified xsi:type="dcterms:W3CDTF">2019-05-30T18:41:00Z</dcterms:modified>
</cp:coreProperties>
</file>