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B796" w14:textId="3FFB740D" w:rsidR="00B06234" w:rsidRDefault="00EE1A0D">
      <w:pPr>
        <w:rPr>
          <w:rFonts w:hint="eastAsia"/>
        </w:rPr>
      </w:pPr>
      <w:r>
        <w:rPr>
          <w:rFonts w:hint="eastAsia"/>
        </w:rPr>
        <w:t>以以下</w:t>
      </w:r>
      <w:proofErr w:type="gramStart"/>
      <w:r>
        <w:rPr>
          <w:rFonts w:hint="eastAsia"/>
        </w:rPr>
        <w:t>淘宝订单</w:t>
      </w:r>
      <w:proofErr w:type="gramEnd"/>
      <w:r>
        <w:rPr>
          <w:rFonts w:hint="eastAsia"/>
        </w:rPr>
        <w:t>页面为例来分析</w:t>
      </w:r>
    </w:p>
    <w:p w14:paraId="10F75FC5" w14:textId="55375F7E" w:rsidR="00EE1A0D" w:rsidRDefault="00EE1A0D">
      <w:pPr>
        <w:rPr>
          <w:rFonts w:hint="eastAsia"/>
        </w:rPr>
      </w:pPr>
      <w:r>
        <w:rPr>
          <w:noProof/>
        </w:rPr>
        <w:drawing>
          <wp:inline distT="0" distB="0" distL="0" distR="0" wp14:anchorId="48575996" wp14:editId="7C01FB6C">
            <wp:extent cx="3071502" cy="6667500"/>
            <wp:effectExtent l="0" t="0" r="0" b="0"/>
            <wp:docPr id="1435256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56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3730" cy="667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69C0" w14:textId="69D1287C" w:rsidR="00EE1A0D" w:rsidRPr="00EE1A0D" w:rsidRDefault="00EE1A0D" w:rsidP="00EE1A0D">
      <w:pPr>
        <w:rPr>
          <w:rFonts w:hint="eastAsia"/>
          <w:b/>
          <w:bCs/>
        </w:rPr>
      </w:pPr>
      <w:r w:rsidRPr="00EE1A0D">
        <w:rPr>
          <w:b/>
          <w:bCs/>
        </w:rPr>
        <w:t>好的设计点（优点）</w:t>
      </w:r>
    </w:p>
    <w:p w14:paraId="554CEA34" w14:textId="77777777" w:rsidR="00EE1A0D" w:rsidRPr="00EE1A0D" w:rsidRDefault="00EE1A0D" w:rsidP="00EE1A0D">
      <w:pPr>
        <w:numPr>
          <w:ilvl w:val="0"/>
          <w:numId w:val="1"/>
        </w:numPr>
        <w:rPr>
          <w:rFonts w:hint="eastAsia"/>
        </w:rPr>
      </w:pPr>
      <w:r w:rsidRPr="00EE1A0D">
        <w:rPr>
          <w:b/>
          <w:bCs/>
        </w:rPr>
        <w:t>优惠感知极强，心理账户管理出色</w:t>
      </w:r>
    </w:p>
    <w:p w14:paraId="02C1A5AF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红字强调</w:t>
      </w:r>
      <w:r w:rsidRPr="00EE1A0D">
        <w:t>：所有的优惠项（店铺优惠、淘金币、限时直降）都使用红色字体，并明确标注“减 ¥X.XX”，非常直观。</w:t>
      </w:r>
    </w:p>
    <w:p w14:paraId="59FDE76A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多处汇总</w:t>
      </w:r>
      <w:r w:rsidRPr="00EE1A0D">
        <w:t>：不仅在中间的“价格明细”里列出，底部的操作栏还特意加了一行橙色小字“共优惠 ¥13.51元”。这种重复强调让用户强烈感觉到“买</w:t>
      </w:r>
      <w:r w:rsidRPr="00EE1A0D">
        <w:lastRenderedPageBreak/>
        <w:t>这就省了这么多</w:t>
      </w:r>
      <w:proofErr w:type="gramStart"/>
      <w:r w:rsidRPr="00EE1A0D">
        <w:t>”</w:t>
      </w:r>
      <w:proofErr w:type="gramEnd"/>
      <w:r w:rsidRPr="00EE1A0D">
        <w:t>，降低支付痛点，促进下单转化。</w:t>
      </w:r>
    </w:p>
    <w:p w14:paraId="7CA3BA3A" w14:textId="77777777" w:rsidR="00EE1A0D" w:rsidRPr="00EE1A0D" w:rsidRDefault="00EE1A0D" w:rsidP="00EE1A0D">
      <w:pPr>
        <w:numPr>
          <w:ilvl w:val="0"/>
          <w:numId w:val="1"/>
        </w:numPr>
        <w:rPr>
          <w:rFonts w:hint="eastAsia"/>
        </w:rPr>
      </w:pPr>
      <w:r w:rsidRPr="00EE1A0D">
        <w:rPr>
          <w:b/>
          <w:bCs/>
        </w:rPr>
        <w:t>信息层级清晰，卡片式布局（Card UI）</w:t>
      </w:r>
    </w:p>
    <w:p w14:paraId="302C496B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t>界面利用灰色的背景色差，将</w:t>
      </w:r>
      <w:r w:rsidRPr="00EE1A0D">
        <w:rPr>
          <w:b/>
          <w:bCs/>
        </w:rPr>
        <w:t>收货地址</w:t>
      </w:r>
      <w:r w:rsidRPr="00EE1A0D">
        <w:t>、</w:t>
      </w:r>
      <w:r w:rsidRPr="00EE1A0D">
        <w:rPr>
          <w:b/>
          <w:bCs/>
        </w:rPr>
        <w:t>价格明细</w:t>
      </w:r>
      <w:r w:rsidRPr="00EE1A0D">
        <w:t>、</w:t>
      </w:r>
      <w:r w:rsidRPr="00EE1A0D">
        <w:rPr>
          <w:b/>
          <w:bCs/>
        </w:rPr>
        <w:t>商品信息</w:t>
      </w:r>
      <w:r w:rsidRPr="00EE1A0D">
        <w:t>分割成独立的白色卡片。</w:t>
      </w:r>
    </w:p>
    <w:p w14:paraId="2E095B93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地址置顶</w:t>
      </w:r>
      <w:r w:rsidRPr="00EE1A0D">
        <w:t>：作为物流</w:t>
      </w:r>
      <w:proofErr w:type="gramStart"/>
      <w:r w:rsidRPr="00EE1A0D">
        <w:t>最</w:t>
      </w:r>
      <w:proofErr w:type="gramEnd"/>
      <w:r w:rsidRPr="00EE1A0D">
        <w:t>关键的信息，地址栏被放在最显眼的顶部，且配有定位图标和修改箭头，符合用户确认流程的心理模型。</w:t>
      </w:r>
    </w:p>
    <w:p w14:paraId="380AD7BE" w14:textId="77777777" w:rsidR="00EE1A0D" w:rsidRPr="00EE1A0D" w:rsidRDefault="00EE1A0D" w:rsidP="00EE1A0D">
      <w:pPr>
        <w:numPr>
          <w:ilvl w:val="0"/>
          <w:numId w:val="1"/>
        </w:numPr>
        <w:rPr>
          <w:rFonts w:hint="eastAsia"/>
        </w:rPr>
      </w:pPr>
      <w:r w:rsidRPr="00EE1A0D">
        <w:rPr>
          <w:b/>
          <w:bCs/>
        </w:rPr>
        <w:t>关键决策信息前置</w:t>
      </w:r>
    </w:p>
    <w:p w14:paraId="1303567D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运费险</w:t>
      </w:r>
      <w:r w:rsidRPr="00EE1A0D">
        <w:t>：在商品卡片下方直接展示运费险选项，并注明“退换货可赔付10元”。对于服装类商品（容易出现尺码不合），这极大地降低了用户的决策风险和购买顾虑。</w:t>
      </w:r>
    </w:p>
    <w:p w14:paraId="0219B150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配送时效</w:t>
      </w:r>
      <w:r w:rsidRPr="00EE1A0D">
        <w:t>：明确告知“付款后 25天内”发货，虽然时间久，但提前告知建立了心理预期，避免售后纠纷。</w:t>
      </w:r>
    </w:p>
    <w:p w14:paraId="2EB3EA82" w14:textId="77777777" w:rsidR="00EE1A0D" w:rsidRPr="00EE1A0D" w:rsidRDefault="00EE1A0D" w:rsidP="00EE1A0D">
      <w:pPr>
        <w:numPr>
          <w:ilvl w:val="0"/>
          <w:numId w:val="1"/>
        </w:numPr>
        <w:rPr>
          <w:rFonts w:hint="eastAsia"/>
        </w:rPr>
      </w:pPr>
      <w:r w:rsidRPr="00EE1A0D">
        <w:rPr>
          <w:b/>
          <w:bCs/>
        </w:rPr>
        <w:t>底部悬浮操作栏（Sticky Footer）</w:t>
      </w:r>
    </w:p>
    <w:p w14:paraId="473849A8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t>无论页面多长，底部的“提交订单”按钮始终悬浮可见。</w:t>
      </w:r>
    </w:p>
    <w:p w14:paraId="556E8700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视觉重心</w:t>
      </w:r>
      <w:r w:rsidRPr="00EE1A0D">
        <w:t>：按钮使用高饱和度的橙色，是页面上最醒目的元素，明确引导用户进行下一步操作。</w:t>
      </w:r>
    </w:p>
    <w:p w14:paraId="5D6AA483" w14:textId="244AA317" w:rsidR="00EE1A0D" w:rsidRPr="00EE1A0D" w:rsidRDefault="00EE1A0D" w:rsidP="00EE1A0D">
      <w:pPr>
        <w:rPr>
          <w:rFonts w:hint="eastAsia"/>
          <w:b/>
          <w:bCs/>
        </w:rPr>
      </w:pPr>
      <w:r w:rsidRPr="00EE1A0D">
        <w:rPr>
          <w:b/>
          <w:bCs/>
        </w:rPr>
        <w:t>潜在问题或值得优化点</w:t>
      </w:r>
    </w:p>
    <w:p w14:paraId="5F362B60" w14:textId="77777777" w:rsidR="00EE1A0D" w:rsidRPr="00EE1A0D" w:rsidRDefault="00EE1A0D" w:rsidP="00EE1A0D">
      <w:pPr>
        <w:numPr>
          <w:ilvl w:val="0"/>
          <w:numId w:val="2"/>
        </w:numPr>
        <w:rPr>
          <w:rFonts w:hint="eastAsia"/>
        </w:rPr>
      </w:pPr>
      <w:r w:rsidRPr="00EE1A0D">
        <w:rPr>
          <w:b/>
          <w:bCs/>
        </w:rPr>
        <w:t>数据展示不一致（严重体验问题）</w:t>
      </w:r>
    </w:p>
    <w:p w14:paraId="3C2AF065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件数冲突</w:t>
      </w:r>
      <w:r w:rsidRPr="00EE1A0D">
        <w:t>：截图中间的“价格明细”显示“共 </w:t>
      </w:r>
      <w:r w:rsidRPr="00EE1A0D">
        <w:rPr>
          <w:b/>
          <w:bCs/>
        </w:rPr>
        <w:t>3</w:t>
      </w:r>
      <w:r w:rsidRPr="00EE1A0D">
        <w:t> 件宝贝”，而最底部的合计栏却显示“共 </w:t>
      </w:r>
      <w:r w:rsidRPr="00EE1A0D">
        <w:rPr>
          <w:b/>
          <w:bCs/>
        </w:rPr>
        <w:t>4</w:t>
      </w:r>
      <w:r w:rsidRPr="00EE1A0D">
        <w:t> 件”。</w:t>
      </w:r>
    </w:p>
    <w:p w14:paraId="56552975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分析</w:t>
      </w:r>
      <w:r w:rsidRPr="00EE1A0D">
        <w:t>：这会让用户非常困惑，“我到底买了3件还是4件？”。这可能是因为赠品被计入了底部总数但未计入价格明细，或者是系统Bug。这种数据口径的不</w:t>
      </w:r>
      <w:proofErr w:type="gramStart"/>
      <w:r w:rsidRPr="00EE1A0D">
        <w:t>一致会</w:t>
      </w:r>
      <w:proofErr w:type="gramEnd"/>
      <w:r w:rsidRPr="00EE1A0D">
        <w:t>严重降低用户的信任感。</w:t>
      </w:r>
    </w:p>
    <w:p w14:paraId="1C245462" w14:textId="77777777" w:rsidR="00EE1A0D" w:rsidRPr="00EE1A0D" w:rsidRDefault="00EE1A0D" w:rsidP="00EE1A0D">
      <w:pPr>
        <w:numPr>
          <w:ilvl w:val="0"/>
          <w:numId w:val="2"/>
        </w:numPr>
        <w:rPr>
          <w:rFonts w:hint="eastAsia"/>
        </w:rPr>
      </w:pPr>
      <w:r w:rsidRPr="00EE1A0D">
        <w:rPr>
          <w:b/>
          <w:bCs/>
        </w:rPr>
        <w:t>信息逻辑冲突</w:t>
      </w:r>
    </w:p>
    <w:p w14:paraId="38C5F623" w14:textId="25A36829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现货 vs 预售</w:t>
      </w:r>
      <w:r w:rsidRPr="00EE1A0D">
        <w:t>：商品规格里明确写着“颜色:加州</w:t>
      </w:r>
      <w:proofErr w:type="gramStart"/>
      <w:r w:rsidRPr="00EE1A0D">
        <w:t>橙</w:t>
      </w:r>
      <w:proofErr w:type="gramEnd"/>
      <w:r w:rsidRPr="00EE1A0D">
        <w:rPr>
          <w:b/>
          <w:bCs/>
        </w:rPr>
        <w:t>现货</w:t>
      </w:r>
      <w:r w:rsidRPr="00EE1A0D">
        <w:t>”，但下方的配送服务却显示“付款后 </w:t>
      </w:r>
      <w:r w:rsidRPr="00EE1A0D">
        <w:rPr>
          <w:b/>
          <w:bCs/>
        </w:rPr>
        <w:t>25天内</w:t>
      </w:r>
      <w:r w:rsidRPr="00EE1A0D">
        <w:t>”发货。</w:t>
      </w:r>
    </w:p>
    <w:p w14:paraId="1D8081F2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rPr>
          <w:b/>
          <w:bCs/>
        </w:rPr>
        <w:t>分析</w:t>
      </w:r>
      <w:r w:rsidRPr="00EE1A0D">
        <w:t>：“现货”通常意味着快速发货（如48小时内），25天通常是预售或定制的周期。这两个信息在同一视野内出现是互斥的，会让用户怀疑商家的诚信度或发货能力。</w:t>
      </w:r>
    </w:p>
    <w:p w14:paraId="6605E399" w14:textId="77777777" w:rsidR="00EE1A0D" w:rsidRPr="00EE1A0D" w:rsidRDefault="00EE1A0D" w:rsidP="00EE1A0D">
      <w:pPr>
        <w:numPr>
          <w:ilvl w:val="0"/>
          <w:numId w:val="2"/>
        </w:numPr>
        <w:rPr>
          <w:rFonts w:hint="eastAsia"/>
        </w:rPr>
      </w:pPr>
      <w:r w:rsidRPr="00EE1A0D">
        <w:rPr>
          <w:b/>
          <w:bCs/>
        </w:rPr>
        <w:t>价格明细的布局位置</w:t>
      </w:r>
    </w:p>
    <w:p w14:paraId="0AF957C0" w14:textId="77777777" w:rsidR="00EE1A0D" w:rsidRPr="00EE1A0D" w:rsidRDefault="00EE1A0D" w:rsidP="00E336AE">
      <w:pPr>
        <w:ind w:left="1440"/>
        <w:rPr>
          <w:rFonts w:hint="eastAsia"/>
        </w:rPr>
      </w:pPr>
      <w:r w:rsidRPr="00EE1A0D">
        <w:lastRenderedPageBreak/>
        <w:t>通常电商的设计逻辑是：地址 -&gt; 商品列表 -&gt; 优惠/运费 -&gt; 最终价格明细。</w:t>
      </w:r>
    </w:p>
    <w:p w14:paraId="1AA81B32" w14:textId="77777777" w:rsidR="00EE1A0D" w:rsidRPr="00EE1A0D" w:rsidRDefault="00EE1A0D" w:rsidP="00E336AE">
      <w:pPr>
        <w:ind w:left="1440"/>
        <w:rPr>
          <w:rFonts w:hint="eastAsia"/>
        </w:rPr>
      </w:pPr>
      <w:proofErr w:type="gramStart"/>
      <w:r w:rsidRPr="00EE1A0D">
        <w:t>截</w:t>
      </w:r>
      <w:proofErr w:type="gramEnd"/>
      <w:r w:rsidRPr="00EE1A0D">
        <w:t>图中“价格明细”卡片出现在了“商品卡片”的</w:t>
      </w:r>
      <w:r w:rsidRPr="00EE1A0D">
        <w:rPr>
          <w:b/>
          <w:bCs/>
        </w:rPr>
        <w:t>上方</w:t>
      </w:r>
      <w:r w:rsidRPr="00EE1A0D">
        <w:t>（除非这是长截图的拼接或者是点击明细后</w:t>
      </w:r>
      <w:proofErr w:type="gramStart"/>
      <w:r w:rsidRPr="00EE1A0D">
        <w:t>的弹窗视图</w:t>
      </w:r>
      <w:proofErr w:type="gramEnd"/>
      <w:r w:rsidRPr="00EE1A0D">
        <w:t>）。如果这是默认布局，用户还没确认买了什么商品，就先看到了复杂的价格计算，不符合常规的阅读顺序（先看买了啥，再看多少钱）。</w:t>
      </w:r>
    </w:p>
    <w:p w14:paraId="62CB1DA4" w14:textId="77777777" w:rsidR="00EE1A0D" w:rsidRPr="00EE1A0D" w:rsidRDefault="00EE1A0D">
      <w:pPr>
        <w:rPr>
          <w:rFonts w:hint="eastAsia"/>
        </w:rPr>
      </w:pPr>
    </w:p>
    <w:sectPr w:rsidR="00EE1A0D" w:rsidRPr="00EE1A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4962"/>
    <w:multiLevelType w:val="multilevel"/>
    <w:tmpl w:val="CE1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D3D85"/>
    <w:multiLevelType w:val="multilevel"/>
    <w:tmpl w:val="9FB42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523849">
    <w:abstractNumId w:val="0"/>
  </w:num>
  <w:num w:numId="2" w16cid:durableId="676232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91"/>
    <w:rsid w:val="00646591"/>
    <w:rsid w:val="009C0765"/>
    <w:rsid w:val="00B06234"/>
    <w:rsid w:val="00CF2A10"/>
    <w:rsid w:val="00E03B15"/>
    <w:rsid w:val="00E336AE"/>
    <w:rsid w:val="00EE1A0D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D6A6AD"/>
  <w15:chartTrackingRefBased/>
  <w15:docId w15:val="{75BAC568-810A-4FE3-8600-BAE794BF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65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65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65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65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65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65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65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65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65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65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65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65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65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65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65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65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65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65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65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65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65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65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6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487</Words>
  <Characters>507</Characters>
  <Application>Microsoft Office Word</Application>
  <DocSecurity>0</DocSecurity>
  <Lines>23</Lines>
  <Paragraphs>24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4</cp:revision>
  <dcterms:created xsi:type="dcterms:W3CDTF">2025-12-19T13:10:00Z</dcterms:created>
  <dcterms:modified xsi:type="dcterms:W3CDTF">2025-12-19T13:14:00Z</dcterms:modified>
</cp:coreProperties>
</file>