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2026125702" w:edGrp="everyone"/>
      <w:r w:rsidRPr="00C85D8A">
        <w:rPr>
          <w:rFonts w:hint="eastAsia"/>
          <w:u w:val="single"/>
        </w:rPr>
        <w:t>1</w:t>
      </w:r>
      <w:r w:rsidR="00F03FD9">
        <w:rPr>
          <w:rFonts w:hint="eastAsia"/>
          <w:u w:val="single"/>
        </w:rPr>
        <w:t>2</w:t>
      </w:r>
      <w:permEnd w:id="2026125702"/>
      <w:r w:rsidRPr="00C85D8A">
        <w:rPr>
          <w:rFonts w:hint="eastAsia"/>
          <w:u w:val="single"/>
        </w:rPr>
        <w:t xml:space="preserve">课　</w:t>
      </w:r>
      <w:permStart w:id="227360164" w:edGrp="everyone"/>
      <w:r w:rsidR="00F03FD9" w:rsidRPr="00F03FD9">
        <w:rPr>
          <w:rFonts w:hint="eastAsia"/>
          <w:u w:val="single"/>
        </w:rPr>
        <w:t>传输层：</w:t>
      </w:r>
      <w:r w:rsidR="00F03FD9" w:rsidRPr="00F03FD9">
        <w:rPr>
          <w:rFonts w:hint="eastAsia"/>
          <w:u w:val="single"/>
        </w:rPr>
        <w:t>UDP</w:t>
      </w:r>
      <w:r w:rsidR="00F03FD9" w:rsidRPr="00F03FD9">
        <w:rPr>
          <w:rFonts w:hint="eastAsia"/>
          <w:u w:val="single"/>
        </w:rPr>
        <w:t>和</w:t>
      </w:r>
      <w:r w:rsidR="00F03FD9" w:rsidRPr="00F03FD9">
        <w:rPr>
          <w:rFonts w:hint="eastAsia"/>
          <w:u w:val="single"/>
        </w:rPr>
        <w:t>TCP</w:t>
      </w:r>
      <w:r w:rsidR="00F03FD9" w:rsidRPr="00F03FD9">
        <w:rPr>
          <w:rFonts w:hint="eastAsia"/>
          <w:u w:val="single"/>
        </w:rPr>
        <w:t>协议</w:t>
      </w:r>
      <w:permEnd w:id="227360164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1214979538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1214979538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985596548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985596548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534425121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苏一涵</w:t>
      </w:r>
      <w:permEnd w:id="1534425121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400200596" w:edGrp="everyone" w:colFirst="1" w:colLast="1"/>
            <w:permStart w:id="130221542" w:edGrp="everyone" w:colFirst="2" w:colLast="2"/>
            <w:permStart w:id="451768017" w:edGrp="everyone" w:colFirst="3" w:colLast="3"/>
            <w:permStart w:id="1433283708" w:edGrp="everyone" w:colFirst="4" w:colLast="4"/>
            <w:permStart w:id="29828992" w:edGrp="everyone" w:colFirst="5" w:colLast="5"/>
            <w:permStart w:id="1227975338" w:edGrp="everyone" w:colFirst="6" w:colLast="6"/>
            <w:permStart w:id="1906187445" w:edGrp="everyone" w:colFirst="7" w:colLast="7"/>
            <w:permStart w:id="1789461719" w:edGrp="everyone" w:colFirst="8" w:colLast="8"/>
            <w:permStart w:id="490738088" w:edGrp="everyone" w:colFirst="9" w:colLast="9"/>
            <w:permStart w:id="350703407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permEnd w:id="1400200596"/>
      <w:permEnd w:id="130221542"/>
      <w:permEnd w:id="451768017"/>
      <w:permEnd w:id="1433283708"/>
      <w:permEnd w:id="29828992"/>
      <w:permEnd w:id="1227975338"/>
      <w:permEnd w:id="1906187445"/>
      <w:permEnd w:id="1789461719"/>
      <w:permEnd w:id="490738088"/>
      <w:permEnd w:id="350703407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80875383" w:edGrp="everyone" w:colFirst="1" w:colLast="1"/>
            <w:permStart w:id="1485704384" w:edGrp="everyone" w:colFirst="2" w:colLast="2"/>
            <w:permStart w:id="235211272" w:edGrp="everyone" w:colFirst="3" w:colLast="3"/>
            <w:permStart w:id="548016839" w:edGrp="everyone" w:colFirst="4" w:colLast="4"/>
            <w:permStart w:id="1212890858" w:edGrp="everyone" w:colFirst="5" w:colLast="5"/>
            <w:permStart w:id="2065705475" w:edGrp="everyone" w:colFirst="6" w:colLast="6"/>
            <w:permStart w:id="1638285768" w:edGrp="everyone" w:colFirst="7" w:colLast="7"/>
            <w:permStart w:id="96496413" w:edGrp="everyone" w:colFirst="8" w:colLast="8"/>
            <w:permStart w:id="1418346325" w:edGrp="everyone" w:colFirst="9" w:colLast="9"/>
            <w:permStart w:id="1770483271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03FD9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80875383"/>
    <w:permEnd w:id="1485704384"/>
    <w:permEnd w:id="235211272"/>
    <w:permEnd w:id="548016839"/>
    <w:permEnd w:id="1212890858"/>
    <w:permEnd w:id="2065705475"/>
    <w:permEnd w:id="1638285768"/>
    <w:permEnd w:id="96496413"/>
    <w:permEnd w:id="1418346325"/>
    <w:permEnd w:id="1770483271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F03FD9">
      <w:pPr>
        <w:spacing w:before="120" w:after="120"/>
        <w:rPr>
          <w:rFonts w:hint="eastAsia"/>
        </w:rPr>
      </w:pPr>
      <w:permStart w:id="1769355483" w:edGrp="everyone"/>
    </w:p>
    <w:p w:rsidR="00C85D8A" w:rsidRDefault="00C85D8A" w:rsidP="00C85D8A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F03FD9">
        <w:rPr>
          <w:rFonts w:hint="eastAsia"/>
        </w:rPr>
        <w:t>18</w:t>
      </w:r>
      <w:r>
        <w:rPr>
          <w:rFonts w:hint="eastAsia"/>
        </w:rPr>
        <w:t>题</w:t>
      </w:r>
    </w:p>
    <w:p w:rsidR="0030549E" w:rsidRPr="0030549E" w:rsidRDefault="0030549E" w:rsidP="0030549E">
      <w:pPr>
        <w:pStyle w:val="a0"/>
        <w:ind w:firstLine="482"/>
        <w:rPr>
          <w:b/>
          <w:bCs/>
        </w:rPr>
      </w:pPr>
      <w:r w:rsidRPr="0030549E">
        <w:rPr>
          <w:b/>
          <w:bCs/>
        </w:rPr>
        <w:t xml:space="preserve">TCP </w:t>
      </w:r>
      <w:r w:rsidRPr="0030549E">
        <w:rPr>
          <w:b/>
          <w:bCs/>
        </w:rPr>
        <w:t>应用场景：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网页浏览（</w:t>
      </w:r>
      <w:r w:rsidRPr="0030549E">
        <w:rPr>
          <w:b/>
          <w:bCs/>
        </w:rPr>
        <w:t>HTTP</w:t>
      </w:r>
      <w:r w:rsidRPr="0030549E">
        <w:rPr>
          <w:b/>
          <w:bCs/>
        </w:rPr>
        <w:t>）</w:t>
      </w:r>
      <w:r w:rsidRPr="0030549E">
        <w:t>：用户需要准确获取网页的文本、图片等数据，不容许数据丢失或错乱。</w:t>
      </w:r>
      <w:r w:rsidRPr="0030549E">
        <w:t xml:space="preserve">TCP </w:t>
      </w:r>
      <w:r w:rsidRPr="0030549E">
        <w:t>的可靠传输机制（通过序列号、确认应答等）能确保数据完整、有序到达，保证网页内容正确显示。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文件传输（</w:t>
      </w:r>
      <w:r w:rsidRPr="0030549E">
        <w:rPr>
          <w:b/>
          <w:bCs/>
        </w:rPr>
        <w:t>FTP</w:t>
      </w:r>
      <w:r w:rsidRPr="0030549E">
        <w:rPr>
          <w:b/>
          <w:bCs/>
        </w:rPr>
        <w:t>）</w:t>
      </w:r>
      <w:r w:rsidRPr="0030549E">
        <w:t>：文件传输要求数据精确无误，</w:t>
      </w:r>
      <w:r w:rsidRPr="0030549E">
        <w:t xml:space="preserve">TCP </w:t>
      </w:r>
      <w:r w:rsidRPr="0030549E">
        <w:t>的流量控制和拥塞控制可避免网络拥塞导致数据丢失，确保文件完整传输。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电子邮件（</w:t>
      </w:r>
      <w:r w:rsidRPr="0030549E">
        <w:rPr>
          <w:b/>
          <w:bCs/>
        </w:rPr>
        <w:t>SMTP</w:t>
      </w:r>
      <w:r w:rsidRPr="0030549E">
        <w:rPr>
          <w:b/>
          <w:bCs/>
        </w:rPr>
        <w:t>、</w:t>
      </w:r>
      <w:r w:rsidRPr="0030549E">
        <w:rPr>
          <w:b/>
          <w:bCs/>
        </w:rPr>
        <w:t>POP3</w:t>
      </w:r>
      <w:r w:rsidRPr="0030549E">
        <w:rPr>
          <w:b/>
          <w:bCs/>
        </w:rPr>
        <w:t>、</w:t>
      </w:r>
      <w:r w:rsidRPr="0030549E">
        <w:rPr>
          <w:b/>
          <w:bCs/>
        </w:rPr>
        <w:t>IMAP</w:t>
      </w:r>
      <w:r w:rsidRPr="0030549E">
        <w:rPr>
          <w:b/>
          <w:bCs/>
        </w:rPr>
        <w:t>）</w:t>
      </w:r>
      <w:r w:rsidRPr="0030549E">
        <w:t>：邮件内容（如正文、附件）需准确送达，</w:t>
      </w:r>
      <w:r w:rsidRPr="0030549E">
        <w:lastRenderedPageBreak/>
        <w:t xml:space="preserve">TCP </w:t>
      </w:r>
      <w:r w:rsidRPr="0030549E">
        <w:t>的面向连接特性可保证传输过程的可靠性，避免邮件内容缺失或损坏。</w:t>
      </w:r>
    </w:p>
    <w:p w:rsidR="0030549E" w:rsidRPr="0030549E" w:rsidRDefault="0030549E" w:rsidP="0030549E">
      <w:pPr>
        <w:pStyle w:val="a0"/>
        <w:ind w:firstLine="482"/>
        <w:rPr>
          <w:b/>
          <w:bCs/>
        </w:rPr>
      </w:pPr>
      <w:r w:rsidRPr="0030549E">
        <w:rPr>
          <w:b/>
          <w:bCs/>
        </w:rPr>
        <w:t xml:space="preserve">UDP </w:t>
      </w:r>
      <w:r w:rsidRPr="0030549E">
        <w:rPr>
          <w:b/>
          <w:bCs/>
        </w:rPr>
        <w:t>应用场景：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视频直播</w:t>
      </w:r>
      <w:r w:rsidRPr="0030549E">
        <w:t>：实时性要求极高，少量帧丢失不会对观看体验造成严重影响。</w:t>
      </w:r>
      <w:r w:rsidRPr="0030549E">
        <w:t xml:space="preserve">UDP </w:t>
      </w:r>
      <w:r w:rsidRPr="0030549E">
        <w:t>无连接、传输效率高的特点，能减少延迟，确保视频流及时传输，满足实时播放需求。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在线游戏</w:t>
      </w:r>
      <w:r w:rsidRPr="0030549E">
        <w:t>：游戏数据（如角色移动、操作指令）需要快速传输，稍许数据丢失可通过游戏内机制弥补（如预测算法）。</w:t>
      </w:r>
      <w:r w:rsidRPr="0030549E">
        <w:t xml:space="preserve">UDP </w:t>
      </w:r>
      <w:r w:rsidRPr="0030549E">
        <w:t>的低延迟特性可提升游戏响应速度，保证游戏流畅性。</w:t>
      </w:r>
    </w:p>
    <w:p w:rsidR="00C85D8A" w:rsidRPr="0030549E" w:rsidRDefault="0030549E" w:rsidP="0030549E">
      <w:pPr>
        <w:spacing w:before="120" w:after="120"/>
        <w:rPr>
          <w:rFonts w:hint="eastAsia"/>
        </w:rPr>
      </w:pPr>
      <w:r w:rsidRPr="0030549E">
        <w:rPr>
          <w:b/>
          <w:bCs/>
        </w:rPr>
        <w:t xml:space="preserve">DNS </w:t>
      </w:r>
      <w:r w:rsidRPr="0030549E">
        <w:rPr>
          <w:b/>
          <w:bCs/>
        </w:rPr>
        <w:t>查询</w:t>
      </w:r>
      <w:r w:rsidRPr="0030549E">
        <w:t>：</w:t>
      </w:r>
      <w:r w:rsidRPr="0030549E">
        <w:t xml:space="preserve">DNS </w:t>
      </w:r>
      <w:r w:rsidRPr="0030549E">
        <w:t>请求通常为简短数据，且希望快速获得响应。</w:t>
      </w:r>
      <w:r w:rsidRPr="0030549E">
        <w:t xml:space="preserve">UDP </w:t>
      </w:r>
      <w:r w:rsidRPr="0030549E">
        <w:t>无需建立连接，能快速发送查询请求并接收回复，提高域名解析效率。</w:t>
      </w:r>
    </w:p>
    <w:p w:rsidR="00F03FD9" w:rsidRPr="0025514C" w:rsidRDefault="00F03FD9" w:rsidP="0030549E">
      <w:pPr>
        <w:pStyle w:val="2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</w:t>
      </w:r>
    </w:p>
    <w:p w:rsidR="0030549E" w:rsidRPr="0030549E" w:rsidRDefault="0030549E" w:rsidP="0030549E">
      <w:pPr>
        <w:pStyle w:val="a0"/>
        <w:ind w:firstLine="482"/>
        <w:rPr>
          <w:b/>
          <w:bCs/>
        </w:rPr>
      </w:pPr>
      <w:r w:rsidRPr="0030549E">
        <w:rPr>
          <w:b/>
          <w:bCs/>
        </w:rPr>
        <w:t xml:space="preserve">TCP </w:t>
      </w:r>
      <w:r w:rsidRPr="0030549E">
        <w:rPr>
          <w:b/>
          <w:bCs/>
        </w:rPr>
        <w:t>段头部格式：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源端口（</w:t>
      </w:r>
      <w:r w:rsidRPr="0030549E">
        <w:rPr>
          <w:b/>
          <w:bCs/>
        </w:rPr>
        <w:t>Source Port</w:t>
      </w:r>
      <w:r w:rsidRPr="0030549E">
        <w:rPr>
          <w:b/>
          <w:bCs/>
        </w:rPr>
        <w:t>）</w:t>
      </w:r>
      <w:r w:rsidRPr="0030549E">
        <w:t>：标识发送端应用进程。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目的端口（</w:t>
      </w:r>
      <w:r w:rsidRPr="0030549E">
        <w:rPr>
          <w:b/>
          <w:bCs/>
        </w:rPr>
        <w:t>Destination Port</w:t>
      </w:r>
      <w:r w:rsidRPr="0030549E">
        <w:rPr>
          <w:b/>
          <w:bCs/>
        </w:rPr>
        <w:t>）</w:t>
      </w:r>
      <w:r w:rsidRPr="0030549E">
        <w:t>：标识接收端应用进程。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序列号（</w:t>
      </w:r>
      <w:r w:rsidRPr="0030549E">
        <w:rPr>
          <w:b/>
          <w:bCs/>
        </w:rPr>
        <w:t>Sequence Number</w:t>
      </w:r>
      <w:r w:rsidRPr="0030549E">
        <w:rPr>
          <w:b/>
          <w:bCs/>
        </w:rPr>
        <w:t>）</w:t>
      </w:r>
      <w:r w:rsidRPr="0030549E">
        <w:t>：用于保证数据顺序，对发送数据进行编号。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确认号（</w:t>
      </w:r>
      <w:r w:rsidRPr="0030549E">
        <w:rPr>
          <w:b/>
          <w:bCs/>
        </w:rPr>
        <w:t>Acknowledgment Number</w:t>
      </w:r>
      <w:r w:rsidRPr="0030549E">
        <w:rPr>
          <w:b/>
          <w:bCs/>
        </w:rPr>
        <w:t>）</w:t>
      </w:r>
      <w:r w:rsidRPr="0030549E">
        <w:t>：期望收到的下一个数据的序列号，用于确认接收。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数据偏移（头部长度，</w:t>
      </w:r>
      <w:r w:rsidRPr="0030549E">
        <w:rPr>
          <w:b/>
          <w:bCs/>
        </w:rPr>
        <w:t>Header Length</w:t>
      </w:r>
      <w:r w:rsidRPr="0030549E">
        <w:rPr>
          <w:b/>
          <w:bCs/>
        </w:rPr>
        <w:t>）</w:t>
      </w:r>
      <w:r w:rsidRPr="0030549E">
        <w:t>：指示</w:t>
      </w:r>
      <w:r w:rsidRPr="0030549E">
        <w:t xml:space="preserve"> TCP </w:t>
      </w:r>
      <w:r w:rsidRPr="0030549E">
        <w:t>头部的长度，以</w:t>
      </w:r>
      <w:r w:rsidRPr="0030549E">
        <w:t xml:space="preserve"> 4 </w:t>
      </w:r>
      <w:r w:rsidRPr="0030549E">
        <w:t>字节为单位。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保留字段（</w:t>
      </w:r>
      <w:r w:rsidRPr="0030549E">
        <w:rPr>
          <w:b/>
          <w:bCs/>
        </w:rPr>
        <w:t>Reserved</w:t>
      </w:r>
      <w:r w:rsidRPr="0030549E">
        <w:rPr>
          <w:b/>
          <w:bCs/>
        </w:rPr>
        <w:t>）</w:t>
      </w:r>
      <w:r w:rsidRPr="0030549E">
        <w:t>：保留未用，置为</w:t>
      </w:r>
      <w:r w:rsidRPr="0030549E">
        <w:t xml:space="preserve"> 0</w:t>
      </w:r>
      <w:r w:rsidRPr="0030549E">
        <w:t>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标志位（</w:t>
      </w:r>
      <w:r w:rsidRPr="0030549E">
        <w:rPr>
          <w:b/>
          <w:bCs/>
        </w:rPr>
        <w:t>Flags</w:t>
      </w:r>
      <w:r w:rsidRPr="0030549E">
        <w:rPr>
          <w:b/>
          <w:bCs/>
        </w:rPr>
        <w:t>）</w:t>
      </w:r>
      <w:r w:rsidRPr="0030549E">
        <w:t>：</w:t>
      </w:r>
    </w:p>
    <w:p w:rsidR="0030549E" w:rsidRPr="0030549E" w:rsidRDefault="0030549E" w:rsidP="0030549E">
      <w:pPr>
        <w:spacing w:before="120" w:after="120"/>
        <w:ind w:firstLine="420"/>
      </w:pPr>
      <w:r w:rsidRPr="0030549E">
        <w:rPr>
          <w:b/>
          <w:bCs/>
        </w:rPr>
        <w:t>URG</w:t>
      </w:r>
      <w:r w:rsidRPr="0030549E">
        <w:t>：紧急指针有效。</w:t>
      </w:r>
    </w:p>
    <w:p w:rsidR="0030549E" w:rsidRPr="0030549E" w:rsidRDefault="0030549E" w:rsidP="0030549E">
      <w:pPr>
        <w:spacing w:before="120" w:after="120"/>
        <w:ind w:firstLine="420"/>
      </w:pPr>
      <w:r w:rsidRPr="0030549E">
        <w:rPr>
          <w:b/>
          <w:bCs/>
        </w:rPr>
        <w:t>ACK</w:t>
      </w:r>
      <w:r w:rsidRPr="0030549E">
        <w:t>：确认号有效。</w:t>
      </w:r>
    </w:p>
    <w:p w:rsidR="0030549E" w:rsidRPr="0030549E" w:rsidRDefault="0030549E" w:rsidP="0030549E">
      <w:pPr>
        <w:spacing w:before="120" w:after="120"/>
        <w:ind w:firstLine="420"/>
      </w:pPr>
      <w:r w:rsidRPr="0030549E">
        <w:rPr>
          <w:b/>
          <w:bCs/>
        </w:rPr>
        <w:t>PSH</w:t>
      </w:r>
      <w:r w:rsidRPr="0030549E">
        <w:t>：接收方应尽快将数据交付应用层。</w:t>
      </w:r>
    </w:p>
    <w:p w:rsidR="0030549E" w:rsidRPr="0030549E" w:rsidRDefault="0030549E" w:rsidP="0030549E">
      <w:pPr>
        <w:spacing w:before="120" w:after="120"/>
        <w:ind w:firstLine="420"/>
      </w:pPr>
      <w:r w:rsidRPr="0030549E">
        <w:rPr>
          <w:b/>
          <w:bCs/>
        </w:rPr>
        <w:t>RST</w:t>
      </w:r>
      <w:r w:rsidRPr="0030549E">
        <w:t>：重置连接。</w:t>
      </w:r>
    </w:p>
    <w:p w:rsidR="0030549E" w:rsidRPr="0030549E" w:rsidRDefault="0030549E" w:rsidP="0030549E">
      <w:pPr>
        <w:spacing w:before="120" w:after="120"/>
        <w:ind w:firstLine="420"/>
      </w:pPr>
      <w:r w:rsidRPr="0030549E">
        <w:rPr>
          <w:b/>
          <w:bCs/>
        </w:rPr>
        <w:lastRenderedPageBreak/>
        <w:t>SYN</w:t>
      </w:r>
      <w:r w:rsidRPr="0030549E">
        <w:t>：同步序列号，用于建立连接。</w:t>
      </w:r>
    </w:p>
    <w:p w:rsidR="0030549E" w:rsidRPr="0030549E" w:rsidRDefault="0030549E" w:rsidP="0030549E">
      <w:pPr>
        <w:spacing w:before="120" w:after="120"/>
        <w:ind w:firstLine="420"/>
      </w:pPr>
      <w:r w:rsidRPr="0030549E">
        <w:rPr>
          <w:b/>
          <w:bCs/>
        </w:rPr>
        <w:t>FIN</w:t>
      </w:r>
      <w:r w:rsidRPr="0030549E">
        <w:t>：释放连接。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窗口（</w:t>
      </w:r>
      <w:r w:rsidRPr="0030549E">
        <w:rPr>
          <w:b/>
          <w:bCs/>
        </w:rPr>
        <w:t>Window</w:t>
      </w:r>
      <w:r w:rsidRPr="0030549E">
        <w:rPr>
          <w:b/>
          <w:bCs/>
        </w:rPr>
        <w:t>）</w:t>
      </w:r>
      <w:r w:rsidRPr="0030549E">
        <w:t>：用于流量控制，指示接收方可用缓冲区大小。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校验和（</w:t>
      </w:r>
      <w:r w:rsidRPr="0030549E">
        <w:rPr>
          <w:b/>
          <w:bCs/>
        </w:rPr>
        <w:t>Checksum</w:t>
      </w:r>
      <w:r w:rsidRPr="0030549E">
        <w:rPr>
          <w:b/>
          <w:bCs/>
        </w:rPr>
        <w:t>）</w:t>
      </w:r>
      <w:r w:rsidRPr="0030549E">
        <w:t>：对头部和数据进行校验，确保完整性。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紧急指针（</w:t>
      </w:r>
      <w:r w:rsidRPr="0030549E">
        <w:rPr>
          <w:b/>
          <w:bCs/>
        </w:rPr>
        <w:t>Urgent Pointer</w:t>
      </w:r>
      <w:r w:rsidRPr="0030549E">
        <w:rPr>
          <w:b/>
          <w:bCs/>
        </w:rPr>
        <w:t>）</w:t>
      </w:r>
      <w:r w:rsidRPr="0030549E">
        <w:t>：与</w:t>
      </w:r>
      <w:r w:rsidRPr="0030549E">
        <w:t xml:space="preserve"> URG </w:t>
      </w:r>
      <w:r w:rsidRPr="0030549E">
        <w:t>标志位配合，指出紧急数据的末尾位置。</w:t>
      </w:r>
    </w:p>
    <w:p w:rsidR="0030549E" w:rsidRPr="0030549E" w:rsidRDefault="0030549E" w:rsidP="0030549E">
      <w:pPr>
        <w:pStyle w:val="a0"/>
        <w:ind w:firstLine="482"/>
        <w:rPr>
          <w:b/>
          <w:bCs/>
        </w:rPr>
      </w:pPr>
      <w:r w:rsidRPr="0030549E">
        <w:rPr>
          <w:b/>
          <w:bCs/>
        </w:rPr>
        <w:t xml:space="preserve">UDP </w:t>
      </w:r>
      <w:r w:rsidRPr="0030549E">
        <w:rPr>
          <w:b/>
          <w:bCs/>
        </w:rPr>
        <w:t>报文头部格式：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源端口（</w:t>
      </w:r>
      <w:r w:rsidRPr="0030549E">
        <w:rPr>
          <w:b/>
          <w:bCs/>
        </w:rPr>
        <w:t>Source Port</w:t>
      </w:r>
      <w:r w:rsidRPr="0030549E">
        <w:rPr>
          <w:b/>
          <w:bCs/>
        </w:rPr>
        <w:t>）</w:t>
      </w:r>
      <w:r w:rsidRPr="0030549E">
        <w:t>：标识发送端应用进程（可选，某些场景可置</w:t>
      </w:r>
      <w:r w:rsidRPr="0030549E">
        <w:t xml:space="preserve"> 0</w:t>
      </w:r>
      <w:r w:rsidRPr="0030549E">
        <w:t>）。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目的端口（</w:t>
      </w:r>
      <w:r w:rsidRPr="0030549E">
        <w:rPr>
          <w:b/>
          <w:bCs/>
        </w:rPr>
        <w:t>Destination Port</w:t>
      </w:r>
      <w:r w:rsidRPr="0030549E">
        <w:rPr>
          <w:b/>
          <w:bCs/>
        </w:rPr>
        <w:t>）</w:t>
      </w:r>
      <w:r w:rsidRPr="0030549E">
        <w:t>：标识接收端应用进程。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长度（</w:t>
      </w:r>
      <w:r w:rsidRPr="0030549E">
        <w:rPr>
          <w:b/>
          <w:bCs/>
        </w:rPr>
        <w:t>Length</w:t>
      </w:r>
      <w:r w:rsidRPr="0030549E">
        <w:rPr>
          <w:b/>
          <w:bCs/>
        </w:rPr>
        <w:t>）</w:t>
      </w:r>
      <w:r w:rsidRPr="0030549E">
        <w:t>：</w:t>
      </w:r>
      <w:r w:rsidRPr="0030549E">
        <w:t xml:space="preserve">UDP </w:t>
      </w:r>
      <w:r w:rsidRPr="0030549E">
        <w:t>头部和数据的总长度（以字节为单位）。</w:t>
      </w:r>
    </w:p>
    <w:p w:rsidR="00F03FD9" w:rsidRPr="0030549E" w:rsidRDefault="0030549E" w:rsidP="0030549E">
      <w:pPr>
        <w:spacing w:before="120" w:after="120"/>
        <w:rPr>
          <w:rFonts w:hint="eastAsia"/>
        </w:rPr>
      </w:pPr>
      <w:r w:rsidRPr="0030549E">
        <w:rPr>
          <w:b/>
          <w:bCs/>
        </w:rPr>
        <w:t>校验和（</w:t>
      </w:r>
      <w:r w:rsidRPr="0030549E">
        <w:rPr>
          <w:b/>
          <w:bCs/>
        </w:rPr>
        <w:t>Checksum</w:t>
      </w:r>
      <w:r w:rsidRPr="0030549E">
        <w:rPr>
          <w:b/>
          <w:bCs/>
        </w:rPr>
        <w:t>）</w:t>
      </w:r>
      <w:r w:rsidRPr="0030549E">
        <w:t>：对头部和数据进行校验（可选，某些场景可置</w:t>
      </w:r>
      <w:r w:rsidRPr="0030549E">
        <w:t xml:space="preserve"> 0</w:t>
      </w:r>
      <w:r w:rsidRPr="0030549E">
        <w:t>）。</w:t>
      </w:r>
    </w:p>
    <w:p w:rsidR="00F03FD9" w:rsidRPr="0025514C" w:rsidRDefault="00F03FD9" w:rsidP="0030549E">
      <w:pPr>
        <w:pStyle w:val="2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</w:t>
      </w:r>
    </w:p>
    <w:p w:rsidR="0030549E" w:rsidRPr="0030549E" w:rsidRDefault="0030549E" w:rsidP="0030549E">
      <w:pPr>
        <w:pStyle w:val="a0"/>
      </w:pPr>
      <w:r w:rsidRPr="0030549E">
        <w:t>原因如下：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面向连接特性</w:t>
      </w:r>
      <w:r w:rsidRPr="0030549E">
        <w:t>：</w:t>
      </w:r>
      <w:r w:rsidRPr="0030549E">
        <w:t xml:space="preserve">TCP </w:t>
      </w:r>
      <w:r w:rsidRPr="0030549E">
        <w:t>是面向连接的协议，通信前需在发送方与每个接收方建立独立连接。广播需同时向多个目标发送，若用</w:t>
      </w:r>
      <w:r w:rsidRPr="0030549E">
        <w:t xml:space="preserve"> TCP</w:t>
      </w:r>
      <w:r w:rsidRPr="0030549E">
        <w:t>，需建立大量连接，资源消耗极大且效率低下。</w:t>
      </w:r>
    </w:p>
    <w:p w:rsidR="0030549E" w:rsidRPr="0030549E" w:rsidRDefault="0030549E" w:rsidP="0030549E">
      <w:pPr>
        <w:spacing w:before="120" w:after="120"/>
      </w:pPr>
      <w:r w:rsidRPr="0030549E">
        <w:rPr>
          <w:b/>
          <w:bCs/>
        </w:rPr>
        <w:t>可靠传输机制冗余</w:t>
      </w:r>
      <w:r w:rsidRPr="0030549E">
        <w:t>：</w:t>
      </w:r>
      <w:r w:rsidRPr="0030549E">
        <w:t xml:space="preserve">TCP </w:t>
      </w:r>
      <w:r w:rsidRPr="0030549E">
        <w:t>通过确认、重传等机制保证可靠传输，但广播场景通常更注重快速传播，而非每个接收者都必须确认接收，</w:t>
      </w:r>
      <w:r w:rsidRPr="0030549E">
        <w:t xml:space="preserve">TCP </w:t>
      </w:r>
      <w:r w:rsidRPr="0030549E">
        <w:t>的可靠机制对广播而言不必要，反而增加额外开销。</w:t>
      </w:r>
    </w:p>
    <w:p w:rsidR="00F03FD9" w:rsidRPr="0030549E" w:rsidRDefault="0030549E" w:rsidP="0030549E">
      <w:pPr>
        <w:spacing w:before="120" w:after="120"/>
        <w:rPr>
          <w:rFonts w:hint="eastAsia"/>
        </w:rPr>
      </w:pPr>
      <w:r w:rsidRPr="0030549E">
        <w:rPr>
          <w:b/>
          <w:bCs/>
        </w:rPr>
        <w:t>设计定位限制</w:t>
      </w:r>
      <w:r w:rsidRPr="0030549E">
        <w:t>：</w:t>
      </w:r>
      <w:r w:rsidRPr="0030549E">
        <w:t xml:space="preserve">TCP </w:t>
      </w:r>
      <w:r w:rsidRPr="0030549E">
        <w:t>设计用于一对一的可靠通信，不支持一对多的广播模式。而</w:t>
      </w:r>
      <w:r w:rsidRPr="0030549E">
        <w:t xml:space="preserve"> UDP </w:t>
      </w:r>
      <w:r w:rsidRPr="0030549E">
        <w:t>无连接、轻量级的特性，使其更适合广播这种无需连接建立、追求高效传播的场景。</w:t>
      </w:r>
    </w:p>
    <w:permEnd w:id="1769355483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</w:t>
      </w:r>
      <w:permStart w:id="135803333" w:edGrp="everyone"/>
      <w:permEnd w:id="135803333"/>
      <w:r>
        <w:rPr>
          <w:rFonts w:hint="eastAsia"/>
        </w:rPr>
        <w:t>。</w:t>
      </w:r>
      <w:permStart w:id="183583144" w:edGrp="everyone"/>
    </w:p>
    <w:permEnd w:id="183583144"/>
    <w:p w:rsidR="00F55304" w:rsidRPr="00914C65" w:rsidRDefault="00F55304" w:rsidP="00914C65"/>
    <w:sectPr w:rsidR="00F55304" w:rsidRPr="00914C65" w:rsidSect="00C85D8A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605A" w:rsidRDefault="00A7605A" w:rsidP="00B65163">
      <w:r>
        <w:separator/>
      </w:r>
    </w:p>
  </w:endnote>
  <w:endnote w:type="continuationSeparator" w:id="0">
    <w:p w:rsidR="00A7605A" w:rsidRDefault="00A7605A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605A" w:rsidRDefault="00A7605A" w:rsidP="00B65163">
      <w:r>
        <w:separator/>
      </w:r>
    </w:p>
  </w:footnote>
  <w:footnote w:type="continuationSeparator" w:id="0">
    <w:p w:rsidR="00A7605A" w:rsidRDefault="00A7605A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B2544A7"/>
    <w:multiLevelType w:val="multilevel"/>
    <w:tmpl w:val="D6C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277A23FD"/>
    <w:multiLevelType w:val="multilevel"/>
    <w:tmpl w:val="A4A2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9855B17"/>
    <w:multiLevelType w:val="multilevel"/>
    <w:tmpl w:val="A6A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5AF957D5"/>
    <w:multiLevelType w:val="multilevel"/>
    <w:tmpl w:val="87C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6D50613E"/>
    <w:multiLevelType w:val="multilevel"/>
    <w:tmpl w:val="955A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13"/>
  </w:num>
  <w:num w:numId="2" w16cid:durableId="1959292476">
    <w:abstractNumId w:val="15"/>
  </w:num>
  <w:num w:numId="3" w16cid:durableId="1131292591">
    <w:abstractNumId w:val="8"/>
  </w:num>
  <w:num w:numId="4" w16cid:durableId="486749982">
    <w:abstractNumId w:val="3"/>
  </w:num>
  <w:num w:numId="5" w16cid:durableId="1650741933">
    <w:abstractNumId w:val="5"/>
  </w:num>
  <w:num w:numId="6" w16cid:durableId="728918739">
    <w:abstractNumId w:val="12"/>
  </w:num>
  <w:num w:numId="7" w16cid:durableId="1514220284">
    <w:abstractNumId w:val="2"/>
  </w:num>
  <w:num w:numId="8" w16cid:durableId="1481923278">
    <w:abstractNumId w:val="0"/>
  </w:num>
  <w:num w:numId="9" w16cid:durableId="372728569">
    <w:abstractNumId w:val="14"/>
  </w:num>
  <w:num w:numId="10" w16cid:durableId="540214028">
    <w:abstractNumId w:val="7"/>
  </w:num>
  <w:num w:numId="11" w16cid:durableId="850339802">
    <w:abstractNumId w:val="10"/>
  </w:num>
  <w:num w:numId="12" w16cid:durableId="674764033">
    <w:abstractNumId w:val="6"/>
  </w:num>
  <w:num w:numId="13" w16cid:durableId="972056311">
    <w:abstractNumId w:val="11"/>
  </w:num>
  <w:num w:numId="14" w16cid:durableId="191965656">
    <w:abstractNumId w:val="9"/>
  </w:num>
  <w:num w:numId="15" w16cid:durableId="3091355">
    <w:abstractNumId w:val="1"/>
  </w:num>
  <w:num w:numId="16" w16cid:durableId="869684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581E"/>
    <w:rsid w:val="0007526B"/>
    <w:rsid w:val="000A0703"/>
    <w:rsid w:val="000E5427"/>
    <w:rsid w:val="00144897"/>
    <w:rsid w:val="00172F78"/>
    <w:rsid w:val="001E3AE3"/>
    <w:rsid w:val="0030549E"/>
    <w:rsid w:val="003219C5"/>
    <w:rsid w:val="00373EA5"/>
    <w:rsid w:val="003A2804"/>
    <w:rsid w:val="003A3FD4"/>
    <w:rsid w:val="003B1A3A"/>
    <w:rsid w:val="00461D8A"/>
    <w:rsid w:val="00463A8C"/>
    <w:rsid w:val="00496AFF"/>
    <w:rsid w:val="004A3A1B"/>
    <w:rsid w:val="00536E1A"/>
    <w:rsid w:val="00542B8B"/>
    <w:rsid w:val="00556EED"/>
    <w:rsid w:val="0057466E"/>
    <w:rsid w:val="00591CA0"/>
    <w:rsid w:val="005A1469"/>
    <w:rsid w:val="005A6E2E"/>
    <w:rsid w:val="00643C85"/>
    <w:rsid w:val="00652A6D"/>
    <w:rsid w:val="006855EE"/>
    <w:rsid w:val="00743B9C"/>
    <w:rsid w:val="00761521"/>
    <w:rsid w:val="00841B6D"/>
    <w:rsid w:val="008508DF"/>
    <w:rsid w:val="008972A2"/>
    <w:rsid w:val="008A454D"/>
    <w:rsid w:val="00914C65"/>
    <w:rsid w:val="009262BB"/>
    <w:rsid w:val="009311C4"/>
    <w:rsid w:val="00977281"/>
    <w:rsid w:val="009851B4"/>
    <w:rsid w:val="009C4500"/>
    <w:rsid w:val="00A30A96"/>
    <w:rsid w:val="00A31109"/>
    <w:rsid w:val="00A36013"/>
    <w:rsid w:val="00A7454F"/>
    <w:rsid w:val="00A7605A"/>
    <w:rsid w:val="00AB3660"/>
    <w:rsid w:val="00AB4521"/>
    <w:rsid w:val="00AB78A4"/>
    <w:rsid w:val="00AC01F7"/>
    <w:rsid w:val="00AF50C8"/>
    <w:rsid w:val="00B517CA"/>
    <w:rsid w:val="00B65163"/>
    <w:rsid w:val="00B65504"/>
    <w:rsid w:val="00BC4F91"/>
    <w:rsid w:val="00C85D8A"/>
    <w:rsid w:val="00D056BF"/>
    <w:rsid w:val="00D238D9"/>
    <w:rsid w:val="00D26425"/>
    <w:rsid w:val="00D37C0D"/>
    <w:rsid w:val="00D874E3"/>
    <w:rsid w:val="00D91F73"/>
    <w:rsid w:val="00DA5F1C"/>
    <w:rsid w:val="00DC1CE4"/>
    <w:rsid w:val="00E1396A"/>
    <w:rsid w:val="00E80092"/>
    <w:rsid w:val="00F03FD9"/>
    <w:rsid w:val="00F32737"/>
    <w:rsid w:val="00F374CC"/>
    <w:rsid w:val="00F55304"/>
    <w:rsid w:val="00F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CDD81D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23</TotalTime>
  <Pages>4</Pages>
  <Words>675</Words>
  <Characters>871</Characters>
  <Application>Microsoft Office Word</Application>
  <DocSecurity>8</DocSecurity>
  <Lines>174</Lines>
  <Paragraphs>154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3</cp:revision>
  <cp:lastPrinted>2022-09-05T05:36:00Z</cp:lastPrinted>
  <dcterms:created xsi:type="dcterms:W3CDTF">2025-02-23T13:05:00Z</dcterms:created>
  <dcterms:modified xsi:type="dcterms:W3CDTF">2025-04-12T03:45:00Z</dcterms:modified>
</cp:coreProperties>
</file>