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8BF1" w14:textId="77777777" w:rsidR="00527488" w:rsidRDefault="00000000">
      <w:pPr>
        <w:pStyle w:val="1"/>
        <w:spacing w:before="0" w:after="0" w:line="275" w:lineRule="auto"/>
        <w:rPr>
          <w:color w:val="1F1F1F"/>
        </w:rPr>
      </w:pPr>
      <w:r>
        <w:t>厦兴化工ERP项目实施案例分析与后续智能化升级思路</w:t>
      </w:r>
    </w:p>
    <w:p w14:paraId="651D46A9" w14:textId="77777777" w:rsidR="00527488" w:rsidRDefault="00000000">
      <w:pPr>
        <w:pStyle w:val="2"/>
        <w:spacing w:before="0" w:after="0" w:line="275" w:lineRule="auto"/>
        <w:rPr>
          <w:color w:val="1F1F1F"/>
        </w:rPr>
      </w:pPr>
      <w:r>
        <w:t>项目背景</w:t>
      </w:r>
    </w:p>
    <w:p w14:paraId="2F2C9E62" w14:textId="77777777" w:rsidR="00527488" w:rsidRDefault="00000000">
      <w:pPr>
        <w:pBdr>
          <w:top w:val="nil"/>
          <w:left w:val="nil"/>
          <w:bottom w:val="nil"/>
          <w:right w:val="nil"/>
          <w:between w:val="nil"/>
        </w:pBdr>
        <w:spacing w:line="275" w:lineRule="auto"/>
        <w:rPr>
          <w:color w:val="1F1F1F"/>
        </w:rPr>
      </w:pPr>
      <w:r>
        <w:t>厦兴化工是一家新兴的大型化工企业。2014年投产前，公司先完成了局域网升级和基础信息化平台建设。</w:t>
      </w:r>
    </w:p>
    <w:p w14:paraId="5DC4D909" w14:textId="77777777" w:rsidR="00527488" w:rsidRDefault="00000000">
      <w:pPr>
        <w:pBdr>
          <w:top w:val="nil"/>
          <w:left w:val="nil"/>
          <w:bottom w:val="nil"/>
          <w:right w:val="nil"/>
          <w:between w:val="nil"/>
        </w:pBdr>
        <w:spacing w:line="275" w:lineRule="auto"/>
        <w:rPr>
          <w:color w:val="1F1F1F"/>
        </w:rPr>
      </w:pPr>
      <w:r>
        <w:t>随着生产和销售规模扩大，原有平台逐渐暴露出手工录入多、数据分散、错误率高等问题，财务信息也常常滞后于业务变化。</w:t>
      </w:r>
    </w:p>
    <w:p w14:paraId="63C71A64" w14:textId="77777777" w:rsidR="00527488" w:rsidRDefault="00000000">
      <w:pPr>
        <w:pBdr>
          <w:top w:val="nil"/>
          <w:left w:val="nil"/>
          <w:bottom w:val="nil"/>
          <w:right w:val="nil"/>
          <w:between w:val="nil"/>
        </w:pBdr>
        <w:spacing w:line="275" w:lineRule="auto"/>
        <w:rPr>
          <w:color w:val="1F1F1F"/>
        </w:rPr>
      </w:pPr>
      <w:r>
        <w:t>为了解决这些问题，公司决定推进ERP建设，先把内部流程和数据口径统一起来，再为后续的数据分析和智能化应用留出基础。</w:t>
      </w:r>
    </w:p>
    <w:p w14:paraId="684C4C49" w14:textId="77777777" w:rsidR="00527488" w:rsidRDefault="00000000">
      <w:pPr>
        <w:pStyle w:val="2"/>
        <w:spacing w:before="0" w:after="0" w:line="275" w:lineRule="auto"/>
        <w:rPr>
          <w:color w:val="1F1F1F"/>
        </w:rPr>
      </w:pPr>
      <w:r>
        <w:t>一、ERP基础概念与发展</w:t>
      </w:r>
    </w:p>
    <w:p w14:paraId="5217842E" w14:textId="77777777" w:rsidR="00527488" w:rsidRDefault="00000000">
      <w:pPr>
        <w:pStyle w:val="3"/>
        <w:spacing w:before="0" w:line="275" w:lineRule="auto"/>
        <w:rPr>
          <w:color w:val="1F1F1F"/>
        </w:rPr>
      </w:pPr>
      <w:r>
        <w:t>1.1 什么是ERP？</w:t>
      </w:r>
    </w:p>
    <w:p w14:paraId="6B36B59F" w14:textId="77777777" w:rsidR="00527488" w:rsidRDefault="00000000">
      <w:pPr>
        <w:pBdr>
          <w:top w:val="nil"/>
          <w:left w:val="nil"/>
          <w:bottom w:val="nil"/>
          <w:right w:val="nil"/>
          <w:between w:val="nil"/>
        </w:pBdr>
        <w:spacing w:line="275" w:lineRule="auto"/>
        <w:rPr>
          <w:color w:val="1F1F1F"/>
        </w:rPr>
      </w:pPr>
      <w:r>
        <w:t>ERP（Enterprise Resource Planning，企业资源计划）是由美国著名IT评论及顾问咨询公司Gartner Group于20世纪90年代初提出的一种供应链管理思想及软件系统。它建立在信息技术基础之上，以系统化的管理思想，为企业决策层及员工提供决策运行手段的管理平台。</w:t>
      </w:r>
    </w:p>
    <w:p w14:paraId="2CE27798" w14:textId="77777777" w:rsidR="00527488" w:rsidRDefault="00000000">
      <w:pPr>
        <w:pBdr>
          <w:top w:val="nil"/>
          <w:left w:val="nil"/>
          <w:bottom w:val="nil"/>
          <w:right w:val="nil"/>
          <w:between w:val="nil"/>
        </w:pBdr>
        <w:spacing w:line="275" w:lineRule="auto"/>
        <w:rPr>
          <w:color w:val="1F1F1F"/>
        </w:rPr>
      </w:pPr>
      <w:r>
        <w:t>ERP的核心思想是将企业内部所有的人、财、物、产、供、销等各种资源进行整合，打破传统的部门壁垒，实现信息的高度共享与业务流程的顺畅衔接。对于流程型制造企业（如化工、石油、制药等）而言，ERP更是规范生产批次、严格成本核算、管控财务风险以及优化库存结构的基石 。</w:t>
      </w:r>
    </w:p>
    <w:p w14:paraId="0712CC2D" w14:textId="77777777" w:rsidR="00527488" w:rsidRDefault="00000000">
      <w:pPr>
        <w:pStyle w:val="3"/>
        <w:spacing w:before="0" w:line="275" w:lineRule="auto"/>
        <w:rPr>
          <w:color w:val="1F1F1F"/>
        </w:rPr>
      </w:pPr>
      <w:r>
        <w:t>1.2 ERP的发展历程</w:t>
      </w:r>
    </w:p>
    <w:p w14:paraId="772F9889" w14:textId="77777777" w:rsidR="00527488" w:rsidRDefault="00000000">
      <w:pPr>
        <w:pBdr>
          <w:top w:val="nil"/>
          <w:left w:val="nil"/>
          <w:bottom w:val="nil"/>
          <w:right w:val="nil"/>
          <w:between w:val="nil"/>
        </w:pBdr>
        <w:spacing w:line="275" w:lineRule="auto"/>
        <w:rPr>
          <w:color w:val="1F1F1F"/>
        </w:rPr>
      </w:pPr>
      <w:r>
        <w:t>ERP并非一蹴而就，而是经历了近半个世纪的管理思想与技术演进：</w:t>
      </w:r>
    </w:p>
    <w:p w14:paraId="77FBB6D4" w14:textId="77777777" w:rsidR="00527488" w:rsidRDefault="00000000">
      <w:pPr>
        <w:numPr>
          <w:ilvl w:val="0"/>
          <w:numId w:val="1"/>
        </w:numPr>
        <w:pBdr>
          <w:top w:val="nil"/>
          <w:left w:val="nil"/>
          <w:bottom w:val="nil"/>
          <w:right w:val="nil"/>
          <w:between w:val="nil"/>
        </w:pBdr>
        <w:spacing w:line="275" w:lineRule="auto"/>
      </w:pPr>
      <w:r>
        <w:t>订货点法（Inventory Control via Order Point）：20世纪40年代以前，主要依靠经验公式确定库存补给点，缺乏对生产需求的动态关联。</w:t>
      </w:r>
    </w:p>
    <w:p w14:paraId="0EA1D4FC" w14:textId="77777777" w:rsidR="00527488" w:rsidRDefault="00000000">
      <w:pPr>
        <w:numPr>
          <w:ilvl w:val="0"/>
          <w:numId w:val="1"/>
        </w:numPr>
        <w:pBdr>
          <w:top w:val="nil"/>
          <w:left w:val="nil"/>
          <w:bottom w:val="nil"/>
          <w:right w:val="nil"/>
          <w:between w:val="nil"/>
        </w:pBdr>
        <w:spacing w:line="275" w:lineRule="auto"/>
      </w:pPr>
      <w:r>
        <w:t>MRP（物料需求计划，Material Requirements Planning）：20世纪60年代，基于BOM（物料清单）和主生产计划（MPS），利用计算机计算出物资的净需求量和订货时间，解决“在需要的时候买需要的东西”的问题。</w:t>
      </w:r>
    </w:p>
    <w:p w14:paraId="717485A9" w14:textId="77777777" w:rsidR="00527488" w:rsidRDefault="00000000">
      <w:pPr>
        <w:numPr>
          <w:ilvl w:val="0"/>
          <w:numId w:val="1"/>
        </w:numPr>
        <w:pBdr>
          <w:top w:val="nil"/>
          <w:left w:val="nil"/>
          <w:bottom w:val="nil"/>
          <w:right w:val="nil"/>
          <w:between w:val="nil"/>
        </w:pBdr>
        <w:spacing w:line="275" w:lineRule="auto"/>
      </w:pPr>
      <w:r>
        <w:t>闭环MRP（Closed-loop MRP）：20世纪70年代，在MRP的基础上加入了能力需求计划（CRP）、车间作业控制和采购分销控制，形成了闭环的反馈体系。</w:t>
      </w:r>
    </w:p>
    <w:p w14:paraId="1E38947D" w14:textId="77777777" w:rsidR="00527488" w:rsidRDefault="00000000">
      <w:pPr>
        <w:numPr>
          <w:ilvl w:val="0"/>
          <w:numId w:val="1"/>
        </w:numPr>
        <w:pBdr>
          <w:top w:val="nil"/>
          <w:left w:val="nil"/>
          <w:bottom w:val="nil"/>
          <w:right w:val="nil"/>
          <w:between w:val="nil"/>
        </w:pBdr>
        <w:spacing w:line="275" w:lineRule="auto"/>
      </w:pPr>
      <w:r>
        <w:t>MRP II（制造资源计划，Manufacturing Resource Planning）：20世纪80年代，将财务管理、成本核算与生产管理有机的结合在一起，实现了“资金流”与“物流”的统一。</w:t>
      </w:r>
    </w:p>
    <w:p w14:paraId="7BA54F0E" w14:textId="77777777" w:rsidR="00527488" w:rsidRDefault="00000000">
      <w:pPr>
        <w:numPr>
          <w:ilvl w:val="0"/>
          <w:numId w:val="1"/>
        </w:numPr>
        <w:pBdr>
          <w:top w:val="nil"/>
          <w:left w:val="nil"/>
          <w:bottom w:val="nil"/>
          <w:right w:val="nil"/>
          <w:between w:val="nil"/>
        </w:pBdr>
        <w:spacing w:line="275" w:lineRule="auto"/>
      </w:pPr>
      <w:r>
        <w:t>ERP（企业资源计划）：20世纪90年代，伴随全球化和互联网的兴起，ERP在MRP II的基础上扩展了外部供应链管理、客户关系管理（CRM）、人力资源管理（HR）等，形成了面向全球市场的较全面资源优化配置系统。</w:t>
      </w:r>
    </w:p>
    <w:p w14:paraId="0FD6CF83" w14:textId="77777777" w:rsidR="00527488" w:rsidRDefault="00000000">
      <w:pPr>
        <w:numPr>
          <w:ilvl w:val="0"/>
          <w:numId w:val="1"/>
        </w:numPr>
        <w:pBdr>
          <w:top w:val="nil"/>
          <w:left w:val="nil"/>
          <w:bottom w:val="nil"/>
          <w:right w:val="nil"/>
          <w:between w:val="nil"/>
        </w:pBdr>
        <w:spacing w:line="275" w:lineRule="auto"/>
      </w:pPr>
      <w:r>
        <w:t>现代智能化ERP（Extended &amp; AI-driven ERP）：进入2020年代及2026年当下，ERP开始深度融合大数据、云计算、AIGC（生成式AI）与物联网技术，逐步由“信息记录工具”演变为“智能决策中枢” 。</w:t>
      </w:r>
    </w:p>
    <w:p w14:paraId="3EE39F25" w14:textId="77777777" w:rsidR="00527488" w:rsidRDefault="00000000">
      <w:pPr>
        <w:pStyle w:val="3"/>
        <w:spacing w:before="0" w:line="275" w:lineRule="auto"/>
        <w:rPr>
          <w:color w:val="1F1F1F"/>
        </w:rPr>
      </w:pPr>
      <w:r>
        <w:t>1.3 ERP核心模块及功能说明</w:t>
      </w:r>
    </w:p>
    <w:p w14:paraId="3D5D1E04" w14:textId="77777777" w:rsidR="00527488" w:rsidRDefault="00000000">
      <w:pPr>
        <w:pBdr>
          <w:top w:val="nil"/>
          <w:left w:val="nil"/>
          <w:bottom w:val="nil"/>
          <w:right w:val="nil"/>
          <w:between w:val="nil"/>
        </w:pBdr>
        <w:spacing w:line="275" w:lineRule="auto"/>
        <w:rPr>
          <w:color w:val="1F1F1F"/>
        </w:rPr>
      </w:pPr>
      <w:r>
        <w:t>根据厦兴化工的实施案例及通用通用标准，一套成熟的ERP系统通常由以下核心模块组成：</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27488" w14:paraId="0065517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55558C"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模块名称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FAA62"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英文缩写</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8593B"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核心功能说明</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3E7EE"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流程行业（化工）特异性表现</w:t>
            </w:r>
          </w:p>
        </w:tc>
      </w:tr>
      <w:tr w:rsidR="00527488" w14:paraId="1229F18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F3A21E"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财务会计</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F28DA"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FI (Financial Accounting)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EEEDCA"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负责企业外部财务报表的编制，包括总账（GL）、应收账（AR）、应付账（AP）、固定资产（FA）等，确保财务合规性。</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2539DF"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实现财务凭证自动产生，将全厂的物料消耗自动转化为财务数据 。</w:t>
            </w:r>
          </w:p>
        </w:tc>
      </w:tr>
      <w:tr w:rsidR="00527488" w14:paraId="26190CD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23E038"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成本会计/管理会计</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5DC12C"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CO (Controlling)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C8A680"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专注于企业内部的成本控制、预算管理、利润中心分析和成本核算，提供差异分析报告。</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85D89"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实现精确的化工产品成本核算与物料平衡分析，强化事中成本控制 。</w:t>
            </w:r>
          </w:p>
        </w:tc>
      </w:tr>
      <w:tr w:rsidR="00527488" w14:paraId="69653591"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0F47B0"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物料管理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DF6C4"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MM (Materials Management)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309027"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覆盖采购申请、采购订单处理、收货、库存管理（发料、移库）、发票校验以及供应商评估。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16DE91"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实现原辅料、备品备件库存的大幅降低，在避免短缺的同时减少资金占用 。</w:t>
            </w:r>
          </w:p>
        </w:tc>
      </w:tr>
      <w:tr w:rsidR="00527488" w14:paraId="54AD3B4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C4F428"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lastRenderedPageBreak/>
              <w:t>销售与分销</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D7A5BC"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SD (Sales and Distribution)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FDD2E0"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包含销售报价、订单管理、信用检查、发货运输、销售发票开具及客户主数据管理。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8F89FC"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系统能严格对客户的信用额度进行事前和事中控制，规避销售账款风险 。</w:t>
            </w:r>
          </w:p>
        </w:tc>
      </w:tr>
      <w:tr w:rsidR="00527488" w14:paraId="77E65191"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7C526"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生产计划</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E2F8AD"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PP (Production Planning)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6AF5B0"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负责主生产计划（MPS）、物料需求计划（MRP）、车间作业控制、配方/工艺路线管理。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604FE8"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适应流程式制造的特点，支持连续生产、配方管理、批量跟踪和联产品/副产品核算 。</w:t>
            </w:r>
          </w:p>
        </w:tc>
      </w:tr>
      <w:tr w:rsidR="00527488" w14:paraId="359F6425"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42328"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人力资源管理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59C8F"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HR / HCM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63EA6D"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包含组织架构、员工主数据、薪酬福利、考勤管理、绩效考核及招聘培训。</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250E38"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建立人力资源考核指标分析，推动深层次考核，建立高效的作业管理模式 。</w:t>
            </w:r>
          </w:p>
        </w:tc>
      </w:tr>
      <w:tr w:rsidR="00527488" w14:paraId="6478A26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1B0BD"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工厂维修管理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61F93"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PM (Plant Maintenance)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606E0"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负责厂区生产设备、管线、特种设备的定期维护、报修、工单管理以及预防性维修计划。</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6262E5"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确保化工厂连续生产线的高可用性，减少非计划停机带来的高额损失 。</w:t>
            </w:r>
          </w:p>
        </w:tc>
      </w:tr>
      <w:tr w:rsidR="00527488" w14:paraId="60319B12"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FB9155"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数据仓库</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30EAC" w14:textId="77777777" w:rsidR="00527488" w:rsidRDefault="00000000">
            <w:pPr>
              <w:pBdr>
                <w:top w:val="nil"/>
                <w:left w:val="nil"/>
                <w:bottom w:val="nil"/>
                <w:right w:val="nil"/>
                <w:between w:val="nil"/>
              </w:pBdr>
              <w:spacing w:before="120" w:after="120" w:line="275" w:lineRule="auto"/>
              <w:rPr>
                <w:color w:val="1F1F1F"/>
              </w:rPr>
            </w:pPr>
            <w:r>
              <w:rPr>
                <w:rFonts w:eastAsia="Arial"/>
                <w:color w:val="1F1F1F"/>
              </w:rPr>
              <w:t>BW / BI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569714"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将ERP中的海量历史业务数据进行抽取、清洗、转换并存储，提供多维分析和灵活的报表。</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ECCC0"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辅以灵活的数据分析工具，各类报表随操作随机生成，为高层决策提供支撑 。</w:t>
            </w:r>
          </w:p>
        </w:tc>
      </w:tr>
    </w:tbl>
    <w:p w14:paraId="6A16D9A7" w14:textId="77777777" w:rsidR="00527488" w:rsidRDefault="00000000">
      <w:pPr>
        <w:pStyle w:val="2"/>
        <w:spacing w:before="480" w:after="0" w:line="275" w:lineRule="auto"/>
        <w:rPr>
          <w:color w:val="1F1F1F"/>
        </w:rPr>
      </w:pPr>
      <w:r>
        <w:t>二、 结合案例深度剖析ERP给厦兴化工带来的多维效益</w:t>
      </w:r>
    </w:p>
    <w:p w14:paraId="09A8CCE3" w14:textId="77777777" w:rsidR="00527488" w:rsidRDefault="00000000">
      <w:pPr>
        <w:pBdr>
          <w:top w:val="nil"/>
          <w:left w:val="nil"/>
          <w:bottom w:val="nil"/>
          <w:right w:val="nil"/>
          <w:between w:val="nil"/>
        </w:pBdr>
        <w:spacing w:line="275" w:lineRule="auto"/>
        <w:rPr>
          <w:color w:val="1F1F1F"/>
        </w:rPr>
      </w:pPr>
      <w:r>
        <w:t>二、ERP给厦兴化工带来的效益</w:t>
      </w:r>
    </w:p>
    <w:p w14:paraId="2BC8E58D" w14:textId="77777777" w:rsidR="00527488" w:rsidRDefault="00000000">
      <w:pPr>
        <w:pStyle w:val="3"/>
        <w:spacing w:before="0" w:line="275" w:lineRule="auto"/>
        <w:rPr>
          <w:color w:val="1F1F1F"/>
        </w:rPr>
      </w:pPr>
      <w:r>
        <w:t>通过神舟顾问公司的实施和厦兴化工内部配合，ERP上线后，企业在数据共享、成本控制、流程规范和决策支持方面都有改善。</w:t>
      </w:r>
    </w:p>
    <w:p w14:paraId="551B17D5" w14:textId="77777777" w:rsidR="00527488" w:rsidRDefault="00000000">
      <w:pPr>
        <w:numPr>
          <w:ilvl w:val="0"/>
          <w:numId w:val="18"/>
        </w:numPr>
        <w:pBdr>
          <w:top w:val="nil"/>
          <w:left w:val="nil"/>
          <w:bottom w:val="nil"/>
          <w:right w:val="nil"/>
          <w:between w:val="nil"/>
        </w:pBdr>
        <w:spacing w:line="275" w:lineRule="auto"/>
      </w:pPr>
      <w:r>
        <w:t>实施前：各部门之间信息沟通不畅，相互孤立，人工信息处理量大 。财务信息流严重滞后，无法及时反映实时的物流和资金流状态 。</w:t>
      </w:r>
    </w:p>
    <w:p w14:paraId="0B6E1668" w14:textId="77777777" w:rsidR="00527488" w:rsidRDefault="00000000">
      <w:pPr>
        <w:numPr>
          <w:ilvl w:val="0"/>
          <w:numId w:val="18"/>
        </w:numPr>
        <w:pBdr>
          <w:top w:val="nil"/>
          <w:left w:val="nil"/>
          <w:bottom w:val="nil"/>
          <w:right w:val="nil"/>
          <w:between w:val="nil"/>
        </w:pBdr>
        <w:spacing w:line="275" w:lineRule="auto"/>
      </w:pPr>
      <w:r>
        <w:t>实施后：系统实现了物流、资金流、信息流的统一管理 。信息流的畅通直接引导了资金流与物流的优化与加速 。例如，财务管理模块的使用使应收账款、贷款和资金预测的水平明显提高，直接促使了资金周转率加快 。</w:t>
      </w:r>
    </w:p>
    <w:p w14:paraId="195E46F6" w14:textId="77777777" w:rsidR="00527488" w:rsidRDefault="00000000">
      <w:pPr>
        <w:pStyle w:val="3"/>
        <w:spacing w:before="0" w:line="275" w:lineRule="auto"/>
        <w:rPr>
          <w:color w:val="1F1F1F"/>
        </w:rPr>
      </w:pPr>
      <w:r>
        <w:t>2.2 大幅降低运营成本与库存占用，提高资金效率</w:t>
      </w:r>
    </w:p>
    <w:p w14:paraId="50D5012A" w14:textId="77777777" w:rsidR="00527488" w:rsidRDefault="00000000">
      <w:pPr>
        <w:numPr>
          <w:ilvl w:val="0"/>
          <w:numId w:val="26"/>
        </w:numPr>
        <w:pBdr>
          <w:top w:val="nil"/>
          <w:left w:val="nil"/>
          <w:bottom w:val="nil"/>
          <w:right w:val="nil"/>
          <w:between w:val="nil"/>
        </w:pBdr>
        <w:spacing w:line="275" w:lineRule="auto"/>
      </w:pPr>
      <w:r>
        <w:t>精细化库存控制：ERP系统通过对物料需求的精准计算，在大大降低了原辅料和备件等库存的同时，尽量避免了物料短缺的发生，减少了大量由于呆滞库存导致的资金占用 。</w:t>
      </w:r>
    </w:p>
    <w:p w14:paraId="169A9222" w14:textId="77777777" w:rsidR="00527488" w:rsidRDefault="00000000">
      <w:pPr>
        <w:numPr>
          <w:ilvl w:val="0"/>
          <w:numId w:val="26"/>
        </w:numPr>
        <w:pBdr>
          <w:top w:val="nil"/>
          <w:left w:val="nil"/>
          <w:bottom w:val="nil"/>
          <w:right w:val="nil"/>
          <w:between w:val="nil"/>
        </w:pBdr>
        <w:spacing w:line="275" w:lineRule="auto"/>
      </w:pPr>
      <w:r>
        <w:t>较全面风险规避：系统将各类信息与财务管理信息流在在管理层面统一分析，加强了企业的控制能力 。系统能够对客户的信用进行实时控制，对各项业务预算进行刚性约束，并对成本进行精确的核算和差异分析，将经营风险降到最低 。</w:t>
      </w:r>
    </w:p>
    <w:p w14:paraId="42E4EF14" w14:textId="77777777" w:rsidR="00527488" w:rsidRDefault="00000000">
      <w:pPr>
        <w:pStyle w:val="3"/>
        <w:spacing w:before="0" w:line="275" w:lineRule="auto"/>
        <w:rPr>
          <w:color w:val="1F1F1F"/>
        </w:rPr>
      </w:pPr>
      <w:r>
        <w:t>2.3 明显缩短作业流程，提升组织运营效率</w:t>
      </w:r>
    </w:p>
    <w:p w14:paraId="63B4AC1A" w14:textId="77777777" w:rsidR="00527488" w:rsidRDefault="00000000">
      <w:pPr>
        <w:numPr>
          <w:ilvl w:val="0"/>
          <w:numId w:val="27"/>
        </w:numPr>
        <w:pBdr>
          <w:top w:val="nil"/>
          <w:left w:val="nil"/>
          <w:bottom w:val="nil"/>
          <w:right w:val="nil"/>
          <w:between w:val="nil"/>
        </w:pBdr>
        <w:spacing w:line="275" w:lineRule="auto"/>
      </w:pPr>
      <w:r>
        <w:t>结账时间锐减：在传统手工模式下，由于收发存月报、薪资计算、成本分摊极为繁琐，会计日常日常结账工作长达8天 。ERP上线后，通过凭证自动产生与跨模块集成，结账时间从原有的8天大幅减少至1-2天，效率提升了400%以上 。</w:t>
      </w:r>
    </w:p>
    <w:p w14:paraId="253B597B" w14:textId="77777777" w:rsidR="00527488" w:rsidRDefault="00000000">
      <w:pPr>
        <w:numPr>
          <w:ilvl w:val="0"/>
          <w:numId w:val="27"/>
        </w:numPr>
        <w:pBdr>
          <w:top w:val="nil"/>
          <w:left w:val="nil"/>
          <w:bottom w:val="nil"/>
          <w:right w:val="nil"/>
          <w:between w:val="nil"/>
        </w:pBdr>
        <w:spacing w:line="275" w:lineRule="auto"/>
      </w:pPr>
      <w:r>
        <w:t>审批与处理流程优化：打破了过去过度依赖“办公纸张”的形式，转变为全面“电脑办公形式” 。公文审批时间、人工信息处理时间、采购申请周期均显著缩短 。</w:t>
      </w:r>
    </w:p>
    <w:p w14:paraId="70E49D12" w14:textId="77777777" w:rsidR="00527488" w:rsidRDefault="00000000">
      <w:pPr>
        <w:pStyle w:val="3"/>
        <w:spacing w:before="0" w:line="275" w:lineRule="auto"/>
        <w:rPr>
          <w:color w:val="1F1F1F"/>
        </w:rPr>
      </w:pPr>
      <w:r>
        <w:t>2.4 优化并固化业务流程，推动管理走向规范化与标准化</w:t>
      </w:r>
    </w:p>
    <w:p w14:paraId="0D6AB022" w14:textId="77777777" w:rsidR="00527488" w:rsidRDefault="00000000">
      <w:pPr>
        <w:numPr>
          <w:ilvl w:val="0"/>
          <w:numId w:val="28"/>
        </w:numPr>
        <w:pBdr>
          <w:top w:val="nil"/>
          <w:left w:val="nil"/>
          <w:bottom w:val="nil"/>
          <w:right w:val="nil"/>
          <w:between w:val="nil"/>
        </w:pBdr>
        <w:spacing w:line="275" w:lineRule="auto"/>
      </w:pPr>
      <w:r>
        <w:t>业务流程重组（BPR）：借助ERP系统严谨的管理思想，厦兴化工对企业内部流程进行了重新梳理 。不仅优化了业务流程，更通过信息技术创新将这些最佳实践明确化、固化在电脑系统中，从而建立起规范化、高效化的作业管理模式，杜绝了人为操作的随意性和高失误率 。</w:t>
      </w:r>
    </w:p>
    <w:p w14:paraId="50F3ADBD" w14:textId="77777777" w:rsidR="00527488" w:rsidRDefault="00000000">
      <w:pPr>
        <w:pStyle w:val="3"/>
        <w:spacing w:before="0" w:line="275" w:lineRule="auto"/>
        <w:rPr>
          <w:color w:val="1F1F1F"/>
        </w:rPr>
      </w:pPr>
      <w:r>
        <w:t>2.5 实时的数据生成与多维分析，赋能科学化高层决策</w:t>
      </w:r>
    </w:p>
    <w:p w14:paraId="2F5D1E01" w14:textId="77777777" w:rsidR="00527488" w:rsidRDefault="00000000">
      <w:pPr>
        <w:numPr>
          <w:ilvl w:val="0"/>
          <w:numId w:val="29"/>
        </w:numPr>
        <w:pBdr>
          <w:top w:val="nil"/>
          <w:left w:val="nil"/>
          <w:bottom w:val="nil"/>
          <w:right w:val="nil"/>
          <w:between w:val="nil"/>
        </w:pBdr>
        <w:spacing w:line="275" w:lineRule="auto"/>
      </w:pPr>
      <w:r>
        <w:t>全景数据支撑：系统提供实时的（如库存查询、凭证产生）、快速的、准确的、全面的信息查询功能，涵盖生产、销售、采购、财务、人事、设备、后勤等全业务链条 。</w:t>
      </w:r>
    </w:p>
    <w:p w14:paraId="2254C6E2" w14:textId="77777777" w:rsidR="00527488" w:rsidRDefault="00000000">
      <w:pPr>
        <w:numPr>
          <w:ilvl w:val="0"/>
          <w:numId w:val="29"/>
        </w:numPr>
        <w:pBdr>
          <w:top w:val="nil"/>
          <w:left w:val="nil"/>
          <w:bottom w:val="nil"/>
          <w:right w:val="nil"/>
          <w:between w:val="nil"/>
        </w:pBdr>
        <w:spacing w:line="275" w:lineRule="auto"/>
      </w:pPr>
      <w:r>
        <w:t>随机生成与灵活分析：各类报表可随业务操作随机生成，无需人工二次加工，并辅以数据分析工具，使数据真正成为高层进行及时决策的数据基础平台，极大提升了企业面对激烈外部市场时的应变能力和核心竞争力 。</w:t>
      </w:r>
    </w:p>
    <w:p w14:paraId="295EA09F" w14:textId="77777777" w:rsidR="00527488" w:rsidRDefault="00000000">
      <w:pPr>
        <w:pStyle w:val="2"/>
        <w:spacing w:before="0" w:after="0" w:line="275" w:lineRule="auto"/>
        <w:rPr>
          <w:color w:val="1F1F1F"/>
        </w:rPr>
      </w:pPr>
      <w:r>
        <w:t>三、基于PMBOK的项目成功因素与干系人</w:t>
      </w:r>
    </w:p>
    <w:p w14:paraId="2E44C968" w14:textId="77777777" w:rsidR="00527488" w:rsidRDefault="00000000">
      <w:pPr>
        <w:pBdr>
          <w:top w:val="nil"/>
          <w:left w:val="nil"/>
          <w:bottom w:val="nil"/>
          <w:right w:val="nil"/>
          <w:between w:val="nil"/>
        </w:pBdr>
        <w:spacing w:line="275" w:lineRule="auto"/>
        <w:rPr>
          <w:color w:val="1F1F1F"/>
        </w:rPr>
      </w:pPr>
      <w:r>
        <w:t>项目管理知识体系可以作为分析该项目的一个框架。结合厦兴化工的实施过程，项目成功主要来自组织协调、范围控制、进度管理和质量控制等方面。</w:t>
      </w:r>
    </w:p>
    <w:p w14:paraId="1FEF65DD" w14:textId="77777777" w:rsidR="00527488" w:rsidRDefault="00000000">
      <w:pPr>
        <w:pStyle w:val="3"/>
        <w:spacing w:before="0" w:line="275" w:lineRule="auto"/>
        <w:rPr>
          <w:color w:val="1F1F1F"/>
        </w:rPr>
      </w:pPr>
      <w:r>
        <w:t>3.1 基于PMBOK的项目成功因素分析</w:t>
      </w:r>
    </w:p>
    <w:p w14:paraId="3E2382E9" w14:textId="77777777" w:rsidR="00527488" w:rsidRDefault="00000000">
      <w:pPr>
        <w:pStyle w:val="4"/>
        <w:spacing w:before="0" w:line="275" w:lineRule="auto"/>
        <w:rPr>
          <w:color w:val="1F1F1F"/>
        </w:rPr>
      </w:pPr>
      <w:r>
        <w:t>1. 项目整合管理（Project Integration Management）</w:t>
      </w:r>
    </w:p>
    <w:p w14:paraId="73620440" w14:textId="77777777" w:rsidR="00527488" w:rsidRDefault="00000000">
      <w:pPr>
        <w:numPr>
          <w:ilvl w:val="0"/>
          <w:numId w:val="30"/>
        </w:numPr>
        <w:pBdr>
          <w:top w:val="nil"/>
          <w:left w:val="nil"/>
          <w:bottom w:val="nil"/>
          <w:right w:val="nil"/>
          <w:between w:val="nil"/>
        </w:pBdr>
        <w:spacing w:line="275" w:lineRule="auto"/>
      </w:pPr>
      <w:r>
        <w:t>关键成功因素：高层稳定的统一领导与清晰的阶段性战略。</w:t>
      </w:r>
    </w:p>
    <w:p w14:paraId="124A02C4" w14:textId="77777777" w:rsidR="00527488" w:rsidRDefault="00000000">
      <w:pPr>
        <w:numPr>
          <w:ilvl w:val="0"/>
          <w:numId w:val="30"/>
        </w:numPr>
        <w:pBdr>
          <w:top w:val="nil"/>
          <w:left w:val="nil"/>
          <w:bottom w:val="nil"/>
          <w:right w:val="nil"/>
          <w:between w:val="nil"/>
        </w:pBdr>
        <w:spacing w:line="275" w:lineRule="auto"/>
      </w:pPr>
      <w:r>
        <w:t>案例表现：项目组织了一个由总经理亲自牵头，企业咨询顾问、IT部门和其它相关职能部门组成的稳定实施队伍 。同时，项目制定了严密的“前、后两阶段”实施方案（前期实施5大模块，后期实施3大模块），确保整体项目的稳步推进与资源优化配置 。</w:t>
      </w:r>
    </w:p>
    <w:p w14:paraId="3C58C1E4" w14:textId="77777777" w:rsidR="00527488" w:rsidRDefault="00000000">
      <w:pPr>
        <w:pStyle w:val="4"/>
        <w:spacing w:before="0" w:line="275" w:lineRule="auto"/>
        <w:rPr>
          <w:color w:val="1F1F1F"/>
        </w:rPr>
      </w:pPr>
      <w:r>
        <w:t>2. 项目范围管理（Project Scope Management）</w:t>
      </w:r>
    </w:p>
    <w:p w14:paraId="34131382" w14:textId="77777777" w:rsidR="00527488" w:rsidRDefault="00000000">
      <w:pPr>
        <w:numPr>
          <w:ilvl w:val="0"/>
          <w:numId w:val="31"/>
        </w:numPr>
        <w:pBdr>
          <w:top w:val="nil"/>
          <w:left w:val="nil"/>
          <w:bottom w:val="nil"/>
          <w:right w:val="nil"/>
          <w:between w:val="nil"/>
        </w:pBdr>
        <w:spacing w:line="275" w:lineRule="auto"/>
      </w:pPr>
      <w:r>
        <w:t>关键成功因素：边界清晰，模块分工明确。</w:t>
      </w:r>
    </w:p>
    <w:p w14:paraId="5AE0273C" w14:textId="77777777" w:rsidR="00527488" w:rsidRDefault="00000000">
      <w:pPr>
        <w:numPr>
          <w:ilvl w:val="0"/>
          <w:numId w:val="31"/>
        </w:numPr>
        <w:pBdr>
          <w:top w:val="nil"/>
          <w:left w:val="nil"/>
          <w:bottom w:val="nil"/>
          <w:right w:val="nil"/>
          <w:between w:val="nil"/>
        </w:pBdr>
        <w:spacing w:line="275" w:lineRule="auto"/>
      </w:pPr>
      <w:r>
        <w:t>案例表现：严格限定了前后期实施的业务边界。前期锁定在财务、成本、销售、物料、生产等最核心的生产经营模块 ；在前期模块稳定运行并上线运营后，才延伸至人力资源、工厂维修和数据仓库等扩展范围，有效防止了项目范围蔓延 。</w:t>
      </w:r>
    </w:p>
    <w:p w14:paraId="644E0DCC" w14:textId="77777777" w:rsidR="00527488" w:rsidRDefault="00000000">
      <w:pPr>
        <w:pStyle w:val="4"/>
        <w:spacing w:before="0" w:line="275" w:lineRule="auto"/>
        <w:rPr>
          <w:color w:val="1F1F1F"/>
        </w:rPr>
      </w:pPr>
      <w:r>
        <w:t>3. 项目进度管理（Project Schedule Management）</w:t>
      </w:r>
    </w:p>
    <w:p w14:paraId="2174459F" w14:textId="77777777" w:rsidR="00527488" w:rsidRDefault="00000000">
      <w:pPr>
        <w:numPr>
          <w:ilvl w:val="0"/>
          <w:numId w:val="32"/>
        </w:numPr>
        <w:pBdr>
          <w:top w:val="nil"/>
          <w:left w:val="nil"/>
          <w:bottom w:val="nil"/>
          <w:right w:val="nil"/>
          <w:between w:val="nil"/>
        </w:pBdr>
        <w:spacing w:line="275" w:lineRule="auto"/>
      </w:pPr>
      <w:r>
        <w:t>关键成功因素：科学的项目计划建议与严格、实时的进度追踪。</w:t>
      </w:r>
    </w:p>
    <w:p w14:paraId="049F9791" w14:textId="77777777" w:rsidR="00527488" w:rsidRDefault="00000000">
      <w:pPr>
        <w:numPr>
          <w:ilvl w:val="0"/>
          <w:numId w:val="32"/>
        </w:numPr>
        <w:pBdr>
          <w:top w:val="nil"/>
          <w:left w:val="nil"/>
          <w:bottom w:val="nil"/>
          <w:right w:val="nil"/>
          <w:between w:val="nil"/>
        </w:pBdr>
        <w:spacing w:line="275" w:lineRule="auto"/>
      </w:pPr>
      <w:r>
        <w:t>案例表现：项目组根据神舟顾问公司的项目计划建议，科学设计了从项目准备、业务流程设计、系统配置和测试，到数据准备、上线准备、运行维护的完整生命周期流程 。IT主管指出，“严格与实时的进度追踪，是ERP项目成功的重要保证” 。前期计划实施时间死死卡在半年时间内（2015年5月9日至11月1日），即使工作量巨大也未发生延期 。</w:t>
      </w:r>
    </w:p>
    <w:p w14:paraId="79864EFE" w14:textId="77777777" w:rsidR="00527488" w:rsidRDefault="00000000">
      <w:pPr>
        <w:pStyle w:val="4"/>
        <w:spacing w:before="0" w:line="275" w:lineRule="auto"/>
        <w:rPr>
          <w:color w:val="1F1F1F"/>
        </w:rPr>
      </w:pPr>
      <w:r>
        <w:t>4. 项目成本管理（Project Cost Management）</w:t>
      </w:r>
    </w:p>
    <w:p w14:paraId="309164C1" w14:textId="77777777" w:rsidR="00527488" w:rsidRDefault="00000000">
      <w:pPr>
        <w:numPr>
          <w:ilvl w:val="0"/>
          <w:numId w:val="33"/>
        </w:numPr>
        <w:pBdr>
          <w:top w:val="nil"/>
          <w:left w:val="nil"/>
          <w:bottom w:val="nil"/>
          <w:right w:val="nil"/>
          <w:between w:val="nil"/>
        </w:pBdr>
        <w:spacing w:line="275" w:lineRule="auto"/>
      </w:pPr>
      <w:r>
        <w:t>关键成功因素：制订了极高性价比的选择标准。</w:t>
      </w:r>
    </w:p>
    <w:p w14:paraId="54D30AF7" w14:textId="77777777" w:rsidR="00527488" w:rsidRDefault="00000000">
      <w:pPr>
        <w:numPr>
          <w:ilvl w:val="0"/>
          <w:numId w:val="33"/>
        </w:numPr>
        <w:pBdr>
          <w:top w:val="nil"/>
          <w:left w:val="nil"/>
          <w:bottom w:val="nil"/>
          <w:right w:val="nil"/>
          <w:between w:val="nil"/>
        </w:pBdr>
        <w:spacing w:line="275" w:lineRule="auto"/>
      </w:pPr>
      <w:r>
        <w:t>案例表现：在供应商及方案选型时，厦兴化工明确将“解决方案是否有较高性能价格比”以及“系统的升级和维护在难易程度上和费用花费层面上都比较易于接受”作为核心遴选标准，从源头上控制了项目的全生命周期成本（TCO） 。</w:t>
      </w:r>
    </w:p>
    <w:p w14:paraId="3F58912E" w14:textId="77777777" w:rsidR="00527488" w:rsidRDefault="00000000">
      <w:pPr>
        <w:pStyle w:val="4"/>
        <w:spacing w:before="0" w:line="275" w:lineRule="auto"/>
        <w:rPr>
          <w:color w:val="1F1F1F"/>
        </w:rPr>
      </w:pPr>
      <w:r>
        <w:t>5. 项目质量管理（Project Quality Management）</w:t>
      </w:r>
    </w:p>
    <w:p w14:paraId="43C65752" w14:textId="77777777" w:rsidR="00527488" w:rsidRDefault="00000000">
      <w:pPr>
        <w:numPr>
          <w:ilvl w:val="0"/>
          <w:numId w:val="34"/>
        </w:numPr>
        <w:pBdr>
          <w:top w:val="nil"/>
          <w:left w:val="nil"/>
          <w:bottom w:val="nil"/>
          <w:right w:val="nil"/>
          <w:between w:val="nil"/>
        </w:pBdr>
        <w:spacing w:line="275" w:lineRule="auto"/>
      </w:pPr>
      <w:r>
        <w:t>关键成功因素：严格的数据验证机制与符合标准的业务对账。</w:t>
      </w:r>
    </w:p>
    <w:p w14:paraId="2B10B4D0" w14:textId="77777777" w:rsidR="00527488" w:rsidRDefault="00000000">
      <w:pPr>
        <w:numPr>
          <w:ilvl w:val="0"/>
          <w:numId w:val="34"/>
        </w:numPr>
        <w:pBdr>
          <w:top w:val="nil"/>
          <w:left w:val="nil"/>
          <w:bottom w:val="nil"/>
          <w:right w:val="nil"/>
          <w:between w:val="nil"/>
        </w:pBdr>
        <w:spacing w:line="275" w:lineRule="auto"/>
      </w:pPr>
      <w:r>
        <w:t>案例表现：项目克服了财会、库存等海量且实时数据导入与验证的巨大困难，确保底层数据的准确性 。最终由业务部门主管和IT主管联合验收，严格对照ERP设计出的未来业务流程蓝图进行差异校验，确认基本实现了预期效果方才上线 。</w:t>
      </w:r>
    </w:p>
    <w:p w14:paraId="3AF5691A" w14:textId="77777777" w:rsidR="00527488" w:rsidRDefault="00000000">
      <w:pPr>
        <w:pStyle w:val="4"/>
        <w:spacing w:before="0" w:line="275" w:lineRule="auto"/>
        <w:rPr>
          <w:color w:val="1F1F1F"/>
        </w:rPr>
      </w:pPr>
      <w:r>
        <w:t>6. 项目资源管理（Project Resource Management）</w:t>
      </w:r>
    </w:p>
    <w:p w14:paraId="73CDE69B" w14:textId="77777777" w:rsidR="00527488" w:rsidRDefault="00000000">
      <w:pPr>
        <w:numPr>
          <w:ilvl w:val="0"/>
          <w:numId w:val="35"/>
        </w:numPr>
        <w:pBdr>
          <w:top w:val="nil"/>
          <w:left w:val="nil"/>
          <w:bottom w:val="nil"/>
          <w:right w:val="nil"/>
          <w:between w:val="nil"/>
        </w:pBdr>
        <w:spacing w:line="275" w:lineRule="auto"/>
      </w:pPr>
      <w:r>
        <w:t>关键成功因素：跨职能的精英团队建设与卓越的外部专家引入。</w:t>
      </w:r>
    </w:p>
    <w:p w14:paraId="3D14B22F" w14:textId="77777777" w:rsidR="00527488" w:rsidRDefault="00000000">
      <w:pPr>
        <w:numPr>
          <w:ilvl w:val="0"/>
          <w:numId w:val="35"/>
        </w:numPr>
        <w:pBdr>
          <w:top w:val="nil"/>
          <w:left w:val="nil"/>
          <w:bottom w:val="nil"/>
          <w:right w:val="nil"/>
          <w:between w:val="nil"/>
        </w:pBdr>
        <w:spacing w:line="275" w:lineRule="auto"/>
      </w:pPr>
      <w:r>
        <w:t>案例表现：项目克服了“时间和人力资源的短缺”问题 。通过组织内部专家（总经理、IT部门、职能部门骨干）与外部资源（某国际ERP公司的成熟产品、神舟顾问公司的资深顾问团队）深度融合，构建了一支知识结构互补、配合较好的团队 。</w:t>
      </w:r>
    </w:p>
    <w:p w14:paraId="5E0481E0" w14:textId="77777777" w:rsidR="00527488" w:rsidRDefault="00000000">
      <w:pPr>
        <w:pStyle w:val="4"/>
        <w:spacing w:before="0" w:line="275" w:lineRule="auto"/>
        <w:rPr>
          <w:color w:val="1F1F1F"/>
        </w:rPr>
      </w:pPr>
      <w:r>
        <w:t>7. 项目沟通管理（Project Communication Management）</w:t>
      </w:r>
    </w:p>
    <w:p w14:paraId="6DF74F2E" w14:textId="77777777" w:rsidR="00527488" w:rsidRDefault="00000000">
      <w:pPr>
        <w:numPr>
          <w:ilvl w:val="0"/>
          <w:numId w:val="36"/>
        </w:numPr>
        <w:pBdr>
          <w:top w:val="nil"/>
          <w:left w:val="nil"/>
          <w:bottom w:val="nil"/>
          <w:right w:val="nil"/>
          <w:between w:val="nil"/>
        </w:pBdr>
        <w:spacing w:line="275" w:lineRule="auto"/>
      </w:pPr>
      <w:r>
        <w:t>关键成功因素：全员的全面重视与积极配合。</w:t>
      </w:r>
    </w:p>
    <w:p w14:paraId="43A58BA0" w14:textId="77777777" w:rsidR="00527488" w:rsidRDefault="00000000">
      <w:pPr>
        <w:numPr>
          <w:ilvl w:val="0"/>
          <w:numId w:val="36"/>
        </w:numPr>
        <w:pBdr>
          <w:top w:val="nil"/>
          <w:left w:val="nil"/>
          <w:bottom w:val="nil"/>
          <w:right w:val="nil"/>
          <w:between w:val="nil"/>
        </w:pBdr>
        <w:spacing w:line="275" w:lineRule="auto"/>
      </w:pPr>
      <w:r>
        <w:t>案例表现：ERP的实施往往伴随利益和权力的重新分配，极易引发跨部门推诿。厦兴化工通过打通企业内部沟通渠道，充分调动了“用户方的参与度”，使各业务部门从“要我用”变成“我要用”，确保了沟通顺畅、信息对称 。</w:t>
      </w:r>
    </w:p>
    <w:p w14:paraId="40EA52F7" w14:textId="77777777" w:rsidR="00527488" w:rsidRDefault="00000000">
      <w:pPr>
        <w:pStyle w:val="4"/>
        <w:spacing w:before="0" w:line="275" w:lineRule="auto"/>
        <w:rPr>
          <w:color w:val="1F1F1F"/>
        </w:rPr>
      </w:pPr>
      <w:r>
        <w:t>8. 项目风险管理（Project Risk Management）</w:t>
      </w:r>
    </w:p>
    <w:p w14:paraId="787D9F66" w14:textId="77777777" w:rsidR="00527488" w:rsidRDefault="00000000">
      <w:pPr>
        <w:numPr>
          <w:ilvl w:val="0"/>
          <w:numId w:val="37"/>
        </w:numPr>
        <w:pBdr>
          <w:top w:val="nil"/>
          <w:left w:val="nil"/>
          <w:bottom w:val="nil"/>
          <w:right w:val="nil"/>
          <w:between w:val="nil"/>
        </w:pBdr>
        <w:spacing w:line="275" w:lineRule="auto"/>
      </w:pPr>
      <w:r>
        <w:t>关键成功因素：合理的风险规避选型与稳健的过渡方案。</w:t>
      </w:r>
    </w:p>
    <w:p w14:paraId="06590BD0" w14:textId="77777777" w:rsidR="00527488" w:rsidRDefault="00000000">
      <w:pPr>
        <w:numPr>
          <w:ilvl w:val="0"/>
          <w:numId w:val="37"/>
        </w:numPr>
        <w:pBdr>
          <w:top w:val="nil"/>
          <w:left w:val="nil"/>
          <w:bottom w:val="nil"/>
          <w:right w:val="nil"/>
          <w:between w:val="nil"/>
        </w:pBdr>
        <w:spacing w:line="275" w:lineRule="auto"/>
      </w:pPr>
      <w:r>
        <w:t>案例表现：厦兴化工认识到许多企业因方案选择不当而失败的风险，因此选型时重点关注“产品的成熟性和稳定性”以及“国内外类似成功案例的借鉴经验” 。同时，为了“不影响正常的生产经营”，采用分步上线策略，并创造性地集成了原有的财务报税和生产控制系统，将技术切换风险降到了最低 。</w:t>
      </w:r>
    </w:p>
    <w:p w14:paraId="2126D280" w14:textId="77777777" w:rsidR="00527488" w:rsidRDefault="00000000">
      <w:pPr>
        <w:pStyle w:val="4"/>
        <w:spacing w:before="0" w:line="275" w:lineRule="auto"/>
        <w:rPr>
          <w:color w:val="1F1F1F"/>
        </w:rPr>
      </w:pPr>
      <w:r>
        <w:t>9. 项目采购管理（Project Procurement Management）</w:t>
      </w:r>
    </w:p>
    <w:p w14:paraId="69664B38" w14:textId="77777777" w:rsidR="00527488" w:rsidRDefault="00000000">
      <w:pPr>
        <w:numPr>
          <w:ilvl w:val="0"/>
          <w:numId w:val="38"/>
        </w:numPr>
        <w:pBdr>
          <w:top w:val="nil"/>
          <w:left w:val="nil"/>
          <w:bottom w:val="nil"/>
          <w:right w:val="nil"/>
          <w:between w:val="nil"/>
        </w:pBdr>
        <w:spacing w:line="275" w:lineRule="auto"/>
      </w:pPr>
      <w:r>
        <w:t>关键成功因素：制订了多维、明确的供应商量化准入标准。</w:t>
      </w:r>
    </w:p>
    <w:p w14:paraId="14609191" w14:textId="77777777" w:rsidR="00527488" w:rsidRDefault="00000000">
      <w:pPr>
        <w:numPr>
          <w:ilvl w:val="0"/>
          <w:numId w:val="38"/>
        </w:numPr>
        <w:pBdr>
          <w:top w:val="nil"/>
          <w:left w:val="nil"/>
          <w:bottom w:val="nil"/>
          <w:right w:val="nil"/>
          <w:between w:val="nil"/>
        </w:pBdr>
        <w:spacing w:line="275" w:lineRule="auto"/>
      </w:pPr>
      <w:r>
        <w:t>案例表现：建立了完善的采购选型5大标准，从供应商的技术实力、资金实力、售后服务能力，到合作顾问公司的资质、产品未来与其他系统的集成便利性进行了较全面综合考量，最终精准锁定了国际知名ERP产品与神舟顾问公司 。</w:t>
      </w:r>
    </w:p>
    <w:p w14:paraId="57BD2291" w14:textId="77777777" w:rsidR="00527488" w:rsidRDefault="00000000">
      <w:pPr>
        <w:pStyle w:val="3"/>
        <w:spacing w:before="0" w:line="275" w:lineRule="auto"/>
        <w:rPr>
          <w:color w:val="1F1F1F"/>
        </w:rPr>
      </w:pPr>
      <w:r>
        <w:t>3.2 项目主要干系人（Stakeholders）识别与分析</w:t>
      </w:r>
    </w:p>
    <w:p w14:paraId="0DE40C0A" w14:textId="77777777" w:rsidR="00527488" w:rsidRDefault="00000000">
      <w:pPr>
        <w:pBdr>
          <w:top w:val="nil"/>
          <w:left w:val="nil"/>
          <w:bottom w:val="nil"/>
          <w:right w:val="nil"/>
          <w:between w:val="nil"/>
        </w:pBdr>
        <w:spacing w:line="275" w:lineRule="auto"/>
        <w:rPr>
          <w:color w:val="1F1F1F"/>
        </w:rPr>
      </w:pPr>
      <w:r>
        <w:t>为了保证项目的持续成功，对项目的主要干系人进行分类和期望管理至关重要：</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27488" w14:paraId="2D5B7A8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E9CAD"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干系人名称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BD3F70"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角色分类</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77413"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在项目中的主要核心利益与期望</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CA750"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对项目的影响力/参与度</w:t>
            </w:r>
          </w:p>
        </w:tc>
      </w:tr>
      <w:tr w:rsidR="00527488" w14:paraId="665FD8A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799944"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厦兴化工总经理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F98CF6"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项目发起人 / 赞助商 (Sponsor)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1893D"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期望降低生产成本，提高企业整体经济效益及核心竞争力，为追求卓越、基业长青奠定坚实基础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1ADB20" w14:textId="77777777" w:rsidR="00527488" w:rsidRDefault="00527488">
            <w:pPr>
              <w:pBdr>
                <w:top w:val="nil"/>
                <w:left w:val="nil"/>
                <w:bottom w:val="nil"/>
                <w:right w:val="nil"/>
                <w:between w:val="nil"/>
              </w:pBdr>
              <w:spacing w:line="275" w:lineRule="auto"/>
              <w:rPr>
                <w:color w:val="1F1F1F"/>
              </w:rPr>
            </w:pPr>
          </w:p>
          <w:p w14:paraId="49553F07"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极高 / 全程牵头指挥</w:t>
            </w:r>
          </w:p>
        </w:tc>
      </w:tr>
      <w:tr w:rsidR="00527488" w14:paraId="4B40725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7EBE5"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IT部门主管及团队</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F16683"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项目经理 / 核心执行者</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F6A3E0"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负责技术落地，确保ERP系统平稳上线，实现系统的高度兼容性、可扩展性以及与其他系统的顺利集成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F9C4FC" w14:textId="77777777" w:rsidR="00527488" w:rsidRDefault="00527488">
            <w:pPr>
              <w:pBdr>
                <w:top w:val="nil"/>
                <w:left w:val="nil"/>
                <w:bottom w:val="nil"/>
                <w:right w:val="nil"/>
                <w:between w:val="nil"/>
              </w:pBdr>
              <w:spacing w:line="275" w:lineRule="auto"/>
              <w:rPr>
                <w:color w:val="1F1F1F"/>
              </w:rPr>
            </w:pPr>
          </w:p>
          <w:p w14:paraId="7006ADA4"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高 / 关键推动力</w:t>
            </w:r>
          </w:p>
        </w:tc>
      </w:tr>
      <w:tr w:rsidR="00527488" w14:paraId="5C3EF28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6EBCD6"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各业务部门主管（财务、采购、销售、生产、HR等）</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4F19AF"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关键利益相关者 / 业务所有者</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93468"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期望减少手工工作量，获取实时准确的数据报表以支撑日常管理，同时关注流程重组对本部门业务的</w:t>
            </w:r>
            <w:r>
              <w:rPr>
                <w:rFonts w:ascii="Arial Unicode MS" w:eastAsia="Arial Unicode MS" w:hAnsi="Arial Unicode MS" w:cs="Arial Unicode MS"/>
                <w:color w:val="1F1F1F"/>
              </w:rPr>
              <w:lastRenderedPageBreak/>
              <w:t>冲击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7C3E7E" w14:textId="77777777" w:rsidR="00527488" w:rsidRDefault="00527488">
            <w:pPr>
              <w:pBdr>
                <w:top w:val="nil"/>
                <w:left w:val="nil"/>
                <w:bottom w:val="nil"/>
                <w:right w:val="nil"/>
                <w:between w:val="nil"/>
              </w:pBdr>
              <w:spacing w:line="275" w:lineRule="auto"/>
              <w:rPr>
                <w:color w:val="1F1F1F"/>
              </w:rPr>
            </w:pPr>
          </w:p>
          <w:p w14:paraId="077630E8"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高 / 深度参与并配合验收</w:t>
            </w:r>
          </w:p>
        </w:tc>
      </w:tr>
      <w:tr w:rsidR="00527488" w14:paraId="774E1A87"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BBC86"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基层作业者 / 最终用户</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AC4E72"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最终使用者 (End-Users)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4A6FAA"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期望新系统操作便捷、不增加额外负担，希望能快速适应从传统的纸张办公向电脑办公的转变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A972A" w14:textId="77777777" w:rsidR="00527488" w:rsidRDefault="00527488">
            <w:pPr>
              <w:pBdr>
                <w:top w:val="nil"/>
                <w:left w:val="nil"/>
                <w:bottom w:val="nil"/>
                <w:right w:val="nil"/>
                <w:between w:val="nil"/>
              </w:pBdr>
              <w:spacing w:line="275" w:lineRule="auto"/>
              <w:rPr>
                <w:color w:val="1F1F1F"/>
              </w:rPr>
            </w:pPr>
          </w:p>
          <w:p w14:paraId="6575E7E5"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中 / 决定系统落地效果</w:t>
            </w:r>
          </w:p>
        </w:tc>
      </w:tr>
      <w:tr w:rsidR="00527488" w14:paraId="48A1CBF1"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C91D3"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神舟顾问公司</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530AF8"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实施承包方 / 咨询合作伙伴</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8923A"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按照既定的项目计划及流程设计，克服困难准时交付，通过提供专业咨询实现项目合同目标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6E9582" w14:textId="77777777" w:rsidR="00527488" w:rsidRDefault="00527488">
            <w:pPr>
              <w:pBdr>
                <w:top w:val="nil"/>
                <w:left w:val="nil"/>
                <w:bottom w:val="nil"/>
                <w:right w:val="nil"/>
                <w:between w:val="nil"/>
              </w:pBdr>
              <w:spacing w:line="275" w:lineRule="auto"/>
              <w:rPr>
                <w:color w:val="1F1F1F"/>
              </w:rPr>
            </w:pPr>
          </w:p>
          <w:p w14:paraId="186A7F49"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高 / 提供核心知识产权与方法论</w:t>
            </w:r>
          </w:p>
        </w:tc>
      </w:tr>
      <w:tr w:rsidR="00527488" w14:paraId="45942DC7"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9ADC7" w14:textId="77777777" w:rsidR="0052748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国际ERP供应商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2C5AE0" w14:textId="77777777" w:rsidR="0052748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产品软件供应商</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703F6" w14:textId="77777777" w:rsidR="0052748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提供功能强大、成熟稳定、集成性好、便于扩展的软件底座，并获取相应的软件许可及维护费用 。</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4FFB3E" w14:textId="77777777" w:rsidR="00527488" w:rsidRDefault="00527488">
            <w:pPr>
              <w:pBdr>
                <w:top w:val="nil"/>
                <w:left w:val="nil"/>
                <w:bottom w:val="nil"/>
                <w:right w:val="nil"/>
                <w:between w:val="nil"/>
              </w:pBdr>
              <w:spacing w:line="275" w:lineRule="auto"/>
              <w:rPr>
                <w:color w:val="1F1F1F"/>
              </w:rPr>
            </w:pPr>
          </w:p>
          <w:p w14:paraId="17662B34" w14:textId="77777777" w:rsidR="00527488" w:rsidRDefault="00000000">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中 / 提供底层技术保障</w:t>
            </w:r>
          </w:p>
        </w:tc>
      </w:tr>
    </w:tbl>
    <w:p w14:paraId="60AD02DD" w14:textId="77777777" w:rsidR="00527488" w:rsidRDefault="00000000">
      <w:pPr>
        <w:pStyle w:val="2"/>
        <w:spacing w:before="480" w:after="0" w:line="275" w:lineRule="auto"/>
        <w:rPr>
          <w:color w:val="1F1F1F"/>
        </w:rPr>
      </w:pPr>
      <w:r>
        <w:t>四、 未来项目升级面临的潜在风险与较全面应对策略</w:t>
      </w:r>
    </w:p>
    <w:p w14:paraId="6853C6F4" w14:textId="77777777" w:rsidR="00527488" w:rsidRDefault="00000000">
      <w:pPr>
        <w:pBdr>
          <w:top w:val="nil"/>
          <w:left w:val="nil"/>
          <w:bottom w:val="nil"/>
          <w:right w:val="nil"/>
          <w:between w:val="nil"/>
        </w:pBdr>
        <w:spacing w:line="275" w:lineRule="auto"/>
        <w:rPr>
          <w:color w:val="1F1F1F"/>
        </w:rPr>
      </w:pPr>
      <w:r>
        <w:t>四、后续升级的风险与应对</w:t>
      </w:r>
    </w:p>
    <w:p w14:paraId="71046357" w14:textId="77777777" w:rsidR="00527488" w:rsidRDefault="00000000">
      <w:pPr>
        <w:pStyle w:val="3"/>
        <w:spacing w:before="0" w:line="275" w:lineRule="auto"/>
        <w:rPr>
          <w:color w:val="1F1F1F"/>
        </w:rPr>
      </w:pPr>
      <w:r>
        <w:t>后续如果要继续做平台升级、数据治理和智能化应用，项目复杂度会明显增加，需要提前识别风险并分阶段推进。</w:t>
      </w:r>
    </w:p>
    <w:p w14:paraId="5064059A" w14:textId="77777777" w:rsidR="00527488" w:rsidRDefault="00000000">
      <w:pPr>
        <w:pStyle w:val="4"/>
        <w:spacing w:before="0" w:line="275" w:lineRule="auto"/>
        <w:rPr>
          <w:color w:val="1F1F1F"/>
        </w:rPr>
      </w:pPr>
      <w:r>
        <w:t>Risk 1. 复杂多源异构系统下的集成与“数据孤岛”复现风险</w:t>
      </w:r>
    </w:p>
    <w:p w14:paraId="2837CEAC" w14:textId="77777777" w:rsidR="00527488" w:rsidRDefault="00000000">
      <w:pPr>
        <w:numPr>
          <w:ilvl w:val="0"/>
          <w:numId w:val="2"/>
        </w:numPr>
        <w:pBdr>
          <w:top w:val="nil"/>
          <w:left w:val="nil"/>
          <w:bottom w:val="nil"/>
          <w:right w:val="nil"/>
          <w:between w:val="nil"/>
        </w:pBdr>
        <w:spacing w:line="275" w:lineRule="auto"/>
      </w:pPr>
      <w:r>
        <w:t>风险描述：未来升级要求ERP平台与OA、电子商务、生产执行系统（MES）等核心系统建立更紧密的接口 。由于这些系统可能由不同的供应商开发，底层数据标准、通信协议各异。如果集成手段不当，极易导致数据传输延迟或数据割裂，重新形成新一代的“信息孤岛”或“数据孤岛”。</w:t>
      </w:r>
    </w:p>
    <w:p w14:paraId="00005B47" w14:textId="77777777" w:rsidR="00527488" w:rsidRDefault="00000000">
      <w:pPr>
        <w:pStyle w:val="4"/>
        <w:spacing w:before="0" w:line="275" w:lineRule="auto"/>
        <w:rPr>
          <w:color w:val="1F1F1F"/>
        </w:rPr>
      </w:pPr>
      <w:r>
        <w:t>Risk 2. 大模型与AI技术的“幻觉”引发化工安全生产与决策失误风险</w:t>
      </w:r>
    </w:p>
    <w:p w14:paraId="28BA6E83" w14:textId="77777777" w:rsidR="00527488" w:rsidRDefault="00000000">
      <w:pPr>
        <w:numPr>
          <w:ilvl w:val="0"/>
          <w:numId w:val="3"/>
        </w:numPr>
        <w:pBdr>
          <w:top w:val="nil"/>
          <w:left w:val="nil"/>
          <w:bottom w:val="nil"/>
          <w:right w:val="nil"/>
          <w:between w:val="nil"/>
        </w:pBdr>
        <w:spacing w:line="275" w:lineRule="auto"/>
      </w:pPr>
      <w:r>
        <w:t>风险描述：化工厂属于典型的流程高危行业，对配方比例、阀门开度、温度压力等控制参数的要求是绝对精准的 。如果在生成示范性AI应用时（如智能WMS或智能生产辅助决策），直接使用存在“幻觉问题”的大语言模型而未加严格约束，一旦输出了错误的配方建议或物料存储堆放指令，可能导致很严重的生产事故或物料交叉污染。</w:t>
      </w:r>
    </w:p>
    <w:p w14:paraId="132E6884" w14:textId="77777777" w:rsidR="00527488" w:rsidRDefault="00000000">
      <w:pPr>
        <w:pStyle w:val="4"/>
        <w:spacing w:before="0" w:line="275" w:lineRule="auto"/>
        <w:rPr>
          <w:color w:val="1F1F1F"/>
        </w:rPr>
      </w:pPr>
      <w:r>
        <w:t>Risk 3. 组织变革阻力与“AI鸿沟”导致员工抵触的风险</w:t>
      </w:r>
    </w:p>
    <w:p w14:paraId="766C57CE" w14:textId="77777777" w:rsidR="00527488" w:rsidRDefault="00000000">
      <w:pPr>
        <w:numPr>
          <w:ilvl w:val="0"/>
          <w:numId w:val="4"/>
        </w:numPr>
        <w:pBdr>
          <w:top w:val="nil"/>
          <w:left w:val="nil"/>
          <w:bottom w:val="nil"/>
          <w:right w:val="nil"/>
          <w:between w:val="nil"/>
        </w:pBdr>
        <w:spacing w:line="275" w:lineRule="auto"/>
      </w:pPr>
      <w:r>
        <w:t>风险描述：引入大模型、智能化WMS和智能HR系统将深刻改变基层作业者和中层管理人员的日常作业习惯 。部分员工可能因为技能不足无法掌握AI工具，产生岗位焦虑和抵触情绪；或者过度依赖AI系统，丧失了人工复核的警惕性。</w:t>
      </w:r>
    </w:p>
    <w:p w14:paraId="35718175" w14:textId="77777777" w:rsidR="00527488" w:rsidRDefault="00000000">
      <w:pPr>
        <w:pStyle w:val="4"/>
        <w:spacing w:before="0" w:line="275" w:lineRule="auto"/>
        <w:rPr>
          <w:color w:val="1F1F1F"/>
        </w:rPr>
      </w:pPr>
      <w:r>
        <w:t>Risk 4. AI算力与大数据环境构建带来的全生命周期成本超支风险</w:t>
      </w:r>
    </w:p>
    <w:p w14:paraId="5E8036A6" w14:textId="77777777" w:rsidR="00527488" w:rsidRDefault="00000000">
      <w:pPr>
        <w:numPr>
          <w:ilvl w:val="0"/>
          <w:numId w:val="5"/>
        </w:numPr>
        <w:pBdr>
          <w:top w:val="nil"/>
          <w:left w:val="nil"/>
          <w:bottom w:val="nil"/>
          <w:right w:val="nil"/>
          <w:between w:val="nil"/>
        </w:pBdr>
        <w:spacing w:line="275" w:lineRule="auto"/>
      </w:pPr>
      <w:r>
        <w:t>风险描述：大模型微调（Fine-tuning）、检索增强生成（RAG）以及海量工业物联网数据的实时计算，需要很昂贵的GPU算力服务器和高带宽分布式存储，其升级和维护费用可能远超当年的传统ERP系统 。若缺乏精细化的IT投资回报管控，项目可能沦为巨大的资金黑洞。</w:t>
      </w:r>
    </w:p>
    <w:p w14:paraId="0E5B5238" w14:textId="7ABDC204" w:rsidR="00527488" w:rsidRPr="008E172A" w:rsidRDefault="00000000" w:rsidP="008E172A">
      <w:pPr>
        <w:pStyle w:val="3"/>
        <w:spacing w:before="0" w:line="275" w:lineRule="auto"/>
        <w:rPr>
          <w:color w:val="1F1F1F"/>
        </w:rPr>
      </w:pPr>
      <w:r>
        <w:t>4.2 针对性应对措施规划</w:t>
      </w:r>
    </w:p>
    <w:p w14:paraId="606DF620" w14:textId="77777777" w:rsidR="00527488" w:rsidRDefault="00000000">
      <w:pPr>
        <w:pStyle w:val="4"/>
        <w:spacing w:before="0" w:line="275" w:lineRule="auto"/>
        <w:rPr>
          <w:color w:val="1F1F1F"/>
        </w:rPr>
      </w:pPr>
      <w:r>
        <w:t>Measure 1. 引入企业服务总线（ESB）与构建统一的主数据管理（MDM）平台</w:t>
      </w:r>
    </w:p>
    <w:p w14:paraId="758803E9" w14:textId="77777777" w:rsidR="00527488" w:rsidRDefault="00000000">
      <w:pPr>
        <w:numPr>
          <w:ilvl w:val="0"/>
          <w:numId w:val="6"/>
        </w:numPr>
        <w:pBdr>
          <w:top w:val="nil"/>
          <w:left w:val="nil"/>
          <w:bottom w:val="nil"/>
          <w:right w:val="nil"/>
          <w:between w:val="nil"/>
        </w:pBdr>
        <w:spacing w:line="275" w:lineRule="auto"/>
      </w:pPr>
      <w:r>
        <w:t>具体行动：在进行大系统对接前，首先制订全厂统一的数据标准规范（如统一物料代码、设备代码、员工代码）。采用企业服务总线（ESB）或微服务网关技术，将ERP、MES、OA和电商平台的所有API接口进行集中化管理，确保数据在底层“一次录入，实时同步，全网共享”。</w:t>
      </w:r>
    </w:p>
    <w:p w14:paraId="7E0AFD1F" w14:textId="77777777" w:rsidR="00527488" w:rsidRDefault="00000000">
      <w:pPr>
        <w:pStyle w:val="4"/>
        <w:spacing w:before="0" w:line="275" w:lineRule="auto"/>
        <w:rPr>
          <w:color w:val="1F1F1F"/>
        </w:rPr>
      </w:pPr>
      <w:r>
        <w:t>Measure 2. 采用RAG（检索增强生成）技术架构，加入“刚性专家知识库”约束</w:t>
      </w:r>
    </w:p>
    <w:p w14:paraId="069D9BA8" w14:textId="77777777" w:rsidR="00527488" w:rsidRDefault="00000000">
      <w:pPr>
        <w:numPr>
          <w:ilvl w:val="0"/>
          <w:numId w:val="7"/>
        </w:numPr>
        <w:pBdr>
          <w:top w:val="nil"/>
          <w:left w:val="nil"/>
          <w:bottom w:val="nil"/>
          <w:right w:val="nil"/>
          <w:between w:val="nil"/>
        </w:pBdr>
        <w:spacing w:line="275" w:lineRule="auto"/>
      </w:pPr>
      <w:r>
        <w:t>具体行动：在AI大模型与智能WMS、HR集成时，绝不让大模型进行无根据的开放式生成。必须通过RAG（Retrieval-Augmented Generation）技术，将化工厂的国家标准安全规范、危化品配伍禁忌表、企业内部管理制度转化为向量数据库。AI在给出任何操作建议前，必须先检索库中的“硬性条款”，并由资深工程师进行“人工在环（Human-in-the-Loop）”的双重确认后，系统方能真正下达执行指令。</w:t>
      </w:r>
    </w:p>
    <w:p w14:paraId="67692637" w14:textId="77777777" w:rsidR="00527488" w:rsidRDefault="00000000">
      <w:pPr>
        <w:pStyle w:val="4"/>
        <w:spacing w:before="0" w:line="275" w:lineRule="auto"/>
        <w:rPr>
          <w:color w:val="1F1F1F"/>
        </w:rPr>
      </w:pPr>
      <w:r>
        <w:t>Measure 3. 开启“AI基础培训”与建立复合型人才激励机制</w:t>
      </w:r>
    </w:p>
    <w:p w14:paraId="47EBEFEF" w14:textId="77777777" w:rsidR="00527488" w:rsidRDefault="00000000">
      <w:pPr>
        <w:numPr>
          <w:ilvl w:val="0"/>
          <w:numId w:val="8"/>
        </w:numPr>
        <w:pBdr>
          <w:top w:val="nil"/>
          <w:left w:val="nil"/>
          <w:bottom w:val="nil"/>
          <w:right w:val="nil"/>
          <w:between w:val="nil"/>
        </w:pBdr>
        <w:spacing w:line="275" w:lineRule="auto"/>
      </w:pPr>
      <w:r>
        <w:t>具体行动：延续当年总经理牵头的高效队伍建设经验 。在AI应用设计阶段就拉入基层库管员、HR专员共同参与提示词（Prompt）与交互界面的优化。在全厂范围内开展AI素养普及教育，将“会使用AI工具提高本岗位生产效率”纳入人力资源绩效考核指标，消除员工对新技术的天然恐惧 。</w:t>
      </w:r>
    </w:p>
    <w:p w14:paraId="41608981" w14:textId="77777777" w:rsidR="00527488" w:rsidRDefault="00000000">
      <w:pPr>
        <w:pStyle w:val="4"/>
        <w:spacing w:before="0" w:line="275" w:lineRule="auto"/>
        <w:rPr>
          <w:color w:val="1F1F1F"/>
        </w:rPr>
      </w:pPr>
      <w:r>
        <w:t>Measure 4. 采用“云边协同”的混合算力架构，坚持“分步推进”的灰度分阶段推进</w:t>
      </w:r>
    </w:p>
    <w:p w14:paraId="2F87DFFF" w14:textId="77777777" w:rsidR="00527488" w:rsidRDefault="00000000">
      <w:pPr>
        <w:numPr>
          <w:ilvl w:val="0"/>
          <w:numId w:val="9"/>
        </w:numPr>
        <w:pBdr>
          <w:top w:val="nil"/>
          <w:left w:val="nil"/>
          <w:bottom w:val="nil"/>
          <w:right w:val="nil"/>
          <w:between w:val="nil"/>
        </w:pBdr>
        <w:spacing w:line="275" w:lineRule="auto"/>
      </w:pPr>
      <w:r>
        <w:t>具体行动：不要盲目追求一次性购入海量顶级算力硬件。对于非涉密且计算量巨大的模型训练/微调，可适当借助高性价比的工业公有云算力；对于涉及企业核心配方、生产实时控制的数据，部署轻量化、高性价比的本地化边缘算力节点。在推进AI应用时，先以“智能WMS”或“智能HR中的某个模块”作为试点，跑通ROI（投资回报率）后再进行全厂铺开。</w:t>
      </w:r>
    </w:p>
    <w:p w14:paraId="0AA91414" w14:textId="77777777" w:rsidR="00527488" w:rsidRDefault="00000000">
      <w:pPr>
        <w:pStyle w:val="2"/>
        <w:spacing w:before="0" w:after="0" w:line="275" w:lineRule="auto"/>
        <w:rPr>
          <w:color w:val="1F1F1F"/>
        </w:rPr>
      </w:pPr>
      <w:r>
        <w:t>五、 大数据环境构建方案与“示范性AI应用”总体设计</w:t>
      </w:r>
    </w:p>
    <w:p w14:paraId="1373FFF6" w14:textId="77777777" w:rsidR="00527488" w:rsidRDefault="00000000">
      <w:pPr>
        <w:pBdr>
          <w:top w:val="nil"/>
          <w:left w:val="nil"/>
          <w:bottom w:val="nil"/>
          <w:right w:val="nil"/>
          <w:between w:val="nil"/>
        </w:pBdr>
        <w:spacing w:line="275" w:lineRule="auto"/>
        <w:rPr>
          <w:color w:val="1F1F1F"/>
        </w:rPr>
      </w:pPr>
      <w:r>
        <w:t>五、大数据环境与AI应用设计</w:t>
      </w:r>
    </w:p>
    <w:p w14:paraId="642F38C9" w14:textId="77777777" w:rsidR="00527488" w:rsidRDefault="00000000">
      <w:pPr>
        <w:pStyle w:val="3"/>
        <w:spacing w:before="0" w:line="275" w:lineRule="auto"/>
        <w:rPr>
          <w:color w:val="1F1F1F"/>
        </w:rPr>
      </w:pPr>
      <w:r>
        <w:t>如果要支撑后续的智能化应用，首先要把数据底座搭起来，再逐步考虑分析和AI功能。</w:t>
      </w:r>
    </w:p>
    <w:p w14:paraId="02A26E9C" w14:textId="77777777" w:rsidR="00527488" w:rsidRDefault="00000000">
      <w:pPr>
        <w:pStyle w:val="4"/>
        <w:spacing w:before="0" w:line="275" w:lineRule="auto"/>
        <w:rPr>
          <w:color w:val="1F1F1F"/>
        </w:rPr>
      </w:pPr>
      <w:r>
        <w:t>1. 硬件与基础设施规划</w:t>
      </w:r>
    </w:p>
    <w:p w14:paraId="2C7A0641" w14:textId="77777777" w:rsidR="00527488" w:rsidRDefault="00000000">
      <w:pPr>
        <w:pBdr>
          <w:top w:val="nil"/>
          <w:left w:val="nil"/>
          <w:bottom w:val="nil"/>
          <w:right w:val="nil"/>
          <w:between w:val="nil"/>
        </w:pBdr>
        <w:spacing w:line="275" w:lineRule="auto"/>
        <w:rPr>
          <w:color w:val="1F1F1F"/>
        </w:rPr>
      </w:pPr>
      <w:r>
        <w:t>硬件规划可按数据接入、存储计算和AI推理三层来设计，重点是稳定、扩展和便于维护。</w:t>
      </w:r>
    </w:p>
    <w:p w14:paraId="604EAC34" w14:textId="77777777" w:rsidR="00527488" w:rsidRDefault="00000000">
      <w:pPr>
        <w:numPr>
          <w:ilvl w:val="0"/>
          <w:numId w:val="10"/>
        </w:numPr>
        <w:pBdr>
          <w:top w:val="nil"/>
          <w:left w:val="nil"/>
          <w:bottom w:val="nil"/>
          <w:right w:val="nil"/>
          <w:between w:val="nil"/>
        </w:pBdr>
        <w:spacing w:line="275" w:lineRule="auto"/>
      </w:pPr>
      <w:r>
        <w:t>接入层负责采集车间、仓储和业务系统的数据，保证现场信息能够稳定进入平台。</w:t>
      </w:r>
    </w:p>
    <w:p w14:paraId="45312766" w14:textId="77777777" w:rsidR="00527488" w:rsidRDefault="00000000">
      <w:pPr>
        <w:numPr>
          <w:ilvl w:val="1"/>
          <w:numId w:val="11"/>
        </w:numPr>
        <w:pBdr>
          <w:top w:val="nil"/>
          <w:left w:val="nil"/>
          <w:bottom w:val="nil"/>
          <w:right w:val="nil"/>
          <w:between w:val="nil"/>
        </w:pBdr>
        <w:spacing w:line="275" w:lineRule="auto"/>
      </w:pPr>
      <w:r>
        <w:t>边缘网关可用于采集传感器、RFID和PLC信号，减少现场数据直接汇总带来的压力。</w:t>
      </w:r>
    </w:p>
    <w:p w14:paraId="09C14C19" w14:textId="77777777" w:rsidR="00527488" w:rsidRDefault="00000000">
      <w:pPr>
        <w:numPr>
          <w:ilvl w:val="0"/>
          <w:numId w:val="10"/>
        </w:numPr>
        <w:pBdr>
          <w:top w:val="nil"/>
          <w:left w:val="nil"/>
          <w:bottom w:val="nil"/>
          <w:right w:val="nil"/>
          <w:between w:val="nil"/>
        </w:pBdr>
        <w:spacing w:line="275" w:lineRule="auto"/>
      </w:pPr>
      <w:r>
        <w:t>存储和计算层建议采用高可用服务器集群，统一承载历史数据、报表计算和批处理任务。</w:t>
      </w:r>
    </w:p>
    <w:p w14:paraId="57911EF7" w14:textId="77777777" w:rsidR="00527488" w:rsidRDefault="00000000">
      <w:pPr>
        <w:numPr>
          <w:ilvl w:val="1"/>
          <w:numId w:val="12"/>
        </w:numPr>
        <w:pBdr>
          <w:top w:val="nil"/>
          <w:left w:val="nil"/>
          <w:bottom w:val="nil"/>
          <w:right w:val="nil"/>
          <w:between w:val="nil"/>
        </w:pBdr>
        <w:spacing w:line="275" w:lineRule="auto"/>
      </w:pPr>
      <w:r>
        <w:t>管理节点主要负责调度、元数据管理和权限控制。</w:t>
      </w:r>
    </w:p>
    <w:p w14:paraId="755DD94C" w14:textId="77777777" w:rsidR="00527488" w:rsidRDefault="00000000">
      <w:pPr>
        <w:numPr>
          <w:ilvl w:val="1"/>
          <w:numId w:val="12"/>
        </w:numPr>
        <w:pBdr>
          <w:top w:val="nil"/>
          <w:left w:val="nil"/>
          <w:bottom w:val="nil"/>
          <w:right w:val="nil"/>
          <w:between w:val="nil"/>
        </w:pBdr>
        <w:spacing w:line="275" w:lineRule="auto"/>
      </w:pPr>
      <w:r>
        <w:t>计算节点主要负责历史数据存储和离线分析。</w:t>
      </w:r>
    </w:p>
    <w:p w14:paraId="2C662435" w14:textId="77777777" w:rsidR="00527488" w:rsidRDefault="00000000">
      <w:pPr>
        <w:numPr>
          <w:ilvl w:val="0"/>
          <w:numId w:val="10"/>
        </w:numPr>
        <w:pBdr>
          <w:top w:val="nil"/>
          <w:left w:val="nil"/>
          <w:bottom w:val="nil"/>
          <w:right w:val="nil"/>
          <w:between w:val="nil"/>
        </w:pBdr>
        <w:spacing w:line="275" w:lineRule="auto"/>
      </w:pPr>
      <w:r>
        <w:t>AI服务器用于模型推理和视觉识别等任务。</w:t>
      </w:r>
    </w:p>
    <w:p w14:paraId="6587D8CC" w14:textId="77777777" w:rsidR="00527488" w:rsidRDefault="00000000">
      <w:pPr>
        <w:numPr>
          <w:ilvl w:val="1"/>
          <w:numId w:val="13"/>
        </w:numPr>
        <w:pBdr>
          <w:top w:val="nil"/>
          <w:left w:val="nil"/>
          <w:bottom w:val="nil"/>
          <w:right w:val="nil"/>
          <w:between w:val="nil"/>
        </w:pBdr>
        <w:spacing w:line="275" w:lineRule="auto"/>
      </w:pPr>
      <w:r>
        <w:t>网络层需要保证内网隔离、带宽和安全控制，避免生产数据和办公数据混用。</w:t>
      </w:r>
    </w:p>
    <w:p w14:paraId="2794F841" w14:textId="77777777" w:rsidR="00527488" w:rsidRDefault="00000000">
      <w:pPr>
        <w:numPr>
          <w:ilvl w:val="0"/>
          <w:numId w:val="10"/>
        </w:numPr>
        <w:pBdr>
          <w:top w:val="nil"/>
          <w:left w:val="nil"/>
          <w:bottom w:val="nil"/>
          <w:right w:val="nil"/>
          <w:between w:val="nil"/>
        </w:pBdr>
        <w:spacing w:line="275" w:lineRule="auto"/>
      </w:pPr>
      <w:r>
        <w:t>2. 软件环境与数据架构</w:t>
      </w:r>
    </w:p>
    <w:p w14:paraId="1904AFE8" w14:textId="77777777" w:rsidR="00527488" w:rsidRDefault="00000000">
      <w:pPr>
        <w:numPr>
          <w:ilvl w:val="1"/>
          <w:numId w:val="14"/>
        </w:numPr>
        <w:pBdr>
          <w:top w:val="nil"/>
          <w:left w:val="nil"/>
          <w:bottom w:val="nil"/>
          <w:right w:val="nil"/>
          <w:between w:val="nil"/>
        </w:pBdr>
        <w:spacing w:line="275" w:lineRule="auto"/>
      </w:pPr>
      <w:r>
        <w:t>软件层可以采用消息队列、数据湖、批处理和流处理相结合的方式，先满足数据汇聚，再考虑模型应用。</w:t>
      </w:r>
    </w:p>
    <w:p w14:paraId="63DD0609" w14:textId="77777777" w:rsidR="00527488" w:rsidRDefault="00000000">
      <w:pPr>
        <w:pStyle w:val="4"/>
        <w:spacing w:before="0" w:line="275" w:lineRule="auto"/>
        <w:rPr>
          <w:color w:val="1F1F1F"/>
        </w:rPr>
      </w:pPr>
      <w:r>
        <w:t>2. 软件环境组成与大数据架构栈</w:t>
      </w:r>
    </w:p>
    <w:p w14:paraId="313D6E4C" w14:textId="77777777" w:rsidR="00527488" w:rsidRDefault="00000000">
      <w:pPr>
        <w:pBdr>
          <w:top w:val="nil"/>
          <w:left w:val="nil"/>
          <w:bottom w:val="nil"/>
          <w:right w:val="nil"/>
          <w:between w:val="nil"/>
        </w:pBdr>
        <w:spacing w:line="275" w:lineRule="auto"/>
        <w:rPr>
          <w:color w:val="1F1F1F"/>
        </w:rPr>
      </w:pPr>
      <w:r>
        <w:t>系统架构推荐采用主流的Lambda/Kappa混合大数据架构，确保批处理的准确性与流计算的超低延迟：</w:t>
      </w:r>
    </w:p>
    <w:p w14:paraId="1CBD2A16" w14:textId="77777777" w:rsidR="00527488" w:rsidRDefault="00000000">
      <w:pPr>
        <w:numPr>
          <w:ilvl w:val="0"/>
          <w:numId w:val="15"/>
        </w:numPr>
        <w:pBdr>
          <w:top w:val="nil"/>
          <w:left w:val="nil"/>
          <w:bottom w:val="nil"/>
          <w:right w:val="nil"/>
          <w:between w:val="nil"/>
        </w:pBdr>
        <w:spacing w:line="275" w:lineRule="auto"/>
      </w:pPr>
      <w:r>
        <w:t>操作系统层：全线采用企业级开源Linux系统（如Rocky Linux 或 具有长期支持的国产服务器操作系统）。</w:t>
      </w:r>
    </w:p>
    <w:p w14:paraId="2004449E" w14:textId="77777777" w:rsidR="00527488" w:rsidRDefault="00000000">
      <w:pPr>
        <w:numPr>
          <w:ilvl w:val="0"/>
          <w:numId w:val="15"/>
        </w:numPr>
        <w:pBdr>
          <w:top w:val="nil"/>
          <w:left w:val="nil"/>
          <w:bottom w:val="nil"/>
          <w:right w:val="nil"/>
          <w:between w:val="nil"/>
        </w:pBdr>
        <w:spacing w:line="275" w:lineRule="auto"/>
      </w:pPr>
      <w:r>
        <w:t>数据采集与接入：使用 Apache Kafka 作为核心分布式高吞吐消息队列，结合 Flume 收集系统日志，Canal 用于实时同步ERP和电商平台的MySQL/Oracle数据库增量变更（CDC）。</w:t>
      </w:r>
    </w:p>
    <w:p w14:paraId="5EC924D5" w14:textId="77777777" w:rsidR="00527488" w:rsidRDefault="00000000">
      <w:pPr>
        <w:numPr>
          <w:ilvl w:val="0"/>
          <w:numId w:val="15"/>
        </w:numPr>
        <w:pBdr>
          <w:top w:val="nil"/>
          <w:left w:val="nil"/>
          <w:bottom w:val="nil"/>
          <w:right w:val="nil"/>
          <w:between w:val="nil"/>
        </w:pBdr>
        <w:spacing w:line="275" w:lineRule="auto"/>
      </w:pPr>
      <w:r>
        <w:t>分布式存储层：以 Hadoop HDFS 为底层海量文件存储，引入 Apache Iceberg / Delta Lake 作为现代数据湖方案，完美支持事务特性（ACID）以及历史数据的任意版本回溯。</w:t>
      </w:r>
    </w:p>
    <w:p w14:paraId="6596EB80" w14:textId="77777777" w:rsidR="00527488" w:rsidRDefault="00000000">
      <w:pPr>
        <w:numPr>
          <w:ilvl w:val="0"/>
          <w:numId w:val="15"/>
        </w:numPr>
        <w:pBdr>
          <w:top w:val="nil"/>
          <w:left w:val="nil"/>
          <w:bottom w:val="nil"/>
          <w:right w:val="nil"/>
          <w:between w:val="nil"/>
        </w:pBdr>
        <w:spacing w:line="275" w:lineRule="auto"/>
      </w:pPr>
      <w:r>
        <w:t>分布式计算引擎：Apache Spark 用于日常大规模的历史财务、运营报表、人力资源指标的夜间批处理计算 ；Apache Flink 用于智能化WMS和MES系统生产线上毫秒级的实时流处理（如库存告警、安全阈值触发）。</w:t>
      </w:r>
    </w:p>
    <w:p w14:paraId="69D56B75" w14:textId="77777777" w:rsidR="00527488" w:rsidRDefault="00000000">
      <w:pPr>
        <w:numPr>
          <w:ilvl w:val="0"/>
          <w:numId w:val="15"/>
        </w:numPr>
        <w:pBdr>
          <w:top w:val="nil"/>
          <w:left w:val="nil"/>
          <w:bottom w:val="nil"/>
          <w:right w:val="nil"/>
          <w:between w:val="nil"/>
        </w:pBdr>
        <w:spacing w:line="275" w:lineRule="auto"/>
      </w:pPr>
      <w:r>
        <w:t>多维数据查询与数据仓库：采用高性能分布式列式数据库 ClickHouse 作为OLAP引擎，支撑决策层秒级的数据多维灵活分析与大屏展示 。</w:t>
      </w:r>
    </w:p>
    <w:p w14:paraId="3B885F2A" w14:textId="77777777" w:rsidR="00527488" w:rsidRDefault="00000000">
      <w:pPr>
        <w:numPr>
          <w:ilvl w:val="0"/>
          <w:numId w:val="15"/>
        </w:numPr>
        <w:pBdr>
          <w:top w:val="nil"/>
          <w:left w:val="nil"/>
          <w:bottom w:val="nil"/>
          <w:right w:val="nil"/>
          <w:between w:val="nil"/>
        </w:pBdr>
        <w:spacing w:line="275" w:lineRule="auto"/>
      </w:pPr>
      <w:r>
        <w:t>AI与向量检索环境：底层依托 PyTorch 深度学习框架；部署 Milvus 作为高性能分布式向量数据库，用于存储大模型应用所需的向量化知识库碎片。</w:t>
      </w:r>
    </w:p>
    <w:p w14:paraId="79B7AB2A" w14:textId="77777777" w:rsidR="00527488" w:rsidRDefault="00000000">
      <w:pPr>
        <w:pStyle w:val="3"/>
        <w:spacing w:before="0" w:line="275" w:lineRule="auto"/>
        <w:rPr>
          <w:color w:val="1F1F1F"/>
        </w:rPr>
      </w:pPr>
      <w:r>
        <w:t>3. “示范性AI应用”的总体思路</w:t>
      </w:r>
    </w:p>
    <w:p w14:paraId="162E7374" w14:textId="77777777" w:rsidR="00527488" w:rsidRDefault="00000000">
      <w:pPr>
        <w:pBdr>
          <w:top w:val="nil"/>
          <w:left w:val="nil"/>
          <w:bottom w:val="nil"/>
          <w:right w:val="nil"/>
          <w:between w:val="nil"/>
        </w:pBdr>
        <w:spacing w:line="275" w:lineRule="auto"/>
        <w:rPr>
          <w:color w:val="1F1F1F"/>
        </w:rPr>
      </w:pPr>
      <w:r>
        <w:t>示范性AI应用不宜一开始铺得太大，比较稳妥的做法是先从知识检索、报表辅助和流程问答入手。</w:t>
      </w:r>
    </w:p>
    <w:p w14:paraId="0F0FF319" w14:textId="77777777" w:rsidR="00527488" w:rsidRDefault="00000000">
      <w:pPr>
        <w:pStyle w:val="4"/>
        <w:spacing w:before="0" w:line="275" w:lineRule="auto"/>
        <w:rPr>
          <w:color w:val="1F1F1F"/>
        </w:rPr>
      </w:pPr>
      <w:r>
        <w:t>思路一：建设企业知识中枢</w:t>
      </w:r>
    </w:p>
    <w:p w14:paraId="71EDC445" w14:textId="77777777" w:rsidR="00527488" w:rsidRDefault="00000000">
      <w:pPr>
        <w:numPr>
          <w:ilvl w:val="0"/>
          <w:numId w:val="16"/>
        </w:numPr>
        <w:pBdr>
          <w:top w:val="nil"/>
          <w:left w:val="nil"/>
          <w:bottom w:val="nil"/>
          <w:right w:val="nil"/>
          <w:between w:val="nil"/>
        </w:pBdr>
        <w:spacing w:line="275" w:lineRule="auto"/>
      </w:pPr>
      <w:r>
        <w:t>把工艺资料、制度文件、维修记录和操作手册整理成可检索的知识库，方便员工快速查找。</w:t>
      </w:r>
    </w:p>
    <w:p w14:paraId="498F8221" w14:textId="77777777" w:rsidR="00527488" w:rsidRDefault="00000000">
      <w:pPr>
        <w:numPr>
          <w:ilvl w:val="0"/>
          <w:numId w:val="16"/>
        </w:numPr>
        <w:pBdr>
          <w:top w:val="nil"/>
          <w:left w:val="nil"/>
          <w:bottom w:val="nil"/>
          <w:right w:val="nil"/>
          <w:between w:val="nil"/>
        </w:pBdr>
        <w:spacing w:line="275" w:lineRule="auto"/>
      </w:pPr>
      <w:r>
        <w:t>大模型可以在知识库基础上提供问答和摘要功能，辅助管理层和一线员工减少查资料的时间。</w:t>
      </w:r>
    </w:p>
    <w:p w14:paraId="217FF798" w14:textId="77777777" w:rsidR="00527488" w:rsidRDefault="00000000">
      <w:pPr>
        <w:pStyle w:val="4"/>
        <w:spacing w:before="0" w:line="275" w:lineRule="auto"/>
        <w:rPr>
          <w:color w:val="1F1F1F"/>
        </w:rPr>
      </w:pPr>
      <w:r>
        <w:t>思路二：智能化HR辅助</w:t>
      </w:r>
    </w:p>
    <w:p w14:paraId="454A4042" w14:textId="77777777" w:rsidR="00527488" w:rsidRDefault="00000000">
      <w:pPr>
        <w:numPr>
          <w:ilvl w:val="0"/>
          <w:numId w:val="17"/>
        </w:numPr>
        <w:pBdr>
          <w:top w:val="nil"/>
          <w:left w:val="nil"/>
          <w:bottom w:val="nil"/>
          <w:right w:val="nil"/>
          <w:between w:val="nil"/>
        </w:pBdr>
        <w:spacing w:line="275" w:lineRule="auto"/>
      </w:pPr>
      <w:r>
        <w:t>在现有HR模块基础上增加问答、筛选和材料整理功能，先提升内部服务效率。</w:t>
      </w:r>
    </w:p>
    <w:p w14:paraId="4C900D1A" w14:textId="77777777" w:rsidR="00527488" w:rsidRDefault="00000000">
      <w:pPr>
        <w:numPr>
          <w:ilvl w:val="0"/>
          <w:numId w:val="17"/>
        </w:numPr>
        <w:pBdr>
          <w:top w:val="nil"/>
          <w:left w:val="nil"/>
          <w:bottom w:val="nil"/>
          <w:right w:val="nil"/>
          <w:between w:val="nil"/>
        </w:pBdr>
        <w:spacing w:line="275" w:lineRule="auto"/>
      </w:pPr>
      <w:r>
        <w:t>HR场景可以先做流程问答和材料归纳，再逐步扩展到招聘筛选和绩效辅助。</w:t>
      </w:r>
    </w:p>
    <w:p w14:paraId="4D537237" w14:textId="77777777" w:rsidR="00527488" w:rsidRDefault="00000000">
      <w:pPr>
        <w:numPr>
          <w:ilvl w:val="1"/>
          <w:numId w:val="19"/>
        </w:numPr>
        <w:pBdr>
          <w:top w:val="nil"/>
          <w:left w:val="nil"/>
          <w:bottom w:val="nil"/>
          <w:right w:val="nil"/>
          <w:between w:val="nil"/>
        </w:pBdr>
        <w:spacing w:line="275" w:lineRule="auto"/>
      </w:pPr>
      <w:r>
        <w:t>招聘筛选可以先用规则和关键词过滤，再让模型做初步归纳，避免完全依赖自动判断。</w:t>
      </w:r>
    </w:p>
    <w:p w14:paraId="155184AB" w14:textId="77777777" w:rsidR="00527488" w:rsidRDefault="00000000">
      <w:pPr>
        <w:numPr>
          <w:ilvl w:val="1"/>
          <w:numId w:val="19"/>
        </w:numPr>
        <w:pBdr>
          <w:top w:val="nil"/>
          <w:left w:val="nil"/>
          <w:bottom w:val="nil"/>
          <w:right w:val="nil"/>
          <w:between w:val="nil"/>
        </w:pBdr>
        <w:spacing w:line="275" w:lineRule="auto"/>
      </w:pPr>
      <w:r>
        <w:t>绩效和培训场景可以用模型辅助整理员工材料，但最终评价仍应由管理人员确认。</w:t>
      </w:r>
    </w:p>
    <w:p w14:paraId="735B620B" w14:textId="77777777" w:rsidR="00527488" w:rsidRDefault="00000000">
      <w:pPr>
        <w:pStyle w:val="4"/>
        <w:spacing w:before="0" w:line="275" w:lineRule="auto"/>
        <w:rPr>
          <w:color w:val="1F1F1F"/>
        </w:rPr>
      </w:pPr>
      <w:r>
        <w:t>思路三：仓储管理辅助</w:t>
      </w:r>
    </w:p>
    <w:p w14:paraId="13CD3C9B" w14:textId="77777777" w:rsidR="00527488" w:rsidRDefault="00000000">
      <w:pPr>
        <w:numPr>
          <w:ilvl w:val="0"/>
          <w:numId w:val="20"/>
        </w:numPr>
        <w:pBdr>
          <w:top w:val="nil"/>
          <w:left w:val="nil"/>
          <w:bottom w:val="nil"/>
          <w:right w:val="nil"/>
          <w:between w:val="nil"/>
        </w:pBdr>
        <w:spacing w:line="275" w:lineRule="auto"/>
      </w:pPr>
      <w:r>
        <w:t>仓储场景适合先做识别、盘点和路径规划等相对封闭的应用。</w:t>
      </w:r>
    </w:p>
    <w:p w14:paraId="439ABC7B" w14:textId="77777777" w:rsidR="00527488" w:rsidRDefault="00000000">
      <w:pPr>
        <w:numPr>
          <w:ilvl w:val="0"/>
          <w:numId w:val="20"/>
        </w:numPr>
        <w:pBdr>
          <w:top w:val="nil"/>
          <w:left w:val="nil"/>
          <w:bottom w:val="nil"/>
          <w:right w:val="nil"/>
          <w:between w:val="nil"/>
        </w:pBdr>
        <w:spacing w:line="275" w:lineRule="auto"/>
      </w:pPr>
      <w:r>
        <w:t>在危险化学品仓库里，自动识别和巡检能先减少人工重复劳动。</w:t>
      </w:r>
    </w:p>
    <w:p w14:paraId="223DA10A" w14:textId="77777777" w:rsidR="00527488" w:rsidRDefault="00000000">
      <w:pPr>
        <w:numPr>
          <w:ilvl w:val="1"/>
          <w:numId w:val="21"/>
        </w:numPr>
        <w:pBdr>
          <w:top w:val="nil"/>
          <w:left w:val="nil"/>
          <w:bottom w:val="nil"/>
          <w:right w:val="nil"/>
          <w:between w:val="nil"/>
        </w:pBdr>
        <w:spacing w:line="275" w:lineRule="auto"/>
      </w:pPr>
      <w:r>
        <w:t>视觉模型和AGV可以先在固定库区试点，再逐步扩大到更多仓库和物料类型。</w:t>
      </w:r>
    </w:p>
    <w:p w14:paraId="3157B4C1" w14:textId="77777777" w:rsidR="00527488" w:rsidRDefault="00000000">
      <w:pPr>
        <w:numPr>
          <w:ilvl w:val="1"/>
          <w:numId w:val="21"/>
        </w:numPr>
        <w:pBdr>
          <w:top w:val="nil"/>
          <w:left w:val="nil"/>
          <w:bottom w:val="nil"/>
          <w:right w:val="nil"/>
          <w:between w:val="nil"/>
        </w:pBdr>
        <w:spacing w:line="275" w:lineRule="auto"/>
      </w:pPr>
      <w:r>
        <w:t>对于异常情况，系统应以提示和联动报警为主，不宜一开始就追求完全自动处置。</w:t>
      </w:r>
    </w:p>
    <w:p w14:paraId="0CBE2BD4" w14:textId="77777777" w:rsidR="00527488" w:rsidRDefault="00000000">
      <w:pPr>
        <w:pStyle w:val="2"/>
        <w:spacing w:before="0" w:after="0" w:line="275" w:lineRule="auto"/>
        <w:rPr>
          <w:color w:val="1F1F1F"/>
        </w:rPr>
      </w:pPr>
      <w:r>
        <w:t>六、大模型在ERP中的应用场景</w:t>
      </w:r>
    </w:p>
    <w:p w14:paraId="76A42414" w14:textId="77777777" w:rsidR="00527488" w:rsidRDefault="00000000">
      <w:pPr>
        <w:pBdr>
          <w:top w:val="nil"/>
          <w:left w:val="nil"/>
          <w:bottom w:val="nil"/>
          <w:right w:val="nil"/>
          <w:between w:val="nil"/>
        </w:pBdr>
        <w:spacing w:line="275" w:lineRule="auto"/>
        <w:rPr>
          <w:color w:val="1F1F1F"/>
        </w:rPr>
      </w:pPr>
      <w:r>
        <w:t>大模型更适合做自然语言查询、报表辅助、流程问答和文档生成，而不是直接替代业务规则。</w:t>
      </w:r>
    </w:p>
    <w:p w14:paraId="1208F8B9" w14:textId="77777777" w:rsidR="00527488" w:rsidRDefault="00000000">
      <w:pPr>
        <w:pStyle w:val="3"/>
        <w:spacing w:before="0" w:line="275" w:lineRule="auto"/>
        <w:rPr>
          <w:color w:val="1F1F1F"/>
        </w:rPr>
      </w:pPr>
      <w:r>
        <w:t>场景一：经营数据查询</w:t>
      </w:r>
    </w:p>
    <w:p w14:paraId="7D3A8295" w14:textId="77777777" w:rsidR="00527488" w:rsidRDefault="00000000">
      <w:pPr>
        <w:pStyle w:val="4"/>
        <w:spacing w:before="0" w:line="275" w:lineRule="auto"/>
        <w:rPr>
          <w:color w:val="1F1F1F"/>
        </w:rPr>
      </w:pPr>
      <w:r>
        <w:t>管理层经常需要跨部门查看数据，传统报表有时不够灵活。</w:t>
      </w:r>
    </w:p>
    <w:p w14:paraId="48B082DE" w14:textId="77777777" w:rsidR="00527488" w:rsidRDefault="00000000">
      <w:pPr>
        <w:pBdr>
          <w:top w:val="nil"/>
          <w:left w:val="nil"/>
          <w:bottom w:val="nil"/>
          <w:right w:val="nil"/>
          <w:between w:val="nil"/>
        </w:pBdr>
        <w:spacing w:line="275" w:lineRule="auto"/>
        <w:rPr>
          <w:color w:val="1F1F1F"/>
        </w:rPr>
      </w:pPr>
      <w:r>
        <w:t>可以让用户用自然语言提问，再由模型转换成查询条件，最后生成表格或图表。</w:t>
      </w:r>
    </w:p>
    <w:p w14:paraId="3699587D" w14:textId="77777777" w:rsidR="00527488" w:rsidRDefault="00000000">
      <w:pPr>
        <w:pStyle w:val="4"/>
        <w:spacing w:before="0" w:line="275" w:lineRule="auto"/>
        <w:rPr>
          <w:color w:val="1F1F1F"/>
        </w:rPr>
      </w:pPr>
      <w:r>
        <w:t>场景二：采购辅助</w:t>
      </w:r>
    </w:p>
    <w:p w14:paraId="33E48515" w14:textId="77777777" w:rsidR="00527488" w:rsidRDefault="00000000">
      <w:pPr>
        <w:pBdr>
          <w:top w:val="nil"/>
          <w:left w:val="nil"/>
          <w:bottom w:val="nil"/>
          <w:right w:val="nil"/>
          <w:between w:val="nil"/>
        </w:pBdr>
        <w:spacing w:line="275" w:lineRule="auto"/>
        <w:rPr>
          <w:color w:val="1F1F1F"/>
        </w:rPr>
      </w:pPr>
      <w:r>
        <w:t>采购环节可以把库存、历史价格和供应商履约情况放在一起分析，先辅助采购员做判断。</w:t>
      </w:r>
    </w:p>
    <w:p w14:paraId="60D25004" w14:textId="77777777" w:rsidR="00527488" w:rsidRDefault="00000000">
      <w:pPr>
        <w:pStyle w:val="4"/>
        <w:spacing w:before="0" w:line="275" w:lineRule="auto"/>
        <w:rPr>
          <w:color w:val="1F1F1F"/>
        </w:rPr>
      </w:pPr>
      <w:r>
        <w:t>模型可以帮助整理询价、合同初稿和比价结果，但最终合同仍要人工审核。</w:t>
      </w:r>
    </w:p>
    <w:p w14:paraId="7F549E0A" w14:textId="77777777" w:rsidR="00527488" w:rsidRDefault="00000000">
      <w:pPr>
        <w:numPr>
          <w:ilvl w:val="0"/>
          <w:numId w:val="22"/>
        </w:numPr>
        <w:pBdr>
          <w:top w:val="nil"/>
          <w:left w:val="nil"/>
          <w:bottom w:val="nil"/>
          <w:right w:val="nil"/>
          <w:between w:val="nil"/>
        </w:pBdr>
        <w:spacing w:line="275" w:lineRule="auto"/>
      </w:pPr>
      <w:r>
        <w:t>场景三：设备维修辅助</w:t>
      </w:r>
    </w:p>
    <w:p w14:paraId="6C3FD7BF" w14:textId="77777777" w:rsidR="00527488" w:rsidRDefault="00000000">
      <w:pPr>
        <w:numPr>
          <w:ilvl w:val="0"/>
          <w:numId w:val="22"/>
        </w:numPr>
        <w:pBdr>
          <w:top w:val="nil"/>
          <w:left w:val="nil"/>
          <w:bottom w:val="nil"/>
          <w:right w:val="nil"/>
          <w:between w:val="nil"/>
        </w:pBdr>
        <w:spacing w:line="275" w:lineRule="auto"/>
      </w:pPr>
      <w:r>
        <w:t>设备维修场景可以结合历史工单、传感器数据和维修记录，辅助判断故障原因。</w:t>
      </w:r>
    </w:p>
    <w:p w14:paraId="6844ACCD" w14:textId="77777777" w:rsidR="00527488" w:rsidRDefault="00000000">
      <w:pPr>
        <w:numPr>
          <w:ilvl w:val="0"/>
          <w:numId w:val="22"/>
        </w:numPr>
        <w:pBdr>
          <w:top w:val="nil"/>
          <w:left w:val="nil"/>
          <w:bottom w:val="nil"/>
          <w:right w:val="nil"/>
          <w:between w:val="nil"/>
        </w:pBdr>
        <w:spacing w:line="275" w:lineRule="auto"/>
      </w:pPr>
      <w:r>
        <w:t>系统可以先给出维修建议和风险提示，再由现场人员决定是否执行。</w:t>
      </w:r>
    </w:p>
    <w:p w14:paraId="2DA61C66" w14:textId="77777777" w:rsidR="00527488" w:rsidRDefault="00000000">
      <w:pPr>
        <w:numPr>
          <w:ilvl w:val="0"/>
          <w:numId w:val="22"/>
        </w:numPr>
        <w:pBdr>
          <w:top w:val="nil"/>
          <w:left w:val="nil"/>
          <w:bottom w:val="nil"/>
          <w:right w:val="nil"/>
          <w:between w:val="nil"/>
        </w:pBdr>
        <w:spacing w:line="275" w:lineRule="auto"/>
      </w:pPr>
      <w:r>
        <w:t>场景四：HR自助服务</w:t>
      </w:r>
    </w:p>
    <w:p w14:paraId="4813178E" w14:textId="77777777" w:rsidR="00527488" w:rsidRDefault="00000000">
      <w:pPr>
        <w:pStyle w:val="3"/>
        <w:spacing w:before="0" w:line="275" w:lineRule="auto"/>
        <w:rPr>
          <w:color w:val="1F1F1F"/>
        </w:rPr>
      </w:pPr>
      <w:r>
        <w:t>HR场景适合做员工自助问答、材料整理和述职辅助，减少HR部门的重复工作。</w:t>
      </w:r>
    </w:p>
    <w:p w14:paraId="1F7B6AF8" w14:textId="77777777" w:rsidR="00527488" w:rsidRDefault="00000000">
      <w:pPr>
        <w:pStyle w:val="4"/>
        <w:spacing w:before="0" w:line="275" w:lineRule="auto"/>
        <w:rPr>
          <w:color w:val="1F1F1F"/>
        </w:rPr>
      </w:pPr>
      <w:r>
        <w:t>员工可以通过对话方式查询制度、流程和常见问题。</w:t>
      </w:r>
    </w:p>
    <w:p w14:paraId="5CC37167" w14:textId="77777777" w:rsidR="00527488" w:rsidRDefault="00000000">
      <w:pPr>
        <w:pBdr>
          <w:top w:val="nil"/>
          <w:left w:val="nil"/>
          <w:bottom w:val="nil"/>
          <w:right w:val="nil"/>
          <w:between w:val="nil"/>
        </w:pBdr>
        <w:spacing w:line="275" w:lineRule="auto"/>
        <w:rPr>
          <w:color w:val="1F1F1F"/>
        </w:rPr>
      </w:pPr>
      <w:r>
        <w:t>绩效材料整理可以让模型先帮忙汇总事实，再由员工和主管确认内容。</w:t>
      </w:r>
    </w:p>
    <w:p w14:paraId="50E256EE" w14:textId="77777777" w:rsidR="00527488" w:rsidRDefault="00000000">
      <w:pPr>
        <w:pStyle w:val="4"/>
        <w:spacing w:before="0" w:line="275" w:lineRule="auto"/>
        <w:rPr>
          <w:color w:val="1F1F1F"/>
        </w:rPr>
      </w:pPr>
      <w:r>
        <w:t>主管在写评语时，可以用模型辅助整理表达，但不应让模型直接决定考核结果。</w:t>
      </w:r>
    </w:p>
    <w:p w14:paraId="162DD27D" w14:textId="77777777" w:rsidR="00527488" w:rsidRDefault="00000000">
      <w:pPr>
        <w:pBdr>
          <w:top w:val="nil"/>
          <w:left w:val="nil"/>
          <w:bottom w:val="nil"/>
          <w:right w:val="nil"/>
          <w:between w:val="nil"/>
        </w:pBdr>
        <w:spacing w:line="275" w:lineRule="auto"/>
        <w:rPr>
          <w:color w:val="1F1F1F"/>
        </w:rPr>
      </w:pPr>
      <w:r>
        <w:t>结论</w:t>
      </w:r>
    </w:p>
    <w:p w14:paraId="76F0B9B5" w14:textId="77777777" w:rsidR="00527488" w:rsidRDefault="00000000">
      <w:pPr>
        <w:pStyle w:val="4"/>
        <w:spacing w:before="0" w:line="275" w:lineRule="auto"/>
        <w:rPr>
          <w:color w:val="1F1F1F"/>
        </w:rPr>
      </w:pPr>
      <w:r>
        <w:t>厦兴化工ERP项目的核心价值，在于先把业务流程和数据口径理顺，再逐步扩大系统覆盖范围。</w:t>
      </w:r>
    </w:p>
    <w:p w14:paraId="0C114CB8" w14:textId="77777777" w:rsidR="00527488" w:rsidRDefault="00000000">
      <w:pPr>
        <w:numPr>
          <w:ilvl w:val="0"/>
          <w:numId w:val="23"/>
        </w:numPr>
        <w:pBdr>
          <w:top w:val="nil"/>
          <w:left w:val="nil"/>
          <w:bottom w:val="nil"/>
          <w:right w:val="nil"/>
          <w:between w:val="nil"/>
        </w:pBdr>
        <w:spacing w:line="275" w:lineRule="auto"/>
      </w:pPr>
      <w:r>
        <w:t>回看整个实施过程，分阶段上线、管理层支持和业务部门配合，是项目顺利推进的关键。</w:t>
      </w:r>
    </w:p>
    <w:p w14:paraId="0EB8DAFB" w14:textId="77777777" w:rsidR="00527488" w:rsidRDefault="00000000">
      <w:pPr>
        <w:numPr>
          <w:ilvl w:val="0"/>
          <w:numId w:val="23"/>
        </w:numPr>
        <w:pBdr>
          <w:top w:val="nil"/>
          <w:left w:val="nil"/>
          <w:bottom w:val="nil"/>
          <w:right w:val="nil"/>
          <w:between w:val="nil"/>
        </w:pBdr>
        <w:spacing w:line="275" w:lineRule="auto"/>
      </w:pPr>
      <w:r>
        <w:t>如果后续继续做升级，建议先完善数据治理和系统接口，再考虑AI和大模型功能。</w:t>
      </w:r>
    </w:p>
    <w:p w14:paraId="64B58222" w14:textId="77777777" w:rsidR="00527488" w:rsidRDefault="00000000">
      <w:pPr>
        <w:numPr>
          <w:ilvl w:val="0"/>
          <w:numId w:val="23"/>
        </w:numPr>
        <w:pBdr>
          <w:top w:val="nil"/>
          <w:left w:val="nil"/>
          <w:bottom w:val="nil"/>
          <w:right w:val="nil"/>
          <w:between w:val="nil"/>
        </w:pBdr>
        <w:spacing w:line="275" w:lineRule="auto"/>
      </w:pPr>
      <w:r>
        <w:t>后续智能化项目应优先选择可落地、可控制风险的场景，避免为了追求新技术而增加系统复杂度。</w:t>
      </w:r>
    </w:p>
    <w:p w14:paraId="224E3FF9" w14:textId="77777777" w:rsidR="00527488" w:rsidRDefault="00000000">
      <w:pPr>
        <w:pStyle w:val="3"/>
        <w:spacing w:before="0" w:line="275" w:lineRule="auto"/>
        <w:rPr>
          <w:color w:val="1F1F1F"/>
        </w:rPr>
      </w:pPr>
      <w:r>
        <w:t>只要把基础数据、流程和职责边界打好，智能化应用才更容易真正产生价值。</w:t>
      </w:r>
    </w:p>
    <w:p w14:paraId="2EF90355" w14:textId="77777777" w:rsidR="00527488" w:rsidRDefault="00000000">
      <w:pPr>
        <w:pStyle w:val="4"/>
        <w:spacing w:before="0" w:line="275" w:lineRule="auto"/>
        <w:rPr>
          <w:color w:val="1F1F1F"/>
        </w:rPr>
      </w:pPr>
      <w:r>
        <w:t>未来的工作重点，不是堆技术概念，而是把业务场景做实。</w:t>
      </w:r>
    </w:p>
    <w:p w14:paraId="22019F7C" w14:textId="77777777" w:rsidR="00527488" w:rsidRDefault="00000000">
      <w:pPr>
        <w:pBdr>
          <w:top w:val="nil"/>
          <w:left w:val="nil"/>
          <w:bottom w:val="nil"/>
          <w:right w:val="nil"/>
          <w:between w:val="nil"/>
        </w:pBdr>
        <w:spacing w:line="275" w:lineRule="auto"/>
        <w:rPr>
          <w:color w:val="1F1F1F"/>
        </w:rPr>
      </w:pPr>
      <w:r>
        <w:t>这样才能让ERP升级和AI应用形成连续的改进路径。</w:t>
      </w:r>
    </w:p>
    <w:p w14:paraId="33501617" w14:textId="77777777" w:rsidR="00527488" w:rsidRDefault="00000000">
      <w:pPr>
        <w:pStyle w:val="4"/>
        <w:spacing w:before="0" w:line="275" w:lineRule="auto"/>
        <w:rPr>
          <w:color w:val="1F1F1F"/>
        </w:rPr>
      </w:pPr>
      <w:r>
        <w:t>问题：</w:t>
      </w:r>
    </w:p>
    <w:p w14:paraId="226C331E" w14:textId="77777777" w:rsidR="00527488" w:rsidRDefault="00000000">
      <w:pPr>
        <w:pBdr>
          <w:top w:val="nil"/>
          <w:left w:val="nil"/>
          <w:bottom w:val="nil"/>
          <w:right w:val="nil"/>
          <w:between w:val="nil"/>
        </w:pBdr>
        <w:spacing w:line="275" w:lineRule="auto"/>
        <w:rPr>
          <w:color w:val="1F1F1F"/>
        </w:rPr>
      </w:pPr>
      <w:r>
        <w:t>1. 什么是ERP？一般由哪些模块组成？分别说明功能。</w:t>
      </w:r>
    </w:p>
    <w:p w14:paraId="2BF1D9AB" w14:textId="77777777" w:rsidR="00527488" w:rsidRDefault="00000000">
      <w:pPr>
        <w:pStyle w:val="4"/>
        <w:spacing w:before="0" w:line="275" w:lineRule="auto"/>
        <w:rPr>
          <w:color w:val="1F1F1F"/>
        </w:rPr>
      </w:pPr>
      <w:r>
        <w:t>2. 结合本案例，ERP给企业带来了哪些效益？</w:t>
      </w:r>
    </w:p>
    <w:p w14:paraId="783851CE" w14:textId="77777777" w:rsidR="00527488" w:rsidRDefault="00000000">
      <w:pPr>
        <w:numPr>
          <w:ilvl w:val="0"/>
          <w:numId w:val="24"/>
        </w:numPr>
        <w:pBdr>
          <w:top w:val="nil"/>
          <w:left w:val="nil"/>
          <w:bottom w:val="nil"/>
          <w:right w:val="nil"/>
          <w:between w:val="nil"/>
        </w:pBdr>
        <w:spacing w:line="275" w:lineRule="auto"/>
      </w:pPr>
      <w:r>
        <w:t>3. 从PMBOK九个知识领域分析，该项目成功的因素有哪些？主要干系人有哪些？</w:t>
      </w:r>
    </w:p>
    <w:p w14:paraId="23A74020" w14:textId="77777777" w:rsidR="00527488" w:rsidRDefault="00000000">
      <w:pPr>
        <w:numPr>
          <w:ilvl w:val="0"/>
          <w:numId w:val="24"/>
        </w:numPr>
        <w:pBdr>
          <w:top w:val="nil"/>
          <w:left w:val="nil"/>
          <w:bottom w:val="nil"/>
          <w:right w:val="nil"/>
          <w:between w:val="nil"/>
        </w:pBdr>
        <w:spacing w:line="275" w:lineRule="auto"/>
      </w:pPr>
      <w:r>
        <w:t>4. 未来项目还可能面临哪些风险？应如何应对？</w:t>
      </w:r>
    </w:p>
    <w:p w14:paraId="6253E1DE" w14:textId="77777777" w:rsidR="00527488" w:rsidRDefault="00000000">
      <w:pPr>
        <w:numPr>
          <w:ilvl w:val="0"/>
          <w:numId w:val="24"/>
        </w:numPr>
        <w:pBdr>
          <w:top w:val="nil"/>
          <w:left w:val="nil"/>
          <w:bottom w:val="nil"/>
          <w:right w:val="nil"/>
          <w:between w:val="nil"/>
        </w:pBdr>
        <w:spacing w:line="275" w:lineRule="auto"/>
      </w:pPr>
      <w:r>
        <w:t>5. 请描述该项目拟搭建的大数据环境，以及“示范性AI应用”项目的总体方案和思路。</w:t>
      </w:r>
    </w:p>
    <w:p w14:paraId="470CDE1C" w14:textId="77777777" w:rsidR="00527488" w:rsidRDefault="00000000">
      <w:pPr>
        <w:pStyle w:val="3"/>
        <w:spacing w:before="0" w:line="275" w:lineRule="auto"/>
        <w:rPr>
          <w:color w:val="1F1F1F"/>
        </w:rPr>
      </w:pPr>
      <w:r>
        <w:t>6. 该项目如何使用现有的大模型技术？请结合实际场景说明。</w:t>
      </w:r>
    </w:p>
    <w:p w14:paraId="53B1B78E" w14:textId="77777777" w:rsidR="00527488" w:rsidRDefault="00000000">
      <w:pPr>
        <w:pStyle w:val="4"/>
        <w:spacing w:before="0" w:line="275" w:lineRule="auto"/>
        <w:rPr>
          <w:color w:val="1F1F1F"/>
        </w:rPr>
      </w:pPr>
      <w:r>
        <w:t>本案例作业的字数在5000至6500字。</w:t>
      </w:r>
    </w:p>
    <w:p w14:paraId="63DBA531" w14:textId="77777777" w:rsidR="00527488" w:rsidRDefault="00000000">
      <w:pPr>
        <w:pBdr>
          <w:top w:val="nil"/>
          <w:left w:val="nil"/>
          <w:bottom w:val="nil"/>
          <w:right w:val="nil"/>
          <w:between w:val="nil"/>
        </w:pBdr>
        <w:spacing w:line="275" w:lineRule="auto"/>
        <w:rPr>
          <w:color w:val="1F1F1F"/>
        </w:rPr>
      </w:pPr>
      <w:r>
        <w:t>厦兴化工的人力资源考核指标分析虽然推动了深层次的人力资源管理 ，但每到季度末或年终绩效考核时，大量基层作业者和中层主管往往面临“写述职报告耗时费力”、“绩效评分标准主观性强”的困扰。同时，HR部门每天要花费超过30%的时间去人工回答员工关于“年假怎么算”、“补充医疗保险怎么报销”等重复性的日常政策咨询，人力资源效率难以最大化。</w:t>
      </w:r>
    </w:p>
    <w:p w14:paraId="7C5D2423" w14:textId="77777777" w:rsidR="00527488" w:rsidRDefault="00000000">
      <w:pPr>
        <w:pStyle w:val="4"/>
        <w:spacing w:before="0" w:line="275" w:lineRule="auto"/>
        <w:rPr>
          <w:color w:val="1F1F1F"/>
        </w:rPr>
      </w:pPr>
      <w:r>
        <w:t>2. 大模型如何解决</w:t>
      </w:r>
    </w:p>
    <w:p w14:paraId="1C403CAA" w14:textId="77777777" w:rsidR="00527488" w:rsidRDefault="00000000">
      <w:pPr>
        <w:pBdr>
          <w:top w:val="nil"/>
          <w:left w:val="nil"/>
          <w:bottom w:val="nil"/>
          <w:right w:val="nil"/>
          <w:between w:val="nil"/>
        </w:pBdr>
        <w:spacing w:line="275" w:lineRule="auto"/>
        <w:rPr>
          <w:color w:val="1F1F1F"/>
        </w:rPr>
      </w:pPr>
      <w:r>
        <w:t>构建基于LLM的“智能HR多场景自助助手”，横跨HR系统的考勤、薪资、绩效与培训子模块 。</w:t>
      </w:r>
    </w:p>
    <w:p w14:paraId="6764199A" w14:textId="77777777" w:rsidR="00527488" w:rsidRDefault="00000000">
      <w:pPr>
        <w:pStyle w:val="4"/>
        <w:spacing w:before="0" w:line="275" w:lineRule="auto"/>
        <w:rPr>
          <w:color w:val="1F1F1F"/>
        </w:rPr>
      </w:pPr>
      <w:r>
        <w:t>3. 核心应用流程设计</w:t>
      </w:r>
    </w:p>
    <w:p w14:paraId="06370C9B" w14:textId="77777777" w:rsidR="00527488" w:rsidRDefault="00000000">
      <w:pPr>
        <w:numPr>
          <w:ilvl w:val="0"/>
          <w:numId w:val="25"/>
        </w:numPr>
        <w:pBdr>
          <w:top w:val="nil"/>
          <w:left w:val="nil"/>
          <w:bottom w:val="nil"/>
          <w:right w:val="nil"/>
          <w:between w:val="nil"/>
        </w:pBdr>
        <w:spacing w:line="275" w:lineRule="auto"/>
      </w:pPr>
      <w:r>
        <w:t>全天候HR政策交互式政策问答：员工无需再去查阅厚厚的《员工手册》。直接向智能HR机器人发问：“我下个月结婚，按照公司最新制度能请几天婚假？需要提前几天在系统里走流程？”大模型通过RAG技术精准检索企业最新的人事行政红头文件，给出清晰解答并附带ERP/OA流程跳转链接。</w:t>
      </w:r>
    </w:p>
    <w:p w14:paraId="08EB39C1" w14:textId="77777777" w:rsidR="00527488" w:rsidRDefault="00000000">
      <w:pPr>
        <w:numPr>
          <w:ilvl w:val="0"/>
          <w:numId w:val="25"/>
        </w:numPr>
        <w:pBdr>
          <w:top w:val="nil"/>
          <w:left w:val="nil"/>
          <w:bottom w:val="nil"/>
          <w:right w:val="nil"/>
          <w:between w:val="nil"/>
        </w:pBdr>
        <w:spacing w:line="275" w:lineRule="auto"/>
      </w:pPr>
      <w:r>
        <w:t>多场景绩效数据追踪与述职报告智能润色：在考核季，大模型在获得授权后，自动调取该员工在ERP系统中的全量日常作业痕迹（例如销售员的销售回款率、库管员的零失误领料笔数、财务人员的1天极速结账达成率等） 。大模型利用AIGC技术，客观、公正地帮助员工梳理出其在本季度的“核心业绩亮点看板”，并自动生成一份结构严谨、数据详实的述职报告初稿，员工只需在此基础上进行微调，彻底告别“笔头困难症”。</w:t>
      </w:r>
    </w:p>
    <w:p w14:paraId="4313515E" w14:textId="77777777" w:rsidR="00527488" w:rsidRDefault="00000000">
      <w:pPr>
        <w:numPr>
          <w:ilvl w:val="0"/>
          <w:numId w:val="25"/>
        </w:numPr>
        <w:pBdr>
          <w:top w:val="nil"/>
          <w:left w:val="nil"/>
          <w:bottom w:val="nil"/>
          <w:right w:val="nil"/>
          <w:between w:val="nil"/>
        </w:pBdr>
        <w:spacing w:line="275" w:lineRule="auto"/>
      </w:pPr>
      <w:r>
        <w:t>中层主管绩效评语智能生成与偏见规避建议：当部门主管面对多位下属需要撰写长篇大论的考核评语时，大模型基于该员工的日常客观指标和KPI达成情况，自动生成多维度、具有建设性的定制化考评评语，并自动检测、提示主管在撰写评语时是否使用了带有主观偏见（如近因效应、刻板印象）的词汇，确保绩效考核的科学性、公平性与深层次规范性 。</w:t>
      </w:r>
    </w:p>
    <w:p w14:paraId="57255C16" w14:textId="77777777" w:rsidR="00527488" w:rsidRDefault="00000000">
      <w:pPr>
        <w:pStyle w:val="2"/>
        <w:spacing w:before="0" w:after="0" w:line="275" w:lineRule="auto"/>
        <w:rPr>
          <w:color w:val="1F1F1F"/>
        </w:rPr>
      </w:pPr>
      <w:r>
        <w:t>结论</w:t>
      </w:r>
    </w:p>
    <w:p w14:paraId="4F4AA922" w14:textId="77777777" w:rsidR="00527488" w:rsidRDefault="00000000">
      <w:pPr>
        <w:pBdr>
          <w:top w:val="nil"/>
          <w:left w:val="nil"/>
          <w:bottom w:val="nil"/>
          <w:right w:val="nil"/>
          <w:between w:val="nil"/>
        </w:pBdr>
        <w:spacing w:line="275" w:lineRule="auto"/>
        <w:rPr>
          <w:color w:val="1F1F1F"/>
        </w:rPr>
      </w:pPr>
      <w:r>
        <w:t>从2014年底投产前的局域网升级 ，到2015-2016年成功理顺三流的ERP大项目实施 ，厦兴化工凭借前瞻性的战略魄力、总经理亲自挂帅的强力团队以及严格的进度质量管控，成功打造了中国流程化工行业信息化建设的标杆案例 。历史经验充分证明，每一次拥抱先进技术的跨越式抢跑，都能为企业换来成倍激增的生存发展能力与核心市场竞争力 。</w:t>
      </w:r>
    </w:p>
    <w:p w14:paraId="7E4761D4" w14:textId="77777777" w:rsidR="00527488" w:rsidRDefault="00000000">
      <w:pPr>
        <w:pBdr>
          <w:top w:val="nil"/>
          <w:left w:val="nil"/>
          <w:bottom w:val="nil"/>
          <w:right w:val="nil"/>
          <w:between w:val="nil"/>
        </w:pBdr>
        <w:spacing w:line="275" w:lineRule="auto"/>
        <w:rPr>
          <w:color w:val="1F1F1F"/>
        </w:rPr>
      </w:pPr>
      <w:r>
        <w:t>进入2026年，平台全面升级、大数据环境构建与大模型AI技术的引入 ，绝非传统IT项目的简单延续，而是一场涵盖底层算力架构升级、多源异构系统深度融合以及全员工作行为范式跃迁的全面数字化革命。通过本报告规划的Lambda/Kappa混合大数据软件栈方案、“RAG架构+刚性专家库”的安全大模型应用路径，以及涵盖经营决策、智能供应链、预防性维修和智能HR的四大Agent深层应用场景设计，厦兴化工必将在AI时代将原本沉睡在ERP系统中的海量数据转化为真正奔腾不息、产生无限价值的“智慧金流”，真正达成“追求卓越、基业长青”的最高企业愿景 。</w:t>
      </w:r>
    </w:p>
    <w:sectPr w:rsidR="0052748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50ED4B-B3AF-4D0D-8AC1-D9B76809F80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C45B021-102B-42FD-A459-4ACBE4B2A64D}"/>
  </w:font>
  <w:font w:name="Cambria">
    <w:panose1 w:val="02040503050406030204"/>
    <w:charset w:val="00"/>
    <w:family w:val="roman"/>
    <w:pitch w:val="variable"/>
    <w:sig w:usb0="E00006FF" w:usb1="420024FF" w:usb2="02000000" w:usb3="00000000" w:csb0="0000019F" w:csb1="00000000"/>
    <w:embedRegular r:id="rId3" w:fontKey="{E9349949-44D2-43A1-BD4B-E7B5DD7B0E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47D"/>
    <w:multiLevelType w:val="multilevel"/>
    <w:tmpl w:val="49D28E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FC4EAB"/>
    <w:multiLevelType w:val="multilevel"/>
    <w:tmpl w:val="68C247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442409"/>
    <w:multiLevelType w:val="multilevel"/>
    <w:tmpl w:val="282469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5F957B1"/>
    <w:multiLevelType w:val="multilevel"/>
    <w:tmpl w:val="D5526D1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7404600"/>
    <w:multiLevelType w:val="multilevel"/>
    <w:tmpl w:val="75E8D7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92167C3"/>
    <w:multiLevelType w:val="multilevel"/>
    <w:tmpl w:val="E33057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D193C8D"/>
    <w:multiLevelType w:val="multilevel"/>
    <w:tmpl w:val="6DF23B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3F70AE"/>
    <w:multiLevelType w:val="multilevel"/>
    <w:tmpl w:val="47A6F9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8FB0DC1"/>
    <w:multiLevelType w:val="multilevel"/>
    <w:tmpl w:val="D248B76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CD01F78"/>
    <w:multiLevelType w:val="multilevel"/>
    <w:tmpl w:val="CFD8139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2513B2D"/>
    <w:multiLevelType w:val="multilevel"/>
    <w:tmpl w:val="FAD203A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2B65A58"/>
    <w:multiLevelType w:val="multilevel"/>
    <w:tmpl w:val="59EE7B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3B05FFD"/>
    <w:multiLevelType w:val="multilevel"/>
    <w:tmpl w:val="61A2164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4C14590"/>
    <w:multiLevelType w:val="multilevel"/>
    <w:tmpl w:val="CCE64B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35E4F7A"/>
    <w:multiLevelType w:val="multilevel"/>
    <w:tmpl w:val="852C82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A62732D"/>
    <w:multiLevelType w:val="multilevel"/>
    <w:tmpl w:val="D23E2AA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F765091"/>
    <w:multiLevelType w:val="multilevel"/>
    <w:tmpl w:val="040A48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15E620A"/>
    <w:multiLevelType w:val="multilevel"/>
    <w:tmpl w:val="C54EF1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47B59FC"/>
    <w:multiLevelType w:val="multilevel"/>
    <w:tmpl w:val="CE0404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A3F089F"/>
    <w:multiLevelType w:val="multilevel"/>
    <w:tmpl w:val="C4EC065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E9C0E8C"/>
    <w:multiLevelType w:val="multilevel"/>
    <w:tmpl w:val="62224A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FB772C7"/>
    <w:multiLevelType w:val="multilevel"/>
    <w:tmpl w:val="3746CF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168447D"/>
    <w:multiLevelType w:val="multilevel"/>
    <w:tmpl w:val="3E5A75B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2234388"/>
    <w:multiLevelType w:val="multilevel"/>
    <w:tmpl w:val="08085B4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27346B5"/>
    <w:multiLevelType w:val="multilevel"/>
    <w:tmpl w:val="A88EE9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3B800B2"/>
    <w:multiLevelType w:val="multilevel"/>
    <w:tmpl w:val="B62E9B0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8AF6D50"/>
    <w:multiLevelType w:val="multilevel"/>
    <w:tmpl w:val="B1569C6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A801944"/>
    <w:multiLevelType w:val="multilevel"/>
    <w:tmpl w:val="F40CEFA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CCF42E7"/>
    <w:multiLevelType w:val="multilevel"/>
    <w:tmpl w:val="9D4AB3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5AC5665"/>
    <w:multiLevelType w:val="multilevel"/>
    <w:tmpl w:val="32E4A7C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8FA7F34"/>
    <w:multiLevelType w:val="multilevel"/>
    <w:tmpl w:val="934C56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9D01DF4"/>
    <w:multiLevelType w:val="multilevel"/>
    <w:tmpl w:val="B7E8C7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FB94FFF"/>
    <w:multiLevelType w:val="multilevel"/>
    <w:tmpl w:val="45A8BF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213208B"/>
    <w:multiLevelType w:val="multilevel"/>
    <w:tmpl w:val="7C682C0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2C7172A"/>
    <w:multiLevelType w:val="multilevel"/>
    <w:tmpl w:val="BB1226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43C6791"/>
    <w:multiLevelType w:val="multilevel"/>
    <w:tmpl w:val="01BAB54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51B53D4"/>
    <w:multiLevelType w:val="multilevel"/>
    <w:tmpl w:val="49DE2D1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7DA48C9"/>
    <w:multiLevelType w:val="multilevel"/>
    <w:tmpl w:val="2CB8D8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7595968">
    <w:abstractNumId w:val="24"/>
  </w:num>
  <w:num w:numId="2" w16cid:durableId="1702710109">
    <w:abstractNumId w:val="30"/>
  </w:num>
  <w:num w:numId="3" w16cid:durableId="767121675">
    <w:abstractNumId w:val="8"/>
  </w:num>
  <w:num w:numId="4" w16cid:durableId="422186749">
    <w:abstractNumId w:val="22"/>
  </w:num>
  <w:num w:numId="5" w16cid:durableId="1254126035">
    <w:abstractNumId w:val="29"/>
  </w:num>
  <w:num w:numId="6" w16cid:durableId="734746363">
    <w:abstractNumId w:val="25"/>
  </w:num>
  <w:num w:numId="7" w16cid:durableId="2116365127">
    <w:abstractNumId w:val="13"/>
  </w:num>
  <w:num w:numId="8" w16cid:durableId="591007230">
    <w:abstractNumId w:val="0"/>
  </w:num>
  <w:num w:numId="9" w16cid:durableId="515391443">
    <w:abstractNumId w:val="4"/>
  </w:num>
  <w:num w:numId="10" w16cid:durableId="1442413766">
    <w:abstractNumId w:val="10"/>
  </w:num>
  <w:num w:numId="11" w16cid:durableId="476648023">
    <w:abstractNumId w:val="18"/>
  </w:num>
  <w:num w:numId="12" w16cid:durableId="475804494">
    <w:abstractNumId w:val="2"/>
  </w:num>
  <w:num w:numId="13" w16cid:durableId="1964269313">
    <w:abstractNumId w:val="35"/>
  </w:num>
  <w:num w:numId="14" w16cid:durableId="777600975">
    <w:abstractNumId w:val="23"/>
  </w:num>
  <w:num w:numId="15" w16cid:durableId="1575316602">
    <w:abstractNumId w:val="3"/>
  </w:num>
  <w:num w:numId="16" w16cid:durableId="1227841296">
    <w:abstractNumId w:val="12"/>
  </w:num>
  <w:num w:numId="17" w16cid:durableId="1148324461">
    <w:abstractNumId w:val="26"/>
  </w:num>
  <w:num w:numId="18" w16cid:durableId="1769351002">
    <w:abstractNumId w:val="15"/>
  </w:num>
  <w:num w:numId="19" w16cid:durableId="1317295633">
    <w:abstractNumId w:val="1"/>
  </w:num>
  <w:num w:numId="20" w16cid:durableId="1368339179">
    <w:abstractNumId w:val="6"/>
  </w:num>
  <w:num w:numId="21" w16cid:durableId="1821532264">
    <w:abstractNumId w:val="17"/>
  </w:num>
  <w:num w:numId="22" w16cid:durableId="1539585814">
    <w:abstractNumId w:val="21"/>
  </w:num>
  <w:num w:numId="23" w16cid:durableId="1113593918">
    <w:abstractNumId w:val="16"/>
  </w:num>
  <w:num w:numId="24" w16cid:durableId="2040859621">
    <w:abstractNumId w:val="20"/>
  </w:num>
  <w:num w:numId="25" w16cid:durableId="1536458533">
    <w:abstractNumId w:val="9"/>
  </w:num>
  <w:num w:numId="26" w16cid:durableId="176964977">
    <w:abstractNumId w:val="37"/>
  </w:num>
  <w:num w:numId="27" w16cid:durableId="167646477">
    <w:abstractNumId w:val="34"/>
  </w:num>
  <w:num w:numId="28" w16cid:durableId="969290134">
    <w:abstractNumId w:val="33"/>
  </w:num>
  <w:num w:numId="29" w16cid:durableId="88241761">
    <w:abstractNumId w:val="11"/>
  </w:num>
  <w:num w:numId="30" w16cid:durableId="1687511813">
    <w:abstractNumId w:val="14"/>
  </w:num>
  <w:num w:numId="31" w16cid:durableId="102648971">
    <w:abstractNumId w:val="19"/>
  </w:num>
  <w:num w:numId="32" w16cid:durableId="722411566">
    <w:abstractNumId w:val="7"/>
  </w:num>
  <w:num w:numId="33" w16cid:durableId="133837941">
    <w:abstractNumId w:val="28"/>
  </w:num>
  <w:num w:numId="34" w16cid:durableId="1989896766">
    <w:abstractNumId w:val="5"/>
  </w:num>
  <w:num w:numId="35" w16cid:durableId="1609043585">
    <w:abstractNumId w:val="36"/>
  </w:num>
  <w:num w:numId="36" w16cid:durableId="292949184">
    <w:abstractNumId w:val="32"/>
  </w:num>
  <w:num w:numId="37" w16cid:durableId="2099405702">
    <w:abstractNumId w:val="31"/>
  </w:num>
  <w:num w:numId="38" w16cid:durableId="16059899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488"/>
    <w:rsid w:val="00527488"/>
    <w:rsid w:val="008E172A"/>
    <w:rsid w:val="00D22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AB1A"/>
  <w15:docId w15:val="{AEF246B3-BA88-4829-B2B3-C49AF37F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2013</Words>
  <Characters>11478</Characters>
  <Application>Microsoft Office Word</Application>
  <DocSecurity>0</DocSecurity>
  <Lines>95</Lines>
  <Paragraphs>26</Paragraphs>
  <ScaleCrop>false</ScaleCrop>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 Zhuang</cp:lastModifiedBy>
  <cp:revision>2</cp:revision>
  <dcterms:created xsi:type="dcterms:W3CDTF">2026-05-28T15:41:00Z</dcterms:created>
  <dcterms:modified xsi:type="dcterms:W3CDTF">2026-05-28T15:42:00Z</dcterms:modified>
</cp:coreProperties>
</file>