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B34B7" w14:textId="77777777" w:rsidR="005A5B60" w:rsidRDefault="00000000" w:rsidP="00B26699">
      <w:pPr>
        <w:jc w:val="center"/>
        <w:rPr>
          <w:rFonts w:ascii="黑体" w:eastAsia="黑体" w:hAnsi="黑体" w:hint="eastAsia"/>
          <w:b/>
          <w:sz w:val="32"/>
          <w:lang w:eastAsia="zh-CN"/>
        </w:rPr>
      </w:pPr>
      <w:r w:rsidRPr="00B26699">
        <w:rPr>
          <w:rFonts w:ascii="黑体" w:eastAsia="黑体" w:hAnsi="黑体" w:hint="eastAsia"/>
          <w:b/>
          <w:sz w:val="32"/>
          <w:lang w:eastAsia="zh-CN"/>
        </w:rPr>
        <w:t>上海热线统一认证系统项目管理案例分析</w:t>
      </w:r>
    </w:p>
    <w:p w14:paraId="6FF80158" w14:textId="3A9FA12A" w:rsidR="0082196C" w:rsidRPr="0082196C" w:rsidRDefault="0082196C" w:rsidP="00B26699">
      <w:pPr>
        <w:jc w:val="center"/>
        <w:rPr>
          <w:rFonts w:ascii="黑体" w:eastAsia="黑体" w:hAnsi="黑体" w:hint="eastAsia"/>
          <w:bCs/>
          <w:sz w:val="24"/>
          <w:szCs w:val="24"/>
          <w:lang w:eastAsia="zh-CN"/>
        </w:rPr>
      </w:pPr>
      <w:r w:rsidRPr="0082196C">
        <w:rPr>
          <w:rFonts w:ascii="黑体" w:eastAsia="黑体" w:hAnsi="黑体" w:hint="eastAsia"/>
          <w:bCs/>
          <w:sz w:val="24"/>
          <w:szCs w:val="24"/>
          <w:lang w:eastAsia="zh-CN"/>
        </w:rPr>
        <w:t>小组成员：庄子鲲</w:t>
      </w:r>
    </w:p>
    <w:p w14:paraId="470EDDC4" w14:textId="181A13ED" w:rsidR="0082196C" w:rsidRPr="0082196C" w:rsidRDefault="0082196C" w:rsidP="00B26699">
      <w:pPr>
        <w:jc w:val="center"/>
        <w:rPr>
          <w:rFonts w:ascii="黑体" w:eastAsia="黑体" w:hAnsi="黑体" w:hint="eastAsia"/>
          <w:bCs/>
          <w:sz w:val="24"/>
          <w:szCs w:val="24"/>
          <w:lang w:eastAsia="zh-CN"/>
        </w:rPr>
      </w:pPr>
      <w:r w:rsidRPr="0082196C">
        <w:rPr>
          <w:rFonts w:ascii="黑体" w:eastAsia="黑体" w:hAnsi="黑体" w:hint="eastAsia"/>
          <w:bCs/>
          <w:sz w:val="24"/>
          <w:szCs w:val="24"/>
          <w:lang w:eastAsia="zh-CN"/>
        </w:rPr>
        <w:t>张瀚文</w:t>
      </w:r>
      <w:r>
        <w:rPr>
          <w:rFonts w:ascii="黑体" w:eastAsia="黑体" w:hAnsi="黑体" w:hint="eastAsia"/>
          <w:bCs/>
          <w:sz w:val="24"/>
          <w:szCs w:val="24"/>
          <w:lang w:eastAsia="zh-CN"/>
        </w:rPr>
        <w:t xml:space="preserve"> 25120232201359</w:t>
      </w:r>
    </w:p>
    <w:p w14:paraId="28A1F03A" w14:textId="3FC0C139" w:rsidR="0082196C" w:rsidRPr="0082196C" w:rsidRDefault="0082196C" w:rsidP="00B26699">
      <w:pPr>
        <w:jc w:val="center"/>
        <w:rPr>
          <w:rFonts w:ascii="黑体" w:eastAsia="黑体" w:hAnsi="黑体" w:hint="eastAsia"/>
          <w:bCs/>
          <w:sz w:val="24"/>
          <w:szCs w:val="24"/>
          <w:lang w:eastAsia="zh-CN"/>
        </w:rPr>
      </w:pPr>
      <w:r w:rsidRPr="0082196C">
        <w:rPr>
          <w:rFonts w:ascii="黑体" w:eastAsia="黑体" w:hAnsi="黑体" w:hint="eastAsia"/>
          <w:bCs/>
          <w:sz w:val="24"/>
          <w:szCs w:val="24"/>
          <w:lang w:eastAsia="zh-CN"/>
        </w:rPr>
        <w:t>伊木然</w:t>
      </w:r>
    </w:p>
    <w:p w14:paraId="79127ADC" w14:textId="251B3A35" w:rsidR="0082196C" w:rsidRPr="0082196C" w:rsidRDefault="0082196C" w:rsidP="00B26699">
      <w:pPr>
        <w:jc w:val="center"/>
        <w:rPr>
          <w:rFonts w:ascii="黑体" w:eastAsia="黑体" w:hAnsi="黑体" w:hint="eastAsia"/>
          <w:bCs/>
          <w:sz w:val="24"/>
          <w:szCs w:val="24"/>
          <w:lang w:eastAsia="zh-CN"/>
        </w:rPr>
      </w:pPr>
      <w:r w:rsidRPr="0082196C">
        <w:rPr>
          <w:rFonts w:ascii="黑体" w:eastAsia="黑体" w:hAnsi="黑体" w:hint="eastAsia"/>
          <w:bCs/>
          <w:sz w:val="24"/>
          <w:szCs w:val="24"/>
          <w:lang w:eastAsia="zh-CN"/>
        </w:rPr>
        <w:t>苏一涵</w:t>
      </w:r>
      <w:r w:rsidR="00940966">
        <w:rPr>
          <w:rFonts w:ascii="黑体" w:eastAsia="黑体" w:hAnsi="黑体" w:hint="eastAsia"/>
          <w:bCs/>
          <w:sz w:val="24"/>
          <w:szCs w:val="24"/>
          <w:lang w:eastAsia="zh-CN"/>
        </w:rPr>
        <w:t xml:space="preserve"> 36720232204041</w:t>
      </w:r>
    </w:p>
    <w:p w14:paraId="7ED70CF0" w14:textId="77777777" w:rsidR="00B26699" w:rsidRDefault="00B26699" w:rsidP="00B26699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问题一：项目需求不明确时如何与甲方确定需求？如何管理项目范围？</w:t>
      </w:r>
    </w:p>
    <w:p w14:paraId="65D6A821" w14:textId="478D32C7" w:rsidR="0059627D" w:rsidRPr="00AE755C" w:rsidRDefault="0059627D" w:rsidP="0059627D">
      <w:pPr>
        <w:spacing w:line="360" w:lineRule="auto"/>
        <w:ind w:firstLineChars="200" w:firstLine="480"/>
        <w:rPr>
          <w:rFonts w:ascii="宋体" w:eastAsia="宋体" w:hAnsi="宋体" w:hint="eastAsia"/>
          <w:sz w:val="24"/>
          <w:lang w:eastAsia="zh-CN"/>
        </w:rPr>
      </w:pPr>
      <w:r w:rsidRPr="00AE755C">
        <w:rPr>
          <w:rFonts w:ascii="宋体" w:eastAsia="宋体" w:hAnsi="宋体" w:hint="eastAsia"/>
          <w:sz w:val="24"/>
          <w:lang w:eastAsia="zh-CN"/>
        </w:rPr>
        <w:t>需求获取与确认：</w:t>
      </w:r>
      <w:r w:rsidRPr="0059627D">
        <w:rPr>
          <w:rFonts w:ascii="宋体" w:eastAsia="宋体" w:hAnsi="宋体"/>
          <w:sz w:val="24"/>
          <w:lang w:eastAsia="zh-CN"/>
        </w:rPr>
        <w:t>用 "逐步细化" 的思路，先快速搭出界面原型和核心流程 Demo，</w:t>
      </w:r>
      <w:r w:rsidRPr="00AE755C">
        <w:rPr>
          <w:rFonts w:ascii="宋体" w:eastAsia="宋体" w:hAnsi="宋体" w:hint="eastAsia"/>
          <w:sz w:val="24"/>
          <w:lang w:eastAsia="zh-CN"/>
        </w:rPr>
        <w:t>结合面对面访谈、焦点小组讨论，将模糊概念转化为可视化功能；同时组织引导式研讨会，邀请甲方业务、上海电信认证、</w:t>
      </w:r>
      <w:r w:rsidRPr="00AE755C">
        <w:rPr>
          <w:rFonts w:ascii="宋体" w:eastAsia="宋体" w:hAnsi="宋体"/>
          <w:sz w:val="24"/>
          <w:lang w:eastAsia="zh-CN"/>
        </w:rPr>
        <w:t xml:space="preserve">ICP </w:t>
      </w:r>
      <w:r w:rsidRPr="00AE755C">
        <w:rPr>
          <w:rFonts w:ascii="宋体" w:eastAsia="宋体" w:hAnsi="宋体" w:hint="eastAsia"/>
          <w:sz w:val="24"/>
          <w:lang w:eastAsia="zh-CN"/>
        </w:rPr>
        <w:t>等关键干系人共同参与，全面挖掘多方需求。</w:t>
      </w:r>
    </w:p>
    <w:p w14:paraId="6435980C" w14:textId="5D87D2A8" w:rsidR="0059627D" w:rsidRDefault="0059627D" w:rsidP="0059627D">
      <w:pPr>
        <w:spacing w:line="360" w:lineRule="auto"/>
        <w:ind w:firstLineChars="200" w:firstLine="480"/>
        <w:rPr>
          <w:rFonts w:ascii="宋体" w:eastAsia="宋体" w:hAnsi="宋体" w:hint="eastAsia"/>
          <w:sz w:val="24"/>
          <w:lang w:eastAsia="zh-CN"/>
        </w:rPr>
      </w:pPr>
      <w:r w:rsidRPr="00AE755C">
        <w:rPr>
          <w:rFonts w:ascii="宋体" w:eastAsia="宋体" w:hAnsi="宋体" w:hint="eastAsia"/>
          <w:sz w:val="24"/>
          <w:lang w:eastAsia="zh-CN"/>
        </w:rPr>
        <w:t>需求文件化：对获取的需求进行结构化梳理，编制《需求规格说明书》并建立需求跟踪矩阵，实现</w:t>
      </w:r>
      <w:r w:rsidRPr="0059627D">
        <w:rPr>
          <w:rFonts w:ascii="宋体" w:eastAsia="宋体" w:hAnsi="宋体"/>
          <w:sz w:val="24"/>
          <w:lang w:eastAsia="zh-CN"/>
        </w:rPr>
        <w:t>每个需求都能对应到具体的业务目标</w:t>
      </w:r>
      <w:r w:rsidRPr="00AE755C">
        <w:rPr>
          <w:rFonts w:ascii="宋体" w:eastAsia="宋体" w:hAnsi="宋体" w:hint="eastAsia"/>
          <w:sz w:val="24"/>
          <w:lang w:eastAsia="zh-CN"/>
        </w:rPr>
        <w:t>，确保需求可验证、可追踪，最终由甲方签字确认形成需求基准。</w:t>
      </w:r>
    </w:p>
    <w:p w14:paraId="60CC6A58" w14:textId="54A19E10" w:rsidR="0059627D" w:rsidRPr="00AE755C" w:rsidRDefault="0059627D" w:rsidP="0059627D">
      <w:pPr>
        <w:spacing w:line="360" w:lineRule="auto"/>
        <w:ind w:firstLineChars="200" w:firstLine="480"/>
        <w:rPr>
          <w:rFonts w:ascii="宋体" w:eastAsia="宋体" w:hAnsi="宋体" w:hint="eastAsia"/>
          <w:sz w:val="24"/>
          <w:lang w:eastAsia="zh-CN"/>
        </w:rPr>
      </w:pPr>
      <w:r w:rsidRPr="00AE755C">
        <w:rPr>
          <w:rFonts w:ascii="宋体" w:eastAsia="宋体" w:hAnsi="宋体" w:hint="eastAsia"/>
          <w:sz w:val="24"/>
          <w:lang w:eastAsia="zh-CN"/>
        </w:rPr>
        <w:t>范围基准管理：基于确认的需求创建工作分解结构，将项目分解至</w:t>
      </w:r>
      <w:r w:rsidRPr="00AE755C">
        <w:rPr>
          <w:rFonts w:ascii="宋体" w:eastAsia="宋体" w:hAnsi="宋体"/>
          <w:sz w:val="24"/>
          <w:lang w:eastAsia="zh-CN"/>
        </w:rPr>
        <w:t xml:space="preserve"> 8-80 </w:t>
      </w:r>
      <w:r w:rsidRPr="00AE755C">
        <w:rPr>
          <w:rFonts w:ascii="宋体" w:eastAsia="宋体" w:hAnsi="宋体" w:hint="eastAsia"/>
          <w:sz w:val="24"/>
          <w:lang w:eastAsia="zh-CN"/>
        </w:rPr>
        <w:t>小时</w:t>
      </w:r>
      <w:r w:rsidRPr="0059627D">
        <w:rPr>
          <w:rFonts w:ascii="宋体" w:eastAsia="宋体" w:hAnsi="宋体"/>
          <w:sz w:val="24"/>
          <w:lang w:eastAsia="zh-CN"/>
        </w:rPr>
        <w:t>能做完的小任务，</w:t>
      </w:r>
      <w:r w:rsidRPr="00AE755C">
        <w:rPr>
          <w:rFonts w:ascii="宋体" w:eastAsia="宋体" w:hAnsi="宋体" w:hint="eastAsia"/>
          <w:sz w:val="24"/>
          <w:lang w:eastAsia="zh-CN"/>
        </w:rPr>
        <w:t>通过</w:t>
      </w:r>
      <w:r w:rsidRPr="00AE755C">
        <w:rPr>
          <w:rFonts w:ascii="宋体" w:eastAsia="宋体" w:hAnsi="宋体"/>
          <w:sz w:val="24"/>
          <w:lang w:eastAsia="zh-CN"/>
        </w:rPr>
        <w:t xml:space="preserve"> WBS </w:t>
      </w:r>
      <w:r w:rsidRPr="00AE755C">
        <w:rPr>
          <w:rFonts w:ascii="宋体" w:eastAsia="宋体" w:hAnsi="宋体" w:hint="eastAsia"/>
          <w:sz w:val="24"/>
          <w:lang w:eastAsia="zh-CN"/>
        </w:rPr>
        <w:t>词典</w:t>
      </w:r>
      <w:r w:rsidRPr="0059627D">
        <w:rPr>
          <w:rFonts w:ascii="宋体" w:eastAsia="宋体" w:hAnsi="宋体"/>
          <w:sz w:val="24"/>
          <w:lang w:eastAsia="zh-CN"/>
        </w:rPr>
        <w:t>写清楚每个任务</w:t>
      </w:r>
      <w:r w:rsidRPr="00AE755C">
        <w:rPr>
          <w:rFonts w:ascii="宋体" w:eastAsia="宋体" w:hAnsi="宋体" w:hint="eastAsia"/>
          <w:sz w:val="24"/>
          <w:lang w:eastAsia="zh-CN"/>
        </w:rPr>
        <w:t>的交付物、验收标准和责任人；由范围说明书、</w:t>
      </w:r>
      <w:r w:rsidRPr="00AE755C">
        <w:rPr>
          <w:rFonts w:ascii="宋体" w:eastAsia="宋体" w:hAnsi="宋体"/>
          <w:sz w:val="24"/>
          <w:lang w:eastAsia="zh-CN"/>
        </w:rPr>
        <w:t xml:space="preserve">WBS </w:t>
      </w:r>
      <w:r w:rsidRPr="00AE755C">
        <w:rPr>
          <w:rFonts w:ascii="宋体" w:eastAsia="宋体" w:hAnsi="宋体" w:hint="eastAsia"/>
          <w:sz w:val="24"/>
          <w:lang w:eastAsia="zh-CN"/>
        </w:rPr>
        <w:t>和</w:t>
      </w:r>
      <w:r w:rsidRPr="00AE755C">
        <w:rPr>
          <w:rFonts w:ascii="宋体" w:eastAsia="宋体" w:hAnsi="宋体"/>
          <w:sz w:val="24"/>
          <w:lang w:eastAsia="zh-CN"/>
        </w:rPr>
        <w:t xml:space="preserve"> WBS </w:t>
      </w:r>
      <w:r w:rsidRPr="00AE755C">
        <w:rPr>
          <w:rFonts w:ascii="宋体" w:eastAsia="宋体" w:hAnsi="宋体" w:hint="eastAsia"/>
          <w:sz w:val="24"/>
          <w:lang w:eastAsia="zh-CN"/>
        </w:rPr>
        <w:t>词典共同构成范围基准，经甲方审核签字后正式冻结</w:t>
      </w:r>
      <w:r>
        <w:rPr>
          <w:rFonts w:ascii="宋体" w:eastAsia="宋体" w:hAnsi="宋体" w:hint="eastAsia"/>
          <w:sz w:val="24"/>
          <w:lang w:eastAsia="zh-CN"/>
        </w:rPr>
        <w:t>，不允更改</w:t>
      </w:r>
      <w:r w:rsidRPr="00AE755C">
        <w:rPr>
          <w:rFonts w:ascii="宋体" w:eastAsia="宋体" w:hAnsi="宋体" w:hint="eastAsia"/>
          <w:sz w:val="24"/>
          <w:lang w:eastAsia="zh-CN"/>
        </w:rPr>
        <w:t>。</w:t>
      </w:r>
    </w:p>
    <w:p w14:paraId="1D1898FF" w14:textId="7EA1F29E" w:rsidR="0059627D" w:rsidRPr="00AE755C" w:rsidRDefault="0059627D" w:rsidP="0059627D">
      <w:pPr>
        <w:spacing w:line="360" w:lineRule="auto"/>
        <w:ind w:firstLineChars="200" w:firstLine="480"/>
        <w:rPr>
          <w:rFonts w:ascii="宋体" w:eastAsia="宋体" w:hAnsi="宋体" w:hint="eastAsia"/>
          <w:sz w:val="24"/>
          <w:lang w:eastAsia="zh-CN"/>
        </w:rPr>
      </w:pPr>
      <w:r w:rsidRPr="00AE755C">
        <w:rPr>
          <w:rFonts w:ascii="宋体" w:eastAsia="宋体" w:hAnsi="宋体" w:hint="eastAsia"/>
          <w:sz w:val="24"/>
          <w:lang w:eastAsia="zh-CN"/>
        </w:rPr>
        <w:t>范围变更控制：</w:t>
      </w:r>
      <w:r w:rsidRPr="0059627D">
        <w:rPr>
          <w:rFonts w:ascii="宋体" w:eastAsia="宋体" w:hAnsi="宋体" w:hint="eastAsia"/>
          <w:sz w:val="24"/>
          <w:lang w:eastAsia="zh-CN"/>
        </w:rPr>
        <w:t>先提交变更申请，评估清楚对进度、成本、质量的影响，再交给变更控制委员会审批</w:t>
      </w:r>
      <w:r w:rsidRPr="0059627D">
        <w:rPr>
          <w:rFonts w:ascii="宋体" w:eastAsia="宋体" w:hAnsi="宋体"/>
          <w:sz w:val="24"/>
          <w:lang w:eastAsia="zh-CN"/>
        </w:rPr>
        <w:t>，审批通过才能改，改完</w:t>
      </w:r>
      <w:r>
        <w:rPr>
          <w:rFonts w:ascii="宋体" w:eastAsia="宋体" w:hAnsi="宋体" w:hint="eastAsia"/>
          <w:sz w:val="24"/>
          <w:lang w:eastAsia="zh-CN"/>
        </w:rPr>
        <w:t>之后</w:t>
      </w:r>
      <w:r w:rsidRPr="0059627D">
        <w:rPr>
          <w:rFonts w:ascii="宋体" w:eastAsia="宋体" w:hAnsi="宋体"/>
          <w:sz w:val="24"/>
          <w:lang w:eastAsia="zh-CN"/>
        </w:rPr>
        <w:t>更新基准</w:t>
      </w:r>
      <w:r w:rsidRPr="00AE755C">
        <w:rPr>
          <w:rFonts w:ascii="宋体" w:eastAsia="宋体" w:hAnsi="宋体" w:hint="eastAsia"/>
          <w:sz w:val="24"/>
          <w:lang w:eastAsia="zh-CN"/>
        </w:rPr>
        <w:t>；所有范围变更必须同步评估对进度、成本和质量的影响，</w:t>
      </w:r>
      <w:r>
        <w:rPr>
          <w:rFonts w:ascii="宋体" w:eastAsia="宋体" w:hAnsi="宋体" w:hint="eastAsia"/>
          <w:sz w:val="24"/>
          <w:lang w:eastAsia="zh-CN"/>
        </w:rPr>
        <w:t>禁止</w:t>
      </w:r>
      <w:r w:rsidRPr="0059627D">
        <w:rPr>
          <w:rFonts w:ascii="宋体" w:eastAsia="宋体" w:hAnsi="宋体"/>
          <w:sz w:val="24"/>
          <w:lang w:eastAsia="zh-CN"/>
        </w:rPr>
        <w:t>甲方说加什么就加什么</w:t>
      </w:r>
      <w:r w:rsidRPr="0059627D">
        <w:rPr>
          <w:rFonts w:ascii="宋体" w:eastAsia="宋体" w:hAnsi="宋体" w:hint="eastAsia"/>
          <w:sz w:val="24"/>
          <w:lang w:eastAsia="zh-CN"/>
        </w:rPr>
        <w:t>，也不能自作主张做额外功能</w:t>
      </w:r>
      <w:r w:rsidRPr="00AE755C">
        <w:rPr>
          <w:rFonts w:ascii="宋体" w:eastAsia="宋体" w:hAnsi="宋体" w:hint="eastAsia"/>
          <w:sz w:val="24"/>
          <w:lang w:eastAsia="zh-CN"/>
        </w:rPr>
        <w:t>，</w:t>
      </w:r>
      <w:r>
        <w:rPr>
          <w:rFonts w:ascii="宋体" w:eastAsia="宋体" w:hAnsi="宋体" w:hint="eastAsia"/>
          <w:sz w:val="24"/>
          <w:lang w:eastAsia="zh-CN"/>
        </w:rPr>
        <w:t>以此</w:t>
      </w:r>
      <w:r w:rsidRPr="00AE755C">
        <w:rPr>
          <w:rFonts w:ascii="宋体" w:eastAsia="宋体" w:hAnsi="宋体" w:hint="eastAsia"/>
          <w:sz w:val="24"/>
          <w:lang w:eastAsia="zh-CN"/>
        </w:rPr>
        <w:t>规避合同违约金风险，保障项目盈亏目标。</w:t>
      </w:r>
    </w:p>
    <w:p w14:paraId="1BDF6387" w14:textId="77777777" w:rsidR="00B26699" w:rsidRDefault="00B26699" w:rsidP="00B26699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lastRenderedPageBreak/>
        <w:t>问题二：如何管理项目实施进度？编制项目计划时考虑哪些因素？</w:t>
      </w:r>
    </w:p>
    <w:p w14:paraId="446FA9EF" w14:textId="77777777" w:rsidR="0082196C" w:rsidRPr="0082196C" w:rsidRDefault="0082196C" w:rsidP="0082196C">
      <w:pPr>
        <w:pStyle w:val="21"/>
        <w:ind w:firstLineChars="200" w:firstLine="480"/>
        <w:rPr>
          <w:rFonts w:ascii="宋体" w:eastAsia="宋体" w:hAnsi="宋体" w:cstheme="minorBidi" w:hint="eastAsia"/>
          <w:b w:val="0"/>
          <w:bCs w:val="0"/>
          <w:color w:val="auto"/>
          <w:sz w:val="24"/>
          <w:szCs w:val="22"/>
          <w:lang w:eastAsia="zh-CN"/>
        </w:rPr>
      </w:pPr>
      <w:r w:rsidRPr="0082196C">
        <w:rPr>
          <w:rFonts w:ascii="宋体" w:eastAsia="宋体" w:hAnsi="宋体" w:cstheme="minorBidi" w:hint="eastAsia"/>
          <w:b w:val="0"/>
          <w:bCs w:val="0"/>
          <w:color w:val="auto"/>
          <w:sz w:val="24"/>
          <w:szCs w:val="22"/>
          <w:lang w:eastAsia="zh-CN"/>
        </w:rPr>
        <w:t>进度管理核心实操分三步推进：先基于已拆解的</w:t>
      </w:r>
      <w:r w:rsidRPr="0082196C">
        <w:rPr>
          <w:rFonts w:ascii="宋体" w:eastAsia="宋体" w:hAnsi="宋体" w:cstheme="minorBidi"/>
          <w:b w:val="0"/>
          <w:bCs w:val="0"/>
          <w:color w:val="auto"/>
          <w:sz w:val="24"/>
          <w:szCs w:val="22"/>
          <w:lang w:eastAsia="zh-CN"/>
        </w:rPr>
        <w:t xml:space="preserve"> WBS </w:t>
      </w:r>
      <w:r w:rsidRPr="0082196C">
        <w:rPr>
          <w:rFonts w:ascii="宋体" w:eastAsia="宋体" w:hAnsi="宋体" w:cstheme="minorBidi" w:hint="eastAsia"/>
          <w:b w:val="0"/>
          <w:bCs w:val="0"/>
          <w:color w:val="auto"/>
          <w:sz w:val="24"/>
          <w:szCs w:val="22"/>
          <w:lang w:eastAsia="zh-CN"/>
        </w:rPr>
        <w:t>梳理全部项目活动，用紧前关系绘图法明确活动间的依赖关系，重点盯牢系统管理、</w:t>
      </w:r>
      <w:r w:rsidRPr="0082196C">
        <w:rPr>
          <w:rFonts w:ascii="宋体" w:eastAsia="宋体" w:hAnsi="宋体" w:cstheme="minorBidi"/>
          <w:b w:val="0"/>
          <w:bCs w:val="0"/>
          <w:color w:val="auto"/>
          <w:sz w:val="24"/>
          <w:szCs w:val="22"/>
          <w:lang w:eastAsia="zh-CN"/>
        </w:rPr>
        <w:t xml:space="preserve">ICP </w:t>
      </w:r>
      <w:r w:rsidRPr="0082196C">
        <w:rPr>
          <w:rFonts w:ascii="宋体" w:eastAsia="宋体" w:hAnsi="宋体" w:cstheme="minorBidi" w:hint="eastAsia"/>
          <w:b w:val="0"/>
          <w:bCs w:val="0"/>
          <w:color w:val="auto"/>
          <w:sz w:val="24"/>
          <w:szCs w:val="22"/>
          <w:lang w:eastAsia="zh-CN"/>
        </w:rPr>
        <w:t>管理、用户自服务、计费结算四大模块的接口衔接，将加密算法这类核心技术高风险活动提前排期、优先启动；再采用三点估算法计算各活动期望工期，同时预留管理储备应对各类突发状况；最后通过关键路径法锁定影响整体工期的核心链路，用甘特图可视化呈现进度，设置需求确认、设计评审、系统联调、</w:t>
      </w:r>
      <w:r w:rsidRPr="0082196C">
        <w:rPr>
          <w:rFonts w:ascii="宋体" w:eastAsia="宋体" w:hAnsi="宋体" w:cstheme="minorBidi"/>
          <w:b w:val="0"/>
          <w:bCs w:val="0"/>
          <w:color w:val="auto"/>
          <w:sz w:val="24"/>
          <w:szCs w:val="22"/>
          <w:lang w:eastAsia="zh-CN"/>
        </w:rPr>
        <w:t xml:space="preserve">UAT </w:t>
      </w:r>
      <w:r w:rsidRPr="0082196C">
        <w:rPr>
          <w:rFonts w:ascii="宋体" w:eastAsia="宋体" w:hAnsi="宋体" w:cstheme="minorBidi" w:hint="eastAsia"/>
          <w:b w:val="0"/>
          <w:bCs w:val="0"/>
          <w:color w:val="auto"/>
          <w:sz w:val="24"/>
          <w:szCs w:val="22"/>
          <w:lang w:eastAsia="zh-CN"/>
        </w:rPr>
        <w:t>测试、上线部署等关键里程碑节点，并采用滚动式规划，对近期工作细化到人、远期工作先定方向，动态推进项目。</w:t>
      </w:r>
    </w:p>
    <w:p w14:paraId="5E62A0AE" w14:textId="77777777" w:rsidR="0082196C" w:rsidRDefault="0082196C" w:rsidP="0082196C">
      <w:pPr>
        <w:pStyle w:val="21"/>
        <w:ind w:firstLineChars="200" w:firstLine="480"/>
        <w:rPr>
          <w:rFonts w:ascii="宋体" w:eastAsia="宋体" w:hAnsi="宋体" w:cstheme="minorBidi" w:hint="eastAsia"/>
          <w:b w:val="0"/>
          <w:bCs w:val="0"/>
          <w:color w:val="auto"/>
          <w:sz w:val="24"/>
          <w:szCs w:val="22"/>
          <w:lang w:eastAsia="zh-CN"/>
        </w:rPr>
      </w:pPr>
      <w:r w:rsidRPr="0082196C">
        <w:rPr>
          <w:rFonts w:ascii="宋体" w:eastAsia="宋体" w:hAnsi="宋体" w:cstheme="minorBidi" w:hint="eastAsia"/>
          <w:b w:val="0"/>
          <w:bCs w:val="0"/>
          <w:color w:val="auto"/>
          <w:sz w:val="24"/>
          <w:szCs w:val="22"/>
          <w:lang w:eastAsia="zh-CN"/>
        </w:rPr>
        <w:t>编制进度计划时必须卡死五个关键因素：一是</w:t>
      </w:r>
      <w:r w:rsidRPr="0082196C">
        <w:rPr>
          <w:rFonts w:ascii="宋体" w:eastAsia="宋体" w:hAnsi="宋体" w:cstheme="minorBidi"/>
          <w:b w:val="0"/>
          <w:bCs w:val="0"/>
          <w:color w:val="auto"/>
          <w:sz w:val="24"/>
          <w:szCs w:val="22"/>
          <w:lang w:eastAsia="zh-CN"/>
        </w:rPr>
        <w:t xml:space="preserve"> 11 </w:t>
      </w:r>
      <w:r w:rsidRPr="0082196C">
        <w:rPr>
          <w:rFonts w:ascii="宋体" w:eastAsia="宋体" w:hAnsi="宋体" w:cstheme="minorBidi" w:hint="eastAsia"/>
          <w:b w:val="0"/>
          <w:bCs w:val="0"/>
          <w:color w:val="auto"/>
          <w:sz w:val="24"/>
          <w:szCs w:val="22"/>
          <w:lang w:eastAsia="zh-CN"/>
        </w:rPr>
        <w:t>月</w:t>
      </w:r>
      <w:r w:rsidRPr="0082196C">
        <w:rPr>
          <w:rFonts w:ascii="宋体" w:eastAsia="宋体" w:hAnsi="宋体" w:cstheme="minorBidi"/>
          <w:b w:val="0"/>
          <w:bCs w:val="0"/>
          <w:color w:val="auto"/>
          <w:sz w:val="24"/>
          <w:szCs w:val="22"/>
          <w:lang w:eastAsia="zh-CN"/>
        </w:rPr>
        <w:t xml:space="preserve"> 20 </w:t>
      </w:r>
      <w:r w:rsidRPr="0082196C">
        <w:rPr>
          <w:rFonts w:ascii="宋体" w:eastAsia="宋体" w:hAnsi="宋体" w:cstheme="minorBidi" w:hint="eastAsia"/>
          <w:b w:val="0"/>
          <w:bCs w:val="0"/>
          <w:color w:val="auto"/>
          <w:sz w:val="24"/>
          <w:szCs w:val="22"/>
          <w:lang w:eastAsia="zh-CN"/>
        </w:rPr>
        <w:t>日是合同约定的不可变交付死线，所有计划必须从该日期反向排程，明确各活动最晚开始时间；二是公司研发部门正处于职能型向矩阵型转变的过渡期，人员权责不清，需预留充足缓冲时间防止项目停摆；三是甲方对接人为两名无项目经验的应届毕业生，要额外增加培训和带教的时间预算；四是上海热线、上海电信及多个</w:t>
      </w:r>
      <w:r w:rsidRPr="0082196C">
        <w:rPr>
          <w:rFonts w:ascii="宋体" w:eastAsia="宋体" w:hAnsi="宋体" w:cstheme="minorBidi"/>
          <w:b w:val="0"/>
          <w:bCs w:val="0"/>
          <w:color w:val="auto"/>
          <w:sz w:val="24"/>
          <w:szCs w:val="22"/>
          <w:lang w:eastAsia="zh-CN"/>
        </w:rPr>
        <w:t xml:space="preserve"> ICP </w:t>
      </w:r>
      <w:r w:rsidRPr="0082196C">
        <w:rPr>
          <w:rFonts w:ascii="宋体" w:eastAsia="宋体" w:hAnsi="宋体" w:cstheme="minorBidi" w:hint="eastAsia"/>
          <w:b w:val="0"/>
          <w:bCs w:val="0"/>
          <w:color w:val="auto"/>
          <w:sz w:val="24"/>
          <w:szCs w:val="22"/>
          <w:lang w:eastAsia="zh-CN"/>
        </w:rPr>
        <w:t>等外部单位的反馈和审批时间不可控，需将所有外部依赖项单独标识并安排专人主动跟进；五是吸取同类电信项目计划频繁变更的教训，建立严格的进度基准变更审批机制，非必要一律不调整计划。</w:t>
      </w:r>
    </w:p>
    <w:p w14:paraId="6F9EE0BF" w14:textId="7F619A1F" w:rsidR="00B26699" w:rsidRDefault="00B26699" w:rsidP="0082196C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问题三：作为项目经理，CPI指标如何控制？</w:t>
      </w:r>
    </w:p>
    <w:p w14:paraId="0165E0B5" w14:textId="096E7CBE" w:rsidR="0082196C" w:rsidRPr="0082196C" w:rsidRDefault="0082196C" w:rsidP="0082196C">
      <w:pPr>
        <w:pStyle w:val="21"/>
        <w:ind w:firstLineChars="200" w:firstLine="480"/>
        <w:rPr>
          <w:rFonts w:ascii="宋体" w:eastAsia="宋体" w:hAnsi="宋体" w:cstheme="minorBidi" w:hint="eastAsia"/>
          <w:b w:val="0"/>
          <w:bCs w:val="0"/>
          <w:color w:val="auto"/>
          <w:sz w:val="24"/>
          <w:szCs w:val="22"/>
          <w:lang w:eastAsia="zh-CN"/>
        </w:rPr>
      </w:pPr>
      <w:r w:rsidRPr="0082196C">
        <w:rPr>
          <w:rFonts w:ascii="宋体" w:eastAsia="宋体" w:hAnsi="宋体" w:cstheme="minorBidi"/>
          <w:b w:val="0"/>
          <w:bCs w:val="0"/>
          <w:color w:val="auto"/>
          <w:sz w:val="24"/>
          <w:szCs w:val="22"/>
          <w:lang w:eastAsia="zh-CN"/>
        </w:rPr>
        <w:t>先在WBS工作包层级自下而上估算成本，汇总形成经管理层审批的成本基准，按时间分配为S曲线作为度量参照。按周或双周采集计划价值（PV）、挣值（EV）、实际成本（AC），计算CPI、SPI及TCPI指标；若CPI&lt;1（成本超支），立即用因果图定位根因，通过TCPI评估剩余工作预算内完成难度。</w:t>
      </w:r>
    </w:p>
    <w:p w14:paraId="7553BBA6" w14:textId="77777777" w:rsidR="0082196C" w:rsidRDefault="0082196C" w:rsidP="0082196C">
      <w:pPr>
        <w:pStyle w:val="21"/>
        <w:ind w:firstLineChars="200" w:firstLine="480"/>
        <w:rPr>
          <w:rFonts w:ascii="宋体" w:eastAsia="宋体" w:hAnsi="宋体" w:cstheme="minorBidi" w:hint="eastAsia"/>
          <w:b w:val="0"/>
          <w:bCs w:val="0"/>
          <w:color w:val="auto"/>
          <w:sz w:val="24"/>
          <w:szCs w:val="22"/>
          <w:lang w:eastAsia="zh-CN"/>
        </w:rPr>
      </w:pPr>
      <w:r w:rsidRPr="0082196C">
        <w:rPr>
          <w:rFonts w:ascii="宋体" w:eastAsia="宋体" w:hAnsi="宋体" w:cstheme="minorBidi"/>
          <w:b w:val="0"/>
          <w:bCs w:val="0"/>
          <w:color w:val="auto"/>
          <w:sz w:val="24"/>
          <w:szCs w:val="22"/>
          <w:lang w:eastAsia="zh-CN"/>
        </w:rPr>
        <w:t>同时从人力、采购、变更、风险储备四方面严控成本：优先使用内部人员，明确甲方新人成本归属；采购多方比价并签订固定总价合同；变更申请必须附带成本分析；分级管理应急与管理储备。定期计算完工估算EAC，超支时及时预警纠偏。此外，制定与进度挂钩的资金计划，密切跟进回款节点，保障现金流健康。</w:t>
      </w:r>
    </w:p>
    <w:p w14:paraId="71EDBB3D" w14:textId="55E961A4" w:rsidR="00B26699" w:rsidRPr="0082196C" w:rsidRDefault="00B26699" w:rsidP="0082196C">
      <w:pPr>
        <w:pStyle w:val="21"/>
        <w:rPr>
          <w:rFonts w:ascii="宋体" w:eastAsia="宋体" w:hAnsi="宋体" w:cstheme="minorBidi" w:hint="eastAsia"/>
          <w:b w:val="0"/>
          <w:bCs w:val="0"/>
          <w:color w:val="auto"/>
          <w:sz w:val="24"/>
          <w:szCs w:val="22"/>
          <w:lang w:eastAsia="zh-CN"/>
        </w:rPr>
      </w:pPr>
      <w:r>
        <w:rPr>
          <w:rFonts w:ascii="黑体" w:eastAsia="黑体" w:hAnsi="黑体"/>
          <w:lang w:eastAsia="zh-CN"/>
        </w:rPr>
        <w:t>问题四：如何利用甲方人员和原技术负责人确保项目成功？</w:t>
      </w:r>
    </w:p>
    <w:p w14:paraId="2BEB0D03" w14:textId="77777777" w:rsidR="0082196C" w:rsidRPr="0082196C" w:rsidRDefault="0082196C" w:rsidP="0082196C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  <w:r w:rsidRPr="0082196C">
        <w:rPr>
          <w:rFonts w:ascii="宋体" w:eastAsia="宋体" w:hAnsi="宋体"/>
          <w:sz w:val="24"/>
          <w:lang w:eastAsia="zh-CN"/>
        </w:rPr>
        <w:t>通过 RACI 矩阵明确权责：项目经理对项目整体负责；原技术负责人担任技术架构师 / 顾问，负责技术决策；甲方新人承担初级开发、测试等执行工作；甲方业务部门负责需求确认，公司管理层仅同步进度信息。核心形成 "项目经理管项目、技术负责人管技术" 的清晰格局，杜绝双头领导。</w:t>
      </w:r>
    </w:p>
    <w:p w14:paraId="735EE628" w14:textId="77777777" w:rsidR="0082196C" w:rsidRPr="0082196C" w:rsidRDefault="0082196C" w:rsidP="0082196C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  <w:r w:rsidRPr="0082196C">
        <w:rPr>
          <w:rFonts w:ascii="宋体" w:eastAsia="宋体" w:hAnsi="宋体"/>
          <w:sz w:val="24"/>
          <w:lang w:eastAsia="zh-CN"/>
        </w:rPr>
        <w:t>充分发挥原技术负责人熟悉项目背景、技术路线和甲方渠道的优势，让其负责技术方案与架构把关、核心加密算法攻关指导、上海电信等外部接口协调及技术风险评估，赋予其完整技术决策权但不介入项目管理。</w:t>
      </w:r>
    </w:p>
    <w:p w14:paraId="1AB083F8" w14:textId="77777777" w:rsidR="0082196C" w:rsidRPr="0082196C" w:rsidRDefault="0082196C" w:rsidP="0082196C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  <w:r w:rsidRPr="0082196C">
        <w:rPr>
          <w:rFonts w:ascii="宋体" w:eastAsia="宋体" w:hAnsi="宋体"/>
          <w:sz w:val="24"/>
          <w:lang w:eastAsia="zh-CN"/>
        </w:rPr>
        <w:lastRenderedPageBreak/>
        <w:t>对甲方新人采用 "传帮带" 模式：先集中开展技术、规范和业务培训，再安排资深开发一对一指导，分配低风险独立任务。同时利用其甲方身份优势，降低跨组织沟通损耗，增强甲方对项目的认同感和后期运维承接能力。</w:t>
      </w:r>
    </w:p>
    <w:p w14:paraId="1B8B6918" w14:textId="1A2DDA15" w:rsidR="005A5B60" w:rsidRPr="00B26699" w:rsidRDefault="0082196C" w:rsidP="0082196C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  <w:r w:rsidRPr="0082196C">
        <w:rPr>
          <w:rFonts w:ascii="宋体" w:eastAsia="宋体" w:hAnsi="宋体"/>
          <w:sz w:val="24"/>
          <w:lang w:eastAsia="zh-CN"/>
        </w:rPr>
        <w:t>最后与甲方签订人员管理备忘录，明确派驻人员的工作时间、请假流程和绩效评价方式，避免甲方随意抽调造成资源风险。</w:t>
      </w:r>
    </w:p>
    <w:p w14:paraId="17D0E47C" w14:textId="77777777" w:rsidR="00B26699" w:rsidRDefault="00B26699" w:rsidP="00B26699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问题五：如何保证项目的质量？</w:t>
      </w:r>
    </w:p>
    <w:p w14:paraId="1CFDC399" w14:textId="77777777" w:rsidR="00712A4F" w:rsidRPr="00712A4F" w:rsidRDefault="00712A4F" w:rsidP="00712A4F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  <w:r w:rsidRPr="00712A4F">
        <w:rPr>
          <w:rFonts w:ascii="宋体" w:eastAsia="宋体" w:hAnsi="宋体"/>
          <w:sz w:val="24"/>
          <w:lang w:eastAsia="zh-CN"/>
        </w:rPr>
        <w:t>质量规划阶段，制定《质量管理计划》，参考 ISO 9126 软件质量模型，从功能性、可靠性等六个维度设定质量目标，明确认证接口响应时间低于 2 秒、系统可用性大于 99.9%、并发用户数 500 以上、缺陷密度低于 5 个 / KLOC 等核心指标，同时建立质量核对单和度量体系，确保质量可衡量。</w:t>
      </w:r>
    </w:p>
    <w:p w14:paraId="4E45828C" w14:textId="77777777" w:rsidR="00712A4F" w:rsidRPr="00712A4F" w:rsidRDefault="00712A4F" w:rsidP="00712A4F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  <w:r w:rsidRPr="00712A4F">
        <w:rPr>
          <w:rFonts w:ascii="宋体" w:eastAsia="宋体" w:hAnsi="宋体"/>
          <w:sz w:val="24"/>
          <w:lang w:eastAsia="zh-CN"/>
        </w:rPr>
        <w:t>质量保证（QA）聚焦过程合规性：统一编码、版本管理、文档编写等开发规范；定期开展过程审计；在需求、设计、编码、测试各阶段进行里程碑评审，评审通过方可进入下一阶段；通过 PDCA 循环持续改进过程缺陷。</w:t>
      </w:r>
    </w:p>
    <w:p w14:paraId="5BAE1704" w14:textId="77777777" w:rsidR="00712A4F" w:rsidRPr="00712A4F" w:rsidRDefault="00712A4F" w:rsidP="00712A4F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  <w:r w:rsidRPr="00712A4F">
        <w:rPr>
          <w:rFonts w:ascii="宋体" w:eastAsia="宋体" w:hAnsi="宋体"/>
          <w:sz w:val="24"/>
          <w:lang w:eastAsia="zh-CN"/>
        </w:rPr>
        <w:t>质量控制（QC）聚焦交付物质量：建立单元测试→集成测试→系统测试→UAT 的多层测试体系，重点验证外部接口和加密解密正确性；核心加密算法组织同行及外部专家评审；使用缺陷跟踪系统分级管理缺陷并设定修复 SLA；运用帕累托图分析缺陷分布，集中解决关键根因。</w:t>
      </w:r>
    </w:p>
    <w:p w14:paraId="02F1F507" w14:textId="77777777" w:rsidR="00B26699" w:rsidRDefault="00B26699" w:rsidP="00B26699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问题六：公司架构调整下如何规划项目团队？如何激发士气？</w:t>
      </w:r>
    </w:p>
    <w:p w14:paraId="47D16DC2" w14:textId="72C5C6CA" w:rsidR="00712A4F" w:rsidRPr="00712A4F" w:rsidRDefault="00712A4F" w:rsidP="00712A4F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  <w:r w:rsidRPr="00712A4F">
        <w:rPr>
          <w:rFonts w:ascii="宋体" w:eastAsia="宋体" w:hAnsi="宋体"/>
          <w:sz w:val="24"/>
          <w:lang w:eastAsia="zh-CN"/>
        </w:rPr>
        <w:t>针对公司研发部门从职能型向矩阵型转变的过渡期，项目团队规划需主动破局：争取公司支持将本项目设为相对独立的强矩阵团队，减少职能经理干扰；根据WBS编制人员配置计划，配齐项目经理、技术架构师、高级开发、测试等关键角色，甲方新人作为辅助人员纳入；对稀缺的加密算法专家采用虚拟团队远程协作。同时主动为每位成员编制《角色与职责说明书》，用RACI矩阵明确权责，在启动会上发布并获得团队及职能经理双重确认。</w:t>
      </w:r>
    </w:p>
    <w:p w14:paraId="5C6A3D7D" w14:textId="77777777" w:rsidR="00712A4F" w:rsidRPr="00712A4F" w:rsidRDefault="00712A4F" w:rsidP="00712A4F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  <w:r w:rsidRPr="00712A4F">
        <w:rPr>
          <w:rFonts w:ascii="宋体" w:eastAsia="宋体" w:hAnsi="宋体"/>
          <w:sz w:val="24"/>
          <w:lang w:eastAsia="zh-CN"/>
        </w:rPr>
        <w:t>激发团队士气可从五方面入手：通过启动会明确"打造上海热线统一认证标杆项目"的愿景，传递战略价值；结合马斯洛和赫兹伯格理论，保障基础需求同时用成就感、成长机会驱动绩效；按塔克曼模型引导团队发展，主动化解架构调整加剧的震荡期冲突；设置原型Demo等早期小目标创造快速胜利；公开表扬优秀表现，争取与交付里程碑挂钩的项目奖金，建立明确的激励预期。</w:t>
      </w:r>
    </w:p>
    <w:p w14:paraId="591F90D9" w14:textId="35D58C0A" w:rsidR="00B26699" w:rsidRDefault="00B26699" w:rsidP="00712A4F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问题七：十大关键风险及应对计划</w:t>
      </w:r>
    </w:p>
    <w:p w14:paraId="14A12A07" w14:textId="5BFEC78E" w:rsidR="00712A4F" w:rsidRPr="00712A4F" w:rsidRDefault="00712A4F" w:rsidP="00712A4F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  <w:r w:rsidRPr="00712A4F">
        <w:rPr>
          <w:rFonts w:ascii="宋体" w:eastAsia="宋体" w:hAnsi="宋体"/>
          <w:sz w:val="24"/>
          <w:lang w:eastAsia="zh-CN"/>
        </w:rPr>
        <w:t xml:space="preserve">需求不明确返工：采用原型法渐进明细，需求分批确认并由甲方签字冻结，建立严格的 CCB 变更审批流程。 </w:t>
      </w:r>
    </w:p>
    <w:p w14:paraId="7146396E" w14:textId="77777777" w:rsidR="00712A4F" w:rsidRDefault="00712A4F" w:rsidP="00712A4F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  <w:r w:rsidRPr="00712A4F">
        <w:rPr>
          <w:rFonts w:ascii="宋体" w:eastAsia="宋体" w:hAnsi="宋体"/>
          <w:sz w:val="24"/>
          <w:lang w:eastAsia="zh-CN"/>
        </w:rPr>
        <w:t xml:space="preserve">工期紧张死线不可延：用关键路径法优化进度，必要时赶工或快速跟进，预留进度缓冲，反向排程管控关键节点。 </w:t>
      </w:r>
    </w:p>
    <w:p w14:paraId="0173C4D3" w14:textId="7DBA5B1C" w:rsidR="00712A4F" w:rsidRPr="00712A4F" w:rsidRDefault="00712A4F" w:rsidP="00712A4F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  <w:r w:rsidRPr="00712A4F">
        <w:rPr>
          <w:rFonts w:ascii="宋体" w:eastAsia="宋体" w:hAnsi="宋体"/>
          <w:sz w:val="24"/>
          <w:lang w:eastAsia="zh-CN"/>
        </w:rPr>
        <w:lastRenderedPageBreak/>
        <w:t xml:space="preserve">甲方新人经验不足：实施入职培训 + 导师带教模式，分配文档编写、单元测试等低风险任务，建立代码审查机制。 </w:t>
      </w:r>
    </w:p>
    <w:p w14:paraId="5152811B" w14:textId="626F96BE" w:rsidR="00712A4F" w:rsidRPr="00712A4F" w:rsidRDefault="00712A4F" w:rsidP="00712A4F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  <w:r w:rsidRPr="00712A4F">
        <w:rPr>
          <w:rFonts w:ascii="宋体" w:eastAsia="宋体" w:hAnsi="宋体"/>
          <w:sz w:val="24"/>
          <w:lang w:eastAsia="zh-CN"/>
        </w:rPr>
        <w:t xml:space="preserve">架构调整人员动荡：争取核心成员全职投入并签订承诺书，与职能经理定期沟通，建立关键人员后备计划和知识文档化机制。 </w:t>
      </w:r>
    </w:p>
    <w:p w14:paraId="58FCFC16" w14:textId="77777777" w:rsidR="00712A4F" w:rsidRDefault="00712A4F" w:rsidP="00712A4F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  <w:r w:rsidRPr="00712A4F">
        <w:rPr>
          <w:rFonts w:ascii="宋体" w:eastAsia="宋体" w:hAnsi="宋体"/>
          <w:sz w:val="24"/>
          <w:lang w:eastAsia="zh-CN"/>
        </w:rPr>
        <w:t xml:space="preserve">加密算法攻关失败：提前开展技术预研和概念验证，引入外部专家评审，制定备选算法方案，预留技术攻关缓冲时间。 </w:t>
      </w:r>
    </w:p>
    <w:p w14:paraId="1DDA0C1A" w14:textId="77777777" w:rsidR="00712A4F" w:rsidRDefault="00712A4F" w:rsidP="00712A4F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  <w:r w:rsidRPr="00712A4F">
        <w:rPr>
          <w:rFonts w:ascii="宋体" w:eastAsia="宋体" w:hAnsi="宋体"/>
          <w:sz w:val="24"/>
          <w:lang w:eastAsia="zh-CN"/>
        </w:rPr>
        <w:t xml:space="preserve">多方干系人协调困难：建立干系人登记册和管理计划，每月召开联席会议，对上海电信等关键干系人采用 "管理亲密" 策略。 </w:t>
      </w:r>
    </w:p>
    <w:p w14:paraId="238570E0" w14:textId="4E43E5F7" w:rsidR="00712A4F" w:rsidRPr="00712A4F" w:rsidRDefault="00712A4F" w:rsidP="00712A4F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  <w:r w:rsidRPr="00712A4F">
        <w:rPr>
          <w:rFonts w:ascii="宋体" w:eastAsia="宋体" w:hAnsi="宋体"/>
          <w:sz w:val="24"/>
          <w:lang w:eastAsia="zh-CN"/>
        </w:rPr>
        <w:t xml:space="preserve">外部接口对接延迟：尽早获取接口规范并启动联调，与外部方签订交付 SLA，制定接口 Mock / 桩方案保障开发进度。 </w:t>
      </w:r>
    </w:p>
    <w:p w14:paraId="39DE509D" w14:textId="77777777" w:rsidR="00712A4F" w:rsidRDefault="00712A4F" w:rsidP="00712A4F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  <w:r w:rsidRPr="00712A4F">
        <w:rPr>
          <w:rFonts w:ascii="宋体" w:eastAsia="宋体" w:hAnsi="宋体"/>
          <w:sz w:val="24"/>
          <w:lang w:eastAsia="zh-CN"/>
        </w:rPr>
        <w:t xml:space="preserve">违约金触发财务损失：设置提前于合同节点的内部里程碑，预留 5 天缓冲，每周监控 SPI，低于 0.9 立即启动纠偏措施。 </w:t>
      </w:r>
    </w:p>
    <w:p w14:paraId="528E8996" w14:textId="203F5CF8" w:rsidR="00712A4F" w:rsidRPr="00712A4F" w:rsidRDefault="00712A4F" w:rsidP="00712A4F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  <w:r w:rsidRPr="00712A4F">
        <w:rPr>
          <w:rFonts w:ascii="宋体" w:eastAsia="宋体" w:hAnsi="宋体"/>
          <w:sz w:val="24"/>
          <w:lang w:eastAsia="zh-CN"/>
        </w:rPr>
        <w:t xml:space="preserve">计划频繁变更惯性：建立明确的变更审批阈值，变更后同步更新所有计划，在团队内树立 "变更严肃性" 文化。 </w:t>
      </w:r>
    </w:p>
    <w:p w14:paraId="5ED71800" w14:textId="20C76B8E" w:rsidR="00712A4F" w:rsidRPr="00712A4F" w:rsidRDefault="00712A4F" w:rsidP="00712A4F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  <w:r w:rsidRPr="00712A4F">
        <w:rPr>
          <w:rFonts w:ascii="宋体" w:eastAsia="宋体" w:hAnsi="宋体"/>
          <w:sz w:val="24"/>
          <w:lang w:eastAsia="zh-CN"/>
        </w:rPr>
        <w:t>运维移交不畅：合同中明确移交标准，提前让运维团队参与测试和上线，编制完整运维手册并完成正式知识转移。</w:t>
      </w:r>
    </w:p>
    <w:p w14:paraId="2F6E2480" w14:textId="6EBCDF80" w:rsidR="00B26699" w:rsidRDefault="00B26699" w:rsidP="00712A4F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问题八：如何建立有效的沟通计划？</w:t>
      </w:r>
    </w:p>
    <w:p w14:paraId="740F9DD8" w14:textId="77777777" w:rsidR="00712A4F" w:rsidRPr="00712A4F" w:rsidRDefault="00712A4F" w:rsidP="00712A4F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  <w:r w:rsidRPr="00712A4F">
        <w:rPr>
          <w:rFonts w:ascii="宋体" w:eastAsia="宋体" w:hAnsi="宋体"/>
          <w:sz w:val="24"/>
          <w:lang w:eastAsia="zh-CN"/>
        </w:rPr>
        <w:t>首先开展干系人沟通需求分析，精准匹配不同干系人的信息需求与沟通频率：甲方领导关注里程碑和风险（双周 / 月报），上海电信技术部门关注接口和方案（联调期加密沟通），公司管理层关注利润和资源（月报），项目团队内部每日同步任务。</w:t>
      </w:r>
    </w:p>
    <w:p w14:paraId="16276520" w14:textId="77777777" w:rsidR="00712A4F" w:rsidRPr="00712A4F" w:rsidRDefault="00712A4F" w:rsidP="00712A4F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  <w:r w:rsidRPr="00712A4F">
        <w:rPr>
          <w:rFonts w:ascii="宋体" w:eastAsia="宋体" w:hAnsi="宋体"/>
          <w:sz w:val="24"/>
          <w:lang w:eastAsia="zh-CN"/>
        </w:rPr>
        <w:t>其次制定覆盖 5W1H 的沟通矩阵，明确五大关键沟通活动：15 分钟每日站会同步进展与阻塞；周例会复盘进度并安排计划；月度书面报告向甲乙双方管理层汇报 CPI/SPI、风险及变更；里程碑评审会验收交付物；CPI&lt;0.95 或 SPI&lt;0.9 时立即启动风险升级沟通。</w:t>
      </w:r>
    </w:p>
    <w:p w14:paraId="005F47A2" w14:textId="77777777" w:rsidR="00712A4F" w:rsidRPr="00712A4F" w:rsidRDefault="00712A4F" w:rsidP="00712A4F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  <w:r w:rsidRPr="00712A4F">
        <w:rPr>
          <w:rFonts w:ascii="宋体" w:eastAsia="宋体" w:hAnsi="宋体"/>
          <w:sz w:val="24"/>
          <w:lang w:eastAsia="zh-CN"/>
        </w:rPr>
        <w:t>同时灵活选择沟通方式：正式书面用于合同变更、需求确认留痕；交互式沟通处理复杂问题；推式沟通批量同步信息；拉式沟通通过项目门户供成员自助获取资料。</w:t>
      </w:r>
    </w:p>
    <w:p w14:paraId="28FA520D" w14:textId="0A249B70" w:rsidR="005A5B60" w:rsidRPr="00B26699" w:rsidRDefault="00712A4F" w:rsidP="00712A4F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  <w:r w:rsidRPr="00712A4F">
        <w:rPr>
          <w:rFonts w:ascii="宋体" w:eastAsia="宋体" w:hAnsi="宋体"/>
          <w:sz w:val="24"/>
          <w:lang w:eastAsia="zh-CN"/>
        </w:rPr>
        <w:t>最后建立统一信息门户，集中管理所有项目文档，确保信息一致、版本唯一，从制度上消除信息孤岛和失真传达。</w:t>
      </w:r>
    </w:p>
    <w:p w14:paraId="16332ED6" w14:textId="77777777" w:rsidR="00B26699" w:rsidRDefault="00B26699" w:rsidP="00B26699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问题九：项目收尾及合同回款，PM应做什么？</w:t>
      </w:r>
    </w:p>
    <w:p w14:paraId="591F955C" w14:textId="77777777" w:rsidR="00712A4F" w:rsidRPr="00712A4F" w:rsidRDefault="00712A4F" w:rsidP="00712A4F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  <w:r w:rsidRPr="00712A4F">
        <w:rPr>
          <w:rFonts w:ascii="宋体" w:eastAsia="宋体" w:hAnsi="宋体"/>
          <w:sz w:val="24"/>
          <w:lang w:eastAsia="zh-CN"/>
        </w:rPr>
        <w:t>首先完成交付物验收，对照范围基准逐项确认合同交付物，组织正式 UAT 测试和验收评审会，取得甲方签字盖章的《验收报告》，同时必须获取上海热线运维部门的移交确认书，二者是回款的法定核心依据。</w:t>
      </w:r>
    </w:p>
    <w:p w14:paraId="2BB1DF50" w14:textId="77777777" w:rsidR="00712A4F" w:rsidRPr="00712A4F" w:rsidRDefault="00712A4F" w:rsidP="00712A4F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  <w:r w:rsidRPr="00712A4F">
        <w:rPr>
          <w:rFonts w:ascii="宋体" w:eastAsia="宋体" w:hAnsi="宋体"/>
          <w:sz w:val="24"/>
          <w:lang w:eastAsia="zh-CN"/>
        </w:rPr>
        <w:lastRenderedPageBreak/>
        <w:t>其次全力推进合同回款：逐条核对付款节点与条件，提前开具信息完全合规的发票；建立回款跟踪表实现过程可视化；每周与甲方财务、采购对接进度，提前两周发送付款提醒函；善用干系人关系推动内部审批流程。</w:t>
      </w:r>
    </w:p>
    <w:p w14:paraId="49E7AF1B" w14:textId="435352CF" w:rsidR="005A5B60" w:rsidRPr="00B26699" w:rsidRDefault="00712A4F" w:rsidP="00712A4F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  <w:r w:rsidRPr="00712A4F">
        <w:rPr>
          <w:rFonts w:ascii="宋体" w:eastAsia="宋体" w:hAnsi="宋体"/>
          <w:sz w:val="24"/>
          <w:lang w:eastAsia="zh-CN"/>
        </w:rPr>
        <w:t>同时组织项目复盘会，从范围、进度、成本等全维度总结经验教训，形成《项目总结报告》归档至组织过程资产，为后续同类项目提供参考。制定人员有序释放计划，对优秀成员给予书面好评并纳入绩效档案。最后明确质保期响应 SLA 和缺陷修复流程，委派专人负责维护，保障平稳过渡和尾款顺利回收。</w:t>
      </w:r>
    </w:p>
    <w:p w14:paraId="2A37A924" w14:textId="77777777" w:rsidR="00B26699" w:rsidRDefault="00B26699" w:rsidP="00B26699">
      <w:pPr>
        <w:pStyle w:val="21"/>
        <w:rPr>
          <w:lang w:eastAsia="zh-CN"/>
        </w:rPr>
      </w:pPr>
      <w:r>
        <w:rPr>
          <w:rFonts w:ascii="黑体" w:eastAsia="黑体" w:hAnsi="黑体"/>
          <w:lang w:eastAsia="zh-CN"/>
        </w:rPr>
        <w:t>问题十：如何做好本项目的配置管理？</w:t>
      </w:r>
    </w:p>
    <w:p w14:paraId="2AF261F5" w14:textId="77777777" w:rsidR="00712A4F" w:rsidRPr="00712A4F" w:rsidRDefault="00712A4F" w:rsidP="00712A4F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  <w:r w:rsidRPr="00712A4F">
        <w:rPr>
          <w:rFonts w:ascii="宋体" w:eastAsia="宋体" w:hAnsi="宋体"/>
          <w:sz w:val="24"/>
          <w:lang w:eastAsia="zh-CN"/>
        </w:rPr>
        <w:t>首先编制《配置管理计划》，明确配置范围、标识规则、Vx.x.x 版本号命名、开发 / 受控 / 产品三库分离结构、专职配置管理员职责及基线发布计划。其次识别所有配置项，建立覆盖代码、文档、环境、接口四类的《配置项清单》，为每项分配唯一 ID 实现精确追踪。</w:t>
      </w:r>
    </w:p>
    <w:p w14:paraId="2FA4C1DB" w14:textId="77777777" w:rsidR="00712A4F" w:rsidRPr="00712A4F" w:rsidRDefault="00712A4F" w:rsidP="00712A4F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  <w:r w:rsidRPr="00712A4F">
        <w:rPr>
          <w:rFonts w:ascii="宋体" w:eastAsia="宋体" w:hAnsi="宋体"/>
          <w:sz w:val="24"/>
          <w:lang w:eastAsia="zh-CN"/>
        </w:rPr>
        <w:t>使用 SVN 或 VSS 工具全程记录配置项变更历史，确保版本可追溯、可回滚、可审计。在需求确认、上线部署等关键里程碑开展功能和物理配置审计，形成书面报告归档。</w:t>
      </w:r>
    </w:p>
    <w:p w14:paraId="5EADBDD5" w14:textId="77777777" w:rsidR="00712A4F" w:rsidRPr="00712A4F" w:rsidRDefault="00712A4F" w:rsidP="00712A4F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  <w:r w:rsidRPr="00712A4F">
        <w:rPr>
          <w:rFonts w:ascii="宋体" w:eastAsia="宋体" w:hAnsi="宋体"/>
          <w:sz w:val="24"/>
          <w:lang w:eastAsia="zh-CN"/>
        </w:rPr>
        <w:t>配置控制与变更流程紧密集成，所有修改遵循 "提交申请 - CCB 审批 - 检出 - 修改 - 评审 - 检入 - 发布" 流程；核心加密算法变更需技术负责人和外部专家双重评审，生产环境变更需 PM 和技术负责人双重书面审批。最后在关键节点建立配置基线，基线变更必须经 CCB 正式审批，杜绝非受控变更冲击项目稳定性。</w:t>
      </w:r>
    </w:p>
    <w:p w14:paraId="17AFBAFA" w14:textId="38302B1A" w:rsidR="005A5B60" w:rsidRDefault="005A5B60" w:rsidP="00712A4F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</w:p>
    <w:p w14:paraId="37FEB9AD" w14:textId="77777777" w:rsidR="00712A4F" w:rsidRDefault="00712A4F" w:rsidP="00712A4F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</w:p>
    <w:p w14:paraId="44C5712A" w14:textId="77777777" w:rsidR="00712A4F" w:rsidRDefault="00712A4F" w:rsidP="00712A4F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</w:p>
    <w:p w14:paraId="59748C15" w14:textId="77777777" w:rsidR="00712A4F" w:rsidRDefault="00712A4F" w:rsidP="00712A4F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</w:p>
    <w:p w14:paraId="0DD9C2EC" w14:textId="77777777" w:rsidR="00712A4F" w:rsidRDefault="00712A4F" w:rsidP="00712A4F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</w:p>
    <w:p w14:paraId="7FE2ACAF" w14:textId="77777777" w:rsidR="00712A4F" w:rsidRDefault="00712A4F" w:rsidP="00712A4F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</w:p>
    <w:p w14:paraId="5EC47CD6" w14:textId="77777777" w:rsidR="00712A4F" w:rsidRDefault="00712A4F" w:rsidP="00712A4F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</w:p>
    <w:p w14:paraId="20C90512" w14:textId="77777777" w:rsidR="00712A4F" w:rsidRDefault="00712A4F" w:rsidP="00712A4F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</w:p>
    <w:p w14:paraId="1D6022D2" w14:textId="77777777" w:rsidR="00712A4F" w:rsidRDefault="00712A4F" w:rsidP="00712A4F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</w:p>
    <w:p w14:paraId="73FAF608" w14:textId="77777777" w:rsidR="00712A4F" w:rsidRDefault="00712A4F" w:rsidP="00712A4F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</w:p>
    <w:p w14:paraId="69FF2D2A" w14:textId="77777777" w:rsidR="00712A4F" w:rsidRDefault="00712A4F" w:rsidP="00712A4F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</w:p>
    <w:p w14:paraId="7C0D349C" w14:textId="77777777" w:rsidR="00712A4F" w:rsidRDefault="00712A4F" w:rsidP="00712A4F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</w:p>
    <w:p w14:paraId="4D4AAF6F" w14:textId="77777777" w:rsidR="00712A4F" w:rsidRDefault="00712A4F" w:rsidP="00712A4F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</w:p>
    <w:p w14:paraId="3B2117BF" w14:textId="02FD8FA7" w:rsidR="00712A4F" w:rsidRDefault="00712A4F" w:rsidP="00712A4F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lastRenderedPageBreak/>
        <w:t>小组长：庄子鲲</w:t>
      </w:r>
    </w:p>
    <w:p w14:paraId="04BB0A71" w14:textId="16FED8B4" w:rsidR="0045356C" w:rsidRDefault="0045356C" w:rsidP="0045356C">
      <w:pPr>
        <w:spacing w:after="80" w:line="300" w:lineRule="auto"/>
        <w:ind w:firstLine="440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分工：问题1、2：</w:t>
      </w:r>
      <w:r w:rsidR="00712A4F">
        <w:rPr>
          <w:rFonts w:ascii="宋体" w:eastAsia="宋体" w:hAnsi="宋体" w:hint="eastAsia"/>
          <w:sz w:val="24"/>
          <w:lang w:eastAsia="zh-CN"/>
        </w:rPr>
        <w:t>庄子鲲</w:t>
      </w:r>
    </w:p>
    <w:p w14:paraId="2F15BB10" w14:textId="283C36A8" w:rsidR="0045356C" w:rsidRDefault="0045356C" w:rsidP="0045356C">
      <w:pPr>
        <w:spacing w:after="80" w:line="300" w:lineRule="auto"/>
        <w:ind w:leftChars="343" w:left="720" w:firstLine="440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问题3、4：张瀚文</w:t>
      </w:r>
    </w:p>
    <w:p w14:paraId="6E609AB6" w14:textId="0FF1C410" w:rsidR="0045356C" w:rsidRDefault="0045356C" w:rsidP="0045356C">
      <w:pPr>
        <w:spacing w:after="80" w:line="300" w:lineRule="auto"/>
        <w:ind w:leftChars="343" w:left="720" w:firstLine="440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问题5</w:t>
      </w:r>
      <w:r>
        <w:rPr>
          <w:rFonts w:ascii="宋体" w:eastAsia="宋体" w:hAnsi="宋体"/>
          <w:sz w:val="24"/>
          <w:lang w:eastAsia="zh-CN"/>
        </w:rPr>
        <w:t>–</w:t>
      </w:r>
      <w:r>
        <w:rPr>
          <w:rFonts w:ascii="宋体" w:eastAsia="宋体" w:hAnsi="宋体" w:hint="eastAsia"/>
          <w:sz w:val="24"/>
          <w:lang w:eastAsia="zh-CN"/>
        </w:rPr>
        <w:t>7：伊木然</w:t>
      </w:r>
    </w:p>
    <w:p w14:paraId="6DB3CBD3" w14:textId="18E5D7A8" w:rsidR="0045356C" w:rsidRPr="00B26699" w:rsidRDefault="0045356C" w:rsidP="0045356C">
      <w:pPr>
        <w:spacing w:after="80" w:line="300" w:lineRule="auto"/>
        <w:ind w:leftChars="343" w:left="720" w:firstLine="440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问题8-10：苏一涵</w:t>
      </w:r>
    </w:p>
    <w:sectPr w:rsidR="0045356C" w:rsidRPr="00B26699">
      <w:headerReference w:type="default" r:id="rId8"/>
      <w:footerReference w:type="default" r:id="rId9"/>
      <w:pgSz w:w="12240" w:h="15840"/>
      <w:pgMar w:top="1020" w:right="1304" w:bottom="1020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DA7A8" w14:textId="77777777" w:rsidR="002D0772" w:rsidRDefault="002D0772">
      <w:pPr>
        <w:spacing w:after="0" w:line="240" w:lineRule="auto"/>
      </w:pPr>
      <w:r>
        <w:separator/>
      </w:r>
    </w:p>
  </w:endnote>
  <w:endnote w:type="continuationSeparator" w:id="0">
    <w:p w14:paraId="6DCE8677" w14:textId="77777777" w:rsidR="002D0772" w:rsidRDefault="002D0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0F183" w14:textId="40320D53" w:rsidR="005A5B60" w:rsidRDefault="005A5B60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E3333" w14:textId="77777777" w:rsidR="002D0772" w:rsidRDefault="002D0772">
      <w:pPr>
        <w:spacing w:after="0" w:line="240" w:lineRule="auto"/>
      </w:pPr>
      <w:r>
        <w:separator/>
      </w:r>
    </w:p>
  </w:footnote>
  <w:footnote w:type="continuationSeparator" w:id="0">
    <w:p w14:paraId="3EAEF80B" w14:textId="77777777" w:rsidR="002D0772" w:rsidRDefault="002D07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98619" w14:textId="6A839F51" w:rsidR="005A5B60" w:rsidRDefault="005A5B60">
    <w:pPr>
      <w:pStyle w:val="a5"/>
      <w:pBdr>
        <w:bottom w:val="single" w:sz="4" w:space="1" w:color="D9E2F3"/>
      </w:pBdr>
      <w:jc w:val="center"/>
      <w:rPr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6066111">
    <w:abstractNumId w:val="8"/>
  </w:num>
  <w:num w:numId="2" w16cid:durableId="1774857915">
    <w:abstractNumId w:val="6"/>
  </w:num>
  <w:num w:numId="3" w16cid:durableId="164058786">
    <w:abstractNumId w:val="5"/>
  </w:num>
  <w:num w:numId="4" w16cid:durableId="1012148003">
    <w:abstractNumId w:val="4"/>
  </w:num>
  <w:num w:numId="5" w16cid:durableId="1936210667">
    <w:abstractNumId w:val="7"/>
  </w:num>
  <w:num w:numId="6" w16cid:durableId="231473758">
    <w:abstractNumId w:val="3"/>
  </w:num>
  <w:num w:numId="7" w16cid:durableId="1426223753">
    <w:abstractNumId w:val="2"/>
  </w:num>
  <w:num w:numId="8" w16cid:durableId="1676953350">
    <w:abstractNumId w:val="1"/>
  </w:num>
  <w:num w:numId="9" w16cid:durableId="1437360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FBD"/>
    <w:rsid w:val="0015074B"/>
    <w:rsid w:val="0029639D"/>
    <w:rsid w:val="002D0772"/>
    <w:rsid w:val="00326F90"/>
    <w:rsid w:val="0045356C"/>
    <w:rsid w:val="0059627D"/>
    <w:rsid w:val="005A5B60"/>
    <w:rsid w:val="00672B0C"/>
    <w:rsid w:val="00712A4F"/>
    <w:rsid w:val="007B7BBD"/>
    <w:rsid w:val="0082196C"/>
    <w:rsid w:val="00940966"/>
    <w:rsid w:val="00AA1D8D"/>
    <w:rsid w:val="00B2669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1260415"/>
  <w14:defaultImageDpi w14:val="300"/>
  <w15:docId w15:val="{B2188230-0800-4B9A-A050-7C6150008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6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2162</Words>
  <Characters>2228</Characters>
  <Application>Microsoft Office Word</Application>
  <DocSecurity>0</DocSecurity>
  <Lines>82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上海热线统一认证系统项目管理案例分析</dc:title>
  <dc:subject/>
  <dc:creator/>
  <cp:keywords/>
  <dc:description/>
  <cp:lastModifiedBy>一涵 苏</cp:lastModifiedBy>
  <cp:revision>3</cp:revision>
  <dcterms:created xsi:type="dcterms:W3CDTF">2013-12-23T23:15:00Z</dcterms:created>
  <dcterms:modified xsi:type="dcterms:W3CDTF">2026-06-04T15:07:00Z</dcterms:modified>
  <cp:category/>
</cp:coreProperties>
</file>