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44F" w:rsidRDefault="00B7644F" w:rsidP="00DC04EA">
      <w:pPr>
        <w:jc w:val="both"/>
        <w:rPr>
          <w:sz w:val="40"/>
        </w:rPr>
      </w:pPr>
    </w:p>
    <w:p w:rsidR="00190554" w:rsidRPr="00577715" w:rsidRDefault="009317F9" w:rsidP="007C0A1A">
      <w:pPr>
        <w:jc w:val="center"/>
        <w:rPr>
          <w:b/>
          <w:sz w:val="40"/>
        </w:rPr>
      </w:pPr>
      <w:bookmarkStart w:id="0" w:name="_GoBack"/>
      <w:bookmarkEnd w:id="0"/>
      <w:r w:rsidRPr="00577715">
        <w:rPr>
          <w:b/>
          <w:sz w:val="40"/>
        </w:rPr>
        <w:t xml:space="preserve">Compte rendu </w:t>
      </w:r>
      <w:r w:rsidR="00577715">
        <w:rPr>
          <w:b/>
          <w:sz w:val="40"/>
        </w:rPr>
        <w:t xml:space="preserve"> de </w:t>
      </w:r>
      <w:r w:rsidRPr="00577715">
        <w:rPr>
          <w:b/>
          <w:sz w:val="40"/>
        </w:rPr>
        <w:t>réunion</w:t>
      </w:r>
      <w:r w:rsidR="00577715">
        <w:rPr>
          <w:b/>
          <w:sz w:val="40"/>
        </w:rPr>
        <w:t> :</w:t>
      </w:r>
      <w:r w:rsidRPr="00577715">
        <w:rPr>
          <w:b/>
          <w:sz w:val="40"/>
        </w:rPr>
        <w:t xml:space="preserve"> projet </w:t>
      </w:r>
      <w:proofErr w:type="spellStart"/>
      <w:r w:rsidRPr="00577715">
        <w:rPr>
          <w:b/>
          <w:sz w:val="40"/>
        </w:rPr>
        <w:t>tutoré</w:t>
      </w:r>
      <w:proofErr w:type="spellEnd"/>
    </w:p>
    <w:p w:rsidR="000732F3" w:rsidRPr="000732F3" w:rsidRDefault="000732F3" w:rsidP="00DC04EA">
      <w:pPr>
        <w:jc w:val="both"/>
        <w:rPr>
          <w:sz w:val="24"/>
        </w:rPr>
      </w:pPr>
    </w:p>
    <w:p w:rsidR="0033256D" w:rsidRDefault="009317F9" w:rsidP="00DC04EA">
      <w:pPr>
        <w:jc w:val="both"/>
      </w:pPr>
      <w:r w:rsidRPr="00577715">
        <w:rPr>
          <w:b/>
          <w:sz w:val="28"/>
        </w:rPr>
        <w:t>Date</w:t>
      </w:r>
      <w:r w:rsidR="00236740" w:rsidRPr="00577715">
        <w:rPr>
          <w:b/>
          <w:sz w:val="28"/>
        </w:rPr>
        <w:t xml:space="preserve"> de la réunion</w:t>
      </w:r>
      <w:r>
        <w:t> : 17/09/2013</w:t>
      </w:r>
      <w:r w:rsidR="000732F3">
        <w:t xml:space="preserve">. </w:t>
      </w:r>
      <w:r w:rsidR="000732F3">
        <w:tab/>
      </w:r>
      <w:r w:rsidR="000732F3">
        <w:tab/>
      </w:r>
      <w:r w:rsidR="000732F3">
        <w:tab/>
      </w:r>
      <w:r w:rsidR="000732F3">
        <w:tab/>
      </w:r>
      <w:r w:rsidR="000732F3">
        <w:tab/>
      </w:r>
      <w:r w:rsidR="00236740" w:rsidRPr="00577715">
        <w:rPr>
          <w:b/>
          <w:sz w:val="28"/>
        </w:rPr>
        <w:t>Lieu</w:t>
      </w:r>
      <w:r w:rsidR="00236740">
        <w:t xml:space="preserve"> : Laboratoire </w:t>
      </w:r>
      <w:proofErr w:type="spellStart"/>
      <w:r w:rsidR="00236740">
        <w:t>Symme</w:t>
      </w:r>
      <w:proofErr w:type="spellEnd"/>
      <w:r w:rsidR="00236740">
        <w:t>.</w:t>
      </w:r>
    </w:p>
    <w:p w:rsidR="0033256D" w:rsidRDefault="009317F9" w:rsidP="00DC04EA">
      <w:pPr>
        <w:jc w:val="both"/>
      </w:pPr>
      <w:r w:rsidRPr="00577715">
        <w:rPr>
          <w:b/>
          <w:sz w:val="28"/>
        </w:rPr>
        <w:t>Participant</w:t>
      </w:r>
      <w:r w:rsidR="00DC04EA">
        <w:rPr>
          <w:b/>
          <w:sz w:val="28"/>
        </w:rPr>
        <w:t>s</w:t>
      </w:r>
      <w:r>
        <w:t xml:space="preserve"> : S. </w:t>
      </w:r>
      <w:proofErr w:type="spellStart"/>
      <w:r>
        <w:t>Desage</w:t>
      </w:r>
      <w:proofErr w:type="spellEnd"/>
      <w:r>
        <w:t>, V. Couturier, V. Chenal, C. Berthet, G. Yoccoz, A. Duparc, L. Letourneur</w:t>
      </w:r>
    </w:p>
    <w:p w:rsidR="009317F9" w:rsidRDefault="009317F9" w:rsidP="00DC04EA">
      <w:pPr>
        <w:jc w:val="both"/>
      </w:pPr>
      <w:r w:rsidRPr="00577715">
        <w:rPr>
          <w:b/>
          <w:sz w:val="28"/>
        </w:rPr>
        <w:t>Objectif</w:t>
      </w:r>
      <w:r>
        <w:t> : Rencontre entre le maitre d’ouvrage et l’enseignant tuteur, définir les dates c</w:t>
      </w:r>
      <w:r w:rsidR="00CB43C8">
        <w:t xml:space="preserve">lés du projet et s’accorder sur les </w:t>
      </w:r>
      <w:r w:rsidR="00D474A4">
        <w:t>intentions</w:t>
      </w:r>
      <w:r w:rsidR="004A2F18">
        <w:t>/pistes</w:t>
      </w:r>
      <w:r w:rsidR="00CB43C8">
        <w:t xml:space="preserve"> du projet</w:t>
      </w:r>
      <w:r>
        <w:t>.</w:t>
      </w:r>
    </w:p>
    <w:p w:rsidR="00DC04EA" w:rsidRDefault="00DC04EA" w:rsidP="00DC04EA">
      <w:pPr>
        <w:jc w:val="both"/>
      </w:pPr>
    </w:p>
    <w:p w:rsidR="0033256D" w:rsidRPr="00577715" w:rsidRDefault="00577715" w:rsidP="00DC04EA">
      <w:pPr>
        <w:jc w:val="both"/>
        <w:rPr>
          <w:b/>
          <w:sz w:val="28"/>
        </w:rPr>
      </w:pPr>
      <w:r w:rsidRPr="00577715">
        <w:rPr>
          <w:b/>
          <w:sz w:val="28"/>
        </w:rPr>
        <w:t>Synthèse :</w:t>
      </w:r>
    </w:p>
    <w:p w:rsidR="00CB43C8" w:rsidRPr="000A6021" w:rsidRDefault="00CB43C8" w:rsidP="00DC04EA">
      <w:pPr>
        <w:ind w:firstLine="708"/>
        <w:jc w:val="both"/>
        <w:rPr>
          <w:b/>
          <w:sz w:val="24"/>
        </w:rPr>
      </w:pPr>
      <w:r w:rsidRPr="000A6021">
        <w:rPr>
          <w:b/>
          <w:sz w:val="24"/>
        </w:rPr>
        <w:t>Déroulement</w:t>
      </w:r>
      <w:r w:rsidR="00577715">
        <w:rPr>
          <w:b/>
          <w:sz w:val="24"/>
        </w:rPr>
        <w:t xml:space="preserve"> du projet</w:t>
      </w:r>
      <w:r w:rsidRPr="000A6021">
        <w:rPr>
          <w:b/>
          <w:sz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B43C8" w:rsidTr="000A6021">
        <w:trPr>
          <w:trHeight w:val="567"/>
        </w:trPr>
        <w:tc>
          <w:tcPr>
            <w:tcW w:w="4606" w:type="dxa"/>
            <w:vAlign w:val="center"/>
          </w:tcPr>
          <w:p w:rsidR="00CB43C8" w:rsidRDefault="00CB43C8" w:rsidP="00DC04EA">
            <w:pPr>
              <w:jc w:val="both"/>
            </w:pPr>
            <w:r>
              <w:t>Jusqu’au 12 décembre</w:t>
            </w:r>
          </w:p>
        </w:tc>
        <w:tc>
          <w:tcPr>
            <w:tcW w:w="4606" w:type="dxa"/>
            <w:vAlign w:val="center"/>
          </w:tcPr>
          <w:p w:rsidR="00236740" w:rsidRDefault="00CB43C8" w:rsidP="00DC04EA">
            <w:pPr>
              <w:jc w:val="both"/>
            </w:pPr>
            <w:r>
              <w:t>Etat de l’art et cahier des charges</w:t>
            </w:r>
          </w:p>
        </w:tc>
      </w:tr>
      <w:tr w:rsidR="00CB43C8" w:rsidTr="000A6021">
        <w:trPr>
          <w:trHeight w:val="567"/>
        </w:trPr>
        <w:tc>
          <w:tcPr>
            <w:tcW w:w="4606" w:type="dxa"/>
            <w:vAlign w:val="center"/>
          </w:tcPr>
          <w:p w:rsidR="00CB43C8" w:rsidRDefault="00236740" w:rsidP="00DC04EA">
            <w:pPr>
              <w:jc w:val="both"/>
            </w:pPr>
            <w:r>
              <w:t>12 décembre</w:t>
            </w:r>
          </w:p>
        </w:tc>
        <w:tc>
          <w:tcPr>
            <w:tcW w:w="4606" w:type="dxa"/>
            <w:vAlign w:val="center"/>
          </w:tcPr>
          <w:p w:rsidR="00CB43C8" w:rsidRDefault="00236740" w:rsidP="00DC04EA">
            <w:pPr>
              <w:jc w:val="both"/>
            </w:pPr>
            <w:r>
              <w:t>1</w:t>
            </w:r>
            <w:r w:rsidRPr="00236740">
              <w:rPr>
                <w:vertAlign w:val="superscript"/>
              </w:rPr>
              <w:t>ère</w:t>
            </w:r>
            <w:r>
              <w:t xml:space="preserve"> soutenance</w:t>
            </w:r>
          </w:p>
        </w:tc>
      </w:tr>
      <w:tr w:rsidR="00236740" w:rsidTr="000A6021">
        <w:trPr>
          <w:trHeight w:val="567"/>
        </w:trPr>
        <w:tc>
          <w:tcPr>
            <w:tcW w:w="4606" w:type="dxa"/>
            <w:vAlign w:val="center"/>
          </w:tcPr>
          <w:p w:rsidR="00236740" w:rsidRDefault="00236740" w:rsidP="00DC04EA">
            <w:pPr>
              <w:jc w:val="both"/>
            </w:pPr>
            <w:r>
              <w:t>Jusqu’au 15 février</w:t>
            </w:r>
          </w:p>
        </w:tc>
        <w:tc>
          <w:tcPr>
            <w:tcW w:w="4606" w:type="dxa"/>
            <w:vAlign w:val="center"/>
          </w:tcPr>
          <w:p w:rsidR="00236740" w:rsidRDefault="00236740" w:rsidP="00DC04EA">
            <w:pPr>
              <w:jc w:val="both"/>
            </w:pPr>
            <w:r>
              <w:t>Développement de l’application</w:t>
            </w:r>
          </w:p>
        </w:tc>
      </w:tr>
      <w:tr w:rsidR="00CB43C8" w:rsidTr="000A6021">
        <w:trPr>
          <w:trHeight w:val="567"/>
        </w:trPr>
        <w:tc>
          <w:tcPr>
            <w:tcW w:w="4606" w:type="dxa"/>
            <w:vAlign w:val="center"/>
          </w:tcPr>
          <w:p w:rsidR="00CB43C8" w:rsidRDefault="00236740" w:rsidP="00DC04EA">
            <w:pPr>
              <w:jc w:val="both"/>
            </w:pPr>
            <w:r>
              <w:t>Fin février-Début mars</w:t>
            </w:r>
          </w:p>
        </w:tc>
        <w:tc>
          <w:tcPr>
            <w:tcW w:w="4606" w:type="dxa"/>
            <w:vAlign w:val="center"/>
          </w:tcPr>
          <w:p w:rsidR="00CB43C8" w:rsidRDefault="00236740" w:rsidP="00DC04EA">
            <w:pPr>
              <w:jc w:val="both"/>
            </w:pPr>
            <w:r>
              <w:t>2</w:t>
            </w:r>
            <w:r w:rsidRPr="00236740">
              <w:rPr>
                <w:vertAlign w:val="superscript"/>
              </w:rPr>
              <w:t>ème</w:t>
            </w:r>
            <w:r>
              <w:t xml:space="preserve"> soutenance</w:t>
            </w:r>
          </w:p>
        </w:tc>
      </w:tr>
      <w:tr w:rsidR="004F4EB1" w:rsidTr="000A6021">
        <w:trPr>
          <w:trHeight w:val="567"/>
        </w:trPr>
        <w:tc>
          <w:tcPr>
            <w:tcW w:w="4606" w:type="dxa"/>
            <w:vAlign w:val="center"/>
          </w:tcPr>
          <w:p w:rsidR="004F4EB1" w:rsidRDefault="004F4EB1" w:rsidP="00DC04EA">
            <w:pPr>
              <w:jc w:val="both"/>
            </w:pPr>
            <w:r>
              <w:t>Jusqu’à fin mars</w:t>
            </w:r>
          </w:p>
        </w:tc>
        <w:tc>
          <w:tcPr>
            <w:tcW w:w="4606" w:type="dxa"/>
            <w:vAlign w:val="center"/>
          </w:tcPr>
          <w:p w:rsidR="004F4EB1" w:rsidRDefault="004F4EB1" w:rsidP="00DC04EA">
            <w:pPr>
              <w:jc w:val="both"/>
            </w:pPr>
            <w:proofErr w:type="spellStart"/>
            <w:r>
              <w:t>Débug</w:t>
            </w:r>
            <w:proofErr w:type="spellEnd"/>
          </w:p>
        </w:tc>
      </w:tr>
    </w:tbl>
    <w:p w:rsidR="00CB43C8" w:rsidRDefault="00577715" w:rsidP="00DC04EA">
      <w:pPr>
        <w:jc w:val="both"/>
      </w:pPr>
      <w:r>
        <w:t>5 réunions auront lieu pour tenir compte de notre avancée toutes les 2 à 3 semaines jusqu’à la soutenance.</w:t>
      </w:r>
    </w:p>
    <w:p w:rsidR="00CB43C8" w:rsidRPr="000A6021" w:rsidRDefault="00CB43C8" w:rsidP="00DC04EA">
      <w:pPr>
        <w:ind w:firstLine="708"/>
        <w:jc w:val="both"/>
        <w:rPr>
          <w:b/>
          <w:sz w:val="24"/>
        </w:rPr>
      </w:pPr>
      <w:r w:rsidRPr="000A6021">
        <w:rPr>
          <w:b/>
          <w:sz w:val="24"/>
        </w:rPr>
        <w:t>Contenu de l’état de l’art :</w:t>
      </w:r>
    </w:p>
    <w:p w:rsidR="00CB43C8" w:rsidRDefault="00CB43C8" w:rsidP="00DC04EA">
      <w:pPr>
        <w:pStyle w:val="Paragraphedeliste"/>
        <w:numPr>
          <w:ilvl w:val="0"/>
          <w:numId w:val="1"/>
        </w:numPr>
        <w:jc w:val="both"/>
      </w:pPr>
      <w:r>
        <w:t xml:space="preserve">Qu’est-ce qu’un </w:t>
      </w:r>
      <w:proofErr w:type="spellStart"/>
      <w:r>
        <w:t>shader</w:t>
      </w:r>
      <w:proofErr w:type="spellEnd"/>
      <w:r>
        <w:t> ?</w:t>
      </w:r>
    </w:p>
    <w:p w:rsidR="00CB43C8" w:rsidRDefault="00CB43C8" w:rsidP="00DC04EA">
      <w:pPr>
        <w:pStyle w:val="Paragraphedeliste"/>
        <w:numPr>
          <w:ilvl w:val="0"/>
          <w:numId w:val="1"/>
        </w:numPr>
        <w:jc w:val="both"/>
      </w:pPr>
      <w:r>
        <w:t>Qu’est-ce que l’OpenGL ?</w:t>
      </w:r>
    </w:p>
    <w:p w:rsidR="00CB43C8" w:rsidRDefault="00CB43C8" w:rsidP="00DC04EA">
      <w:pPr>
        <w:pStyle w:val="Paragraphedeliste"/>
        <w:numPr>
          <w:ilvl w:val="0"/>
          <w:numId w:val="1"/>
        </w:numPr>
        <w:jc w:val="both"/>
      </w:pPr>
      <w:r>
        <w:t>Les différentes méthodes (algorithmes) pour la reconstruction 3D.</w:t>
      </w:r>
    </w:p>
    <w:p w:rsidR="00CB43C8" w:rsidRDefault="00CB43C8" w:rsidP="00DC04EA">
      <w:pPr>
        <w:pStyle w:val="Paragraphedeliste"/>
        <w:numPr>
          <w:ilvl w:val="0"/>
          <w:numId w:val="1"/>
        </w:numPr>
        <w:jc w:val="both"/>
      </w:pPr>
      <w:r>
        <w:t>Les différentes librairies qui permettent ces méthodes.</w:t>
      </w:r>
    </w:p>
    <w:p w:rsidR="00DC04EA" w:rsidRDefault="007F6F1C" w:rsidP="00DC04EA">
      <w:pPr>
        <w:pStyle w:val="Paragraphedeliste"/>
        <w:numPr>
          <w:ilvl w:val="0"/>
          <w:numId w:val="1"/>
        </w:numPr>
        <w:jc w:val="both"/>
      </w:pPr>
      <w:r>
        <w:t>La méthode</w:t>
      </w:r>
      <w:r w:rsidR="00CB43C8">
        <w:t xml:space="preserve"> et la librairie</w:t>
      </w:r>
      <w:r w:rsidR="0033256D">
        <w:t xml:space="preserve"> 3D</w:t>
      </w:r>
      <w:r w:rsidR="004F4EB1">
        <w:t xml:space="preserve"> choisie</w:t>
      </w:r>
      <w:r w:rsidR="00CB43C8">
        <w:t xml:space="preserve"> pour notre projet.</w:t>
      </w:r>
    </w:p>
    <w:p w:rsidR="00DC04EA" w:rsidRDefault="00DC04EA" w:rsidP="00DC04EA">
      <w:pPr>
        <w:ind w:left="1068"/>
        <w:jc w:val="both"/>
      </w:pPr>
    </w:p>
    <w:p w:rsidR="00B7644F" w:rsidRDefault="00DC04EA" w:rsidP="00DC04EA">
      <w:pPr>
        <w:ind w:left="708"/>
        <w:jc w:val="both"/>
        <w:rPr>
          <w:b/>
          <w:sz w:val="24"/>
        </w:rPr>
      </w:pPr>
      <w:r w:rsidRPr="00DC04EA">
        <w:rPr>
          <w:b/>
          <w:sz w:val="24"/>
        </w:rPr>
        <w:t>Contenu de l’application :</w:t>
      </w:r>
    </w:p>
    <w:p w:rsidR="00DC04EA" w:rsidRPr="00DC04EA" w:rsidRDefault="00DC04EA" w:rsidP="00DC04EA">
      <w:pPr>
        <w:ind w:left="1416"/>
        <w:jc w:val="both"/>
      </w:pPr>
      <w:r w:rsidRPr="00DC04EA">
        <w:t xml:space="preserve">L’application </w:t>
      </w:r>
      <w:r>
        <w:t>devra illustrer la méthode de reconstruction 3D retenue</w:t>
      </w:r>
      <w:r w:rsidR="00C759A9">
        <w:t xml:space="preserve"> ainsi que la  technologie choisie.</w:t>
      </w:r>
    </w:p>
    <w:p w:rsidR="009317F9" w:rsidRDefault="009317F9" w:rsidP="00DC04EA">
      <w:pPr>
        <w:jc w:val="both"/>
      </w:pPr>
      <w:r>
        <w:t>La prochaine réunion se tiendra dans la semaine du 30/09  au 04/10. Encore à définir.</w:t>
      </w:r>
    </w:p>
    <w:sectPr w:rsidR="00931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1B7"/>
    <w:multiLevelType w:val="hybridMultilevel"/>
    <w:tmpl w:val="9C46B12A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7F9"/>
    <w:rsid w:val="000732F3"/>
    <w:rsid w:val="000A6021"/>
    <w:rsid w:val="00190554"/>
    <w:rsid w:val="00236740"/>
    <w:rsid w:val="0033256D"/>
    <w:rsid w:val="004A2F18"/>
    <w:rsid w:val="004F4EB1"/>
    <w:rsid w:val="00577715"/>
    <w:rsid w:val="007C0A1A"/>
    <w:rsid w:val="007F6F1C"/>
    <w:rsid w:val="009317F9"/>
    <w:rsid w:val="00B7644F"/>
    <w:rsid w:val="00C759A9"/>
    <w:rsid w:val="00CB43C8"/>
    <w:rsid w:val="00D474A4"/>
    <w:rsid w:val="00D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4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32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4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32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LETOURNEUR</dc:creator>
  <cp:lastModifiedBy>Leo LETOURNEUR</cp:lastModifiedBy>
  <cp:revision>14</cp:revision>
  <dcterms:created xsi:type="dcterms:W3CDTF">2013-09-23T10:36:00Z</dcterms:created>
  <dcterms:modified xsi:type="dcterms:W3CDTF">2013-09-23T14:32:00Z</dcterms:modified>
</cp:coreProperties>
</file>