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993013">
        <w:rPr>
          <w:noProof/>
        </w:rPr>
        <w:t>1</w:t>
      </w:r>
      <w:r w:rsidR="000B14C5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0B14C5">
        <w:fldChar w:fldCharType="begin"/>
      </w:r>
      <w:r w:rsidR="00BE66CA" w:rsidRPr="00937791">
        <w:instrText xml:space="preserve"> </w:instrText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BE66CA" w:rsidRPr="00937791">
        <w:instrText xml:space="preserve"> </w:instrText>
      </w:r>
      <w:r w:rsidR="000B14C5">
        <w:fldChar w:fldCharType="separate"/>
      </w:r>
      <w:r w:rsidR="00993013">
        <w:rPr>
          <w:noProof/>
        </w:rPr>
        <w:t>2</w:t>
      </w:r>
      <w:r w:rsidR="000B14C5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 xml:space="preserve">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 w:rsidRPr="00FE3993">
        <w:t xml:space="preserve"> </w:t>
      </w:r>
      <w:r w:rsidR="00FE3993">
        <w:t>транзисторах</w:t>
      </w:r>
      <w:r w:rsidR="00301CF7">
        <w:t>,</w:t>
      </w:r>
      <w:r w:rsidR="004E292A">
        <w:t xml:space="preserve"> 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37F10">
        <w:t xml:space="preserve"> 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6E5A65">
      <w:pPr>
        <w:pStyle w:val="VKRMain"/>
      </w:pPr>
      <w:r>
        <w:rPr>
          <w:noProof/>
        </w:rPr>
        <w:drawing>
          <wp:inline distT="0" distB="0" distL="0" distR="0" wp14:anchorId="48534DEB" wp14:editId="59D277B9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993013">
        <w:rPr>
          <w:noProof/>
        </w:rPr>
        <w:t>3</w:t>
      </w:r>
      <w:r w:rsidR="000B14C5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6E5A65">
      <w:pPr>
        <w:pStyle w:val="VKRimage"/>
      </w:pPr>
    </w:p>
    <w:p w:rsidR="00A57123" w:rsidRDefault="00A57123" w:rsidP="00A57123">
      <w:pPr>
        <w:pStyle w:val="VKRMain"/>
      </w:pPr>
      <w:r>
        <w:t xml:space="preserve">Опишем более подробно </w:t>
      </w:r>
      <w:r>
        <w:t xml:space="preserve">некоторые </w:t>
      </w:r>
      <w:r>
        <w:t>элементы этой схемы:</w:t>
      </w:r>
    </w:p>
    <w:p w:rsidR="00FB142E" w:rsidRPr="009669CF" w:rsidRDefault="00A27E79" w:rsidP="008B5175">
      <w:pPr>
        <w:pStyle w:val="VKRMain"/>
        <w:ind w:firstLine="0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</w:t>
      </w:r>
      <w:r w:rsidR="009669CF">
        <w:lastRenderedPageBreak/>
        <w:t xml:space="preserve">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«удаления»</w:t>
      </w:r>
      <w:r w:rsidR="0070414A">
        <w:t xml:space="preserve"> электрической энергии во время рекуперативного режима работы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124325" cy="1685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778" cy="1688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0B14C5">
        <w:fldChar w:fldCharType="begin"/>
      </w:r>
      <w:r w:rsidRPr="003B3963">
        <w:instrText xml:space="preserve"> </w:instrText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Pr="003B3963">
        <w:instrText xml:space="preserve"> </w:instrText>
      </w:r>
      <w:r w:rsidR="000B14C5">
        <w:fldChar w:fldCharType="separate"/>
      </w:r>
      <w:r w:rsidR="00993013">
        <w:rPr>
          <w:noProof/>
        </w:rPr>
        <w:t>4</w:t>
      </w:r>
      <w:r w:rsidR="000B14C5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6E5A65">
      <w:pPr>
        <w:pStyle w:val="VKRMain"/>
      </w:pPr>
      <w:r>
        <w:lastRenderedPageBreak/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6E5A65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0B14C5">
        <w:fldChar w:fldCharType="begin"/>
      </w:r>
      <w:r w:rsidRPr="001319FE">
        <w:instrText xml:space="preserve"> </w:instrText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Pr="001319FE">
        <w:instrText xml:space="preserve"> </w:instrText>
      </w:r>
      <w:r w:rsidR="000B14C5">
        <w:fldChar w:fldCharType="separate"/>
      </w:r>
      <w:r w:rsidR="00993013">
        <w:rPr>
          <w:noProof/>
        </w:rPr>
        <w:t>5</w:t>
      </w:r>
      <w:r w:rsidR="000B14C5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45pt;height:95.45pt" o:ole="">
            <v:imagedata r:id="rId14" o:title=""/>
          </v:shape>
          <o:OLEObject Type="Embed" ProgID="Equation.DSMT4" ShapeID="_x0000_i1025" DrawAspect="Content" ObjectID="_1676811421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t xml:space="preserve"> </w:t>
      </w:r>
      <w:r w:rsidRPr="000D3AA1">
        <w:rPr>
          <w:position w:val="-12"/>
        </w:rPr>
        <w:object w:dxaOrig="1240" w:dyaOrig="380">
          <v:shape id="_x0000_i1026" type="#_x0000_t75" style="width:61.95pt;height:19.25pt" o:ole="">
            <v:imagedata r:id="rId16" o:title=""/>
          </v:shape>
          <o:OLEObject Type="Embed" ProgID="Equation.DSMT4" ShapeID="_x0000_i1026" DrawAspect="Content" ObjectID="_1676811422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6pt;height:62.8pt" o:ole="">
            <v:imagedata r:id="rId18" o:title=""/>
          </v:shape>
          <o:OLEObject Type="Embed" ProgID="Equation.DSMT4" ShapeID="_x0000_i1027" DrawAspect="Content" ObjectID="_1676811423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3pt;height:19.25pt" o:ole="">
            <v:imagedata r:id="rId20" o:title=""/>
          </v:shape>
          <o:OLEObject Type="Embed" ProgID="Equation.DSMT4" ShapeID="_x0000_i1028" DrawAspect="Content" ObjectID="_1676811424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29.85pt;height:38.5pt" o:ole="">
            <v:imagedata r:id="rId22" o:title=""/>
          </v:shape>
          <o:OLEObject Type="Embed" ProgID="Equation.DSMT4" ShapeID="_x0000_i1029" DrawAspect="Content" ObjectID="_1676811425" r:id="rId23"/>
        </w:object>
      </w:r>
      <w:r w:rsidR="00ED15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</w:t>
      </w:r>
      <w:r>
        <w:lastRenderedPageBreak/>
        <w:t xml:space="preserve">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0B14C5">
        <w:fldChar w:fldCharType="begin"/>
      </w:r>
      <w:r w:rsidRPr="00EC483F">
        <w:instrText xml:space="preserve"> </w:instrText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Pr="00EC483F">
        <w:instrText xml:space="preserve"> </w:instrText>
      </w:r>
      <w:r w:rsidR="000B14C5">
        <w:fldChar w:fldCharType="separate"/>
      </w:r>
      <w:r w:rsidR="00993013">
        <w:rPr>
          <w:noProof/>
        </w:rPr>
        <w:t>6</w:t>
      </w:r>
      <w:r w:rsidR="000B14C5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</w:t>
            </w:r>
            <w:r>
              <w:t xml:space="preserve"> </w:t>
            </w:r>
            <w:r w:rsidRPr="00823F9E">
              <w:t>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.2pt;height:19.25pt" o:ole="">
            <v:imagedata r:id="rId25" o:title=""/>
          </v:shape>
          <o:OLEObject Type="Embed" ProgID="Equation.DSMT4" ShapeID="_x0000_i1030" DrawAspect="Content" ObjectID="_1676811426" r:id="rId26"/>
        </w:object>
      </w:r>
      <w:r w:rsidR="00787ABE">
        <w:t xml:space="preserve">, т.к. двигатель можно считать трехфазной симметричной системой, с равными фазными </w:t>
      </w:r>
      <w:r w:rsidR="00787ABE">
        <w:lastRenderedPageBreak/>
        <w:t>нагрузками. Нулевые вектора обеспечивают одновременное приложение 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0B14C5">
        <w:fldChar w:fldCharType="begin"/>
      </w:r>
      <w:r w:rsidR="00940A96" w:rsidRPr="00F349C7">
        <w:instrText xml:space="preserve"> </w:instrText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940A96" w:rsidRPr="00F349C7">
        <w:instrText xml:space="preserve"> </w:instrText>
      </w:r>
      <w:r w:rsidR="000B14C5">
        <w:fldChar w:fldCharType="separate"/>
      </w:r>
      <w:r w:rsidR="00993013">
        <w:rPr>
          <w:noProof/>
        </w:rPr>
        <w:t>7</w:t>
      </w:r>
      <w:r w:rsidR="000B14C5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240 … 300º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300 … 360º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9.25pt;height:19.25pt" o:ole="">
            <v:imagedata r:id="rId28" o:title=""/>
          </v:shape>
          <o:OLEObject Type="Embed" ProgID="Equation.DSMT4" ShapeID="_x0000_i1031" DrawAspect="Content" ObjectID="_1676811427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0B14C5">
        <w:fldChar w:fldCharType="begin"/>
      </w:r>
      <w:r w:rsidR="00940A96" w:rsidRPr="0022203A">
        <w:instrText xml:space="preserve"> </w:instrText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940A96" w:rsidRPr="0022203A">
        <w:instrText xml:space="preserve"> </w:instrText>
      </w:r>
      <w:r w:rsidR="000B14C5">
        <w:fldChar w:fldCharType="separate"/>
      </w:r>
      <w:r w:rsidR="00993013">
        <w:rPr>
          <w:noProof/>
        </w:rPr>
        <w:t>8</w:t>
      </w:r>
      <w:r w:rsidR="000B14C5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1.6pt;height:77.85pt" o:ole="">
            <v:imagedata r:id="rId31" o:title=""/>
          </v:shape>
          <o:OLEObject Type="Embed" ProgID="Equation.DSMT4" ShapeID="_x0000_i1032" DrawAspect="Content" ObjectID="_1676811428" r:id="rId32"/>
        </w:object>
      </w:r>
      <w:r>
        <w:t xml:space="preserve"> </w: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B474DF" w:rsidRPr="00B474DF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.2pt;height:19.25pt" o:ole="">
            <v:imagedata r:id="rId33" o:title=""/>
          </v:shape>
          <o:OLEObject Type="Embed" ProgID="Equation.DSMT4" ShapeID="_x0000_i1033" DrawAspect="Content" ObjectID="_1676811429" r:id="rId34"/>
        </w:object>
      </w:r>
      <w:r w:rsidR="00B474DF">
        <w:t>:</w:t>
      </w:r>
    </w:p>
    <w:p w:rsidR="007F0CC0" w:rsidRDefault="007F0CC0" w:rsidP="007F0CC0">
      <w:pPr>
        <w:pStyle w:val="VKRMain"/>
        <w:ind w:firstLine="0"/>
      </w:pP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0.8pt;height:118.9pt" o:ole="">
            <v:imagedata r:id="rId35" o:title=""/>
          </v:shape>
          <o:OLEObject Type="Embed" ProgID="Equation.DSMT4" ShapeID="_x0000_i1034" DrawAspect="Content" ObjectID="_1676811430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5pt;height:19.25pt" o:ole="">
            <v:imagedata r:id="rId37" o:title=""/>
          </v:shape>
          <o:OLEObject Type="Embed" ProgID="Equation.DSMT4" ShapeID="_x0000_i1035" DrawAspect="Content" ObjectID="_1676811431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4pt;height:19.25pt" o:ole="">
            <v:imagedata r:id="rId39" o:title=""/>
          </v:shape>
          <o:OLEObject Type="Embed" ProgID="Equation.DSMT4" ShapeID="_x0000_i1036" DrawAspect="Content" ObjectID="_1676811432" r:id="rId40"/>
        </w:object>
      </w:r>
      <w:r>
        <w:t xml:space="preserve"> </w: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9pt;height:110.5pt" o:ole="">
            <v:imagedata r:id="rId41" o:title=""/>
          </v:shape>
          <o:OLEObject Type="Embed" ProgID="Equation.DSMT4" ShapeID="_x0000_i1037" DrawAspect="Content" ObjectID="_1676811433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9.25pt;height:19.25pt" o:ole="">
            <v:imagedata r:id="rId43" o:title=""/>
          </v:shape>
          <o:OLEObject Type="Embed" ProgID="Equation.DSMT4" ShapeID="_x0000_i1038" DrawAspect="Content" ObjectID="_1676811434" r:id="rId44"/>
        </w:object>
      </w:r>
      <w:r>
        <w:t xml:space="preserve"> </w: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1.95pt;height:19.25pt" o:ole="">
            <v:imagedata r:id="rId45" o:title=""/>
          </v:shape>
          <o:OLEObject Type="Embed" ProgID="Equation.DSMT4" ShapeID="_x0000_i1039" DrawAspect="Content" ObjectID="_1676811435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55"/>
        <w:gridCol w:w="1084"/>
        <w:gridCol w:w="1160"/>
        <w:gridCol w:w="1170"/>
        <w:gridCol w:w="1085"/>
        <w:gridCol w:w="1170"/>
        <w:gridCol w:w="1161"/>
        <w:gridCol w:w="1086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1.85pt;height:19.25pt" o:ole="">
                  <v:imagedata r:id="rId47" o:title=""/>
                </v:shape>
                <o:OLEObject Type="Embed" ProgID="Equation.DSMT4" ShapeID="_x0000_i1040" DrawAspect="Content" ObjectID="_1676811436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pt;height:19.25pt" o:ole="">
                  <v:imagedata r:id="rId49" o:title=""/>
                </v:shape>
                <o:OLEObject Type="Embed" ProgID="Equation.DSMT4" ShapeID="_x0000_i1041" DrawAspect="Content" ObjectID="_1676811437" r:id="rId50"/>
              </w:object>
            </w:r>
            <w:r>
              <w:t xml:space="preserve"> 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1pt;height:19.25pt" o:ole="">
                  <v:imagedata r:id="rId51" o:title=""/>
                </v:shape>
                <o:OLEObject Type="Embed" ProgID="Equation.DSMT4" ShapeID="_x0000_i1042" DrawAspect="Content" ObjectID="_1676811438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1pt;height:19.25pt" o:ole="">
                  <v:imagedata r:id="rId53" o:title=""/>
                </v:shape>
                <o:OLEObject Type="Embed" ProgID="Equation.DSMT4" ShapeID="_x0000_i1043" DrawAspect="Content" ObjectID="_1676811439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pt;height:19.25pt" o:ole="">
                  <v:imagedata r:id="rId49" o:title=""/>
                </v:shape>
                <o:OLEObject Type="Embed" ProgID="Equation.DSMT4" ShapeID="_x0000_i1044" DrawAspect="Content" ObjectID="_1676811440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lastRenderedPageBreak/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9.25pt;height:35.15pt" o:ole="">
                  <v:imagedata r:id="rId56" o:title=""/>
                </v:shape>
                <o:OLEObject Type="Embed" ProgID="Equation.DSMT4" ShapeID="_x0000_i1045" DrawAspect="Content" ObjectID="_1676811441" r:id="rId57"/>
              </w:object>
            </w:r>
            <w:r>
              <w:t xml:space="preserve"> 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45pt;height:35.15pt" o:ole="">
                  <v:imagedata r:id="rId58" o:title=""/>
                </v:shape>
                <o:OLEObject Type="Embed" ProgID="Equation.DSMT4" ShapeID="_x0000_i1046" DrawAspect="Content" ObjectID="_1676811442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1pt;height:35.15pt" o:ole="">
                  <v:imagedata r:id="rId60" o:title=""/>
                </v:shape>
                <o:OLEObject Type="Embed" ProgID="Equation.DSMT4" ShapeID="_x0000_i1047" DrawAspect="Content" ObjectID="_1676811443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9.25pt;height:35.15pt" o:ole="">
                  <v:imagedata r:id="rId62" o:title=""/>
                </v:shape>
                <o:OLEObject Type="Embed" ProgID="Equation.DSMT4" ShapeID="_x0000_i1048" DrawAspect="Content" ObjectID="_1676811444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1pt;height:35.15pt" o:ole="">
                  <v:imagedata r:id="rId60" o:title=""/>
                </v:shape>
                <o:OLEObject Type="Embed" ProgID="Equation.DSMT4" ShapeID="_x0000_i1049" DrawAspect="Content" ObjectID="_1676811445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45pt;height:35.15pt" o:ole="">
                  <v:imagedata r:id="rId58" o:title=""/>
                </v:shape>
                <o:OLEObject Type="Embed" ProgID="Equation.DSMT4" ShapeID="_x0000_i1050" DrawAspect="Content" ObjectID="_1676811446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9.25pt;height:35.15pt" o:ole="">
                  <v:imagedata r:id="rId56" o:title=""/>
                </v:shape>
                <o:OLEObject Type="Embed" ProgID="Equation.DSMT4" ShapeID="_x0000_i1051" DrawAspect="Content" ObjectID="_1676811447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9.25pt;height:19.25pt" o:ole="">
            <v:imagedata r:id="rId67" o:title=""/>
          </v:shape>
          <o:OLEObject Type="Embed" ProgID="Equation.DSMT4" ShapeID="_x0000_i1052" DrawAspect="Content" ObjectID="_1676811448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4pt;height:12.55pt" o:ole="">
            <v:imagedata r:id="rId69" o:title=""/>
          </v:shape>
          <o:OLEObject Type="Embed" ProgID="Equation.DSMT4" ShapeID="_x0000_i1053" DrawAspect="Content" ObjectID="_1676811449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0.9pt;height:16.75pt" o:ole="">
            <v:imagedata r:id="rId71" o:title=""/>
          </v:shape>
          <o:OLEObject Type="Embed" ProgID="Equation.DSMT4" ShapeID="_x0000_i1054" DrawAspect="Content" ObjectID="_1676811450" r:id="rId72"/>
        </w:object>
      </w:r>
      <w:r>
        <w:rPr>
          <w:lang w:val="en-US"/>
        </w:rPr>
        <w:t xml:space="preserve"> </w: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1.95pt;height:19.25pt" o:ole="">
            <v:imagedata r:id="rId45" o:title=""/>
          </v:shape>
          <o:OLEObject Type="Embed" ProgID="Equation.DSMT4" ShapeID="_x0000_i1055" DrawAspect="Content" ObjectID="_1676811451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>
        <w:t xml:space="preserve"> 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7pt;height:19.25pt" o:ole="">
            <v:imagedata r:id="rId74" o:title=""/>
          </v:shape>
          <o:OLEObject Type="Embed" ProgID="Equation.DSMT4" ShapeID="_x0000_i1056" DrawAspect="Content" ObjectID="_1676811452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5pt;height:110.5pt" o:ole="">
            <v:imagedata r:id="rId76" o:title=""/>
          </v:shape>
          <o:OLEObject Type="Embed" ProgID="Equation.DSMT4" ShapeID="_x0000_i1057" DrawAspect="Content" ObjectID="_1676811453" r:id="rId77"/>
        </w:object>
      </w:r>
      <w:r w:rsidR="006A1EE8">
        <w:t xml:space="preserve"> </w:t>
      </w:r>
    </w:p>
    <w:p w:rsidR="0078590A" w:rsidRDefault="0078590A" w:rsidP="00D55AF7">
      <w:pPr>
        <w:pStyle w:val="VKRMain"/>
      </w:pPr>
      <w:r>
        <w:lastRenderedPageBreak/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pt;height:19.25pt" o:ole="">
            <v:imagedata r:id="rId78" o:title=""/>
          </v:shape>
          <o:OLEObject Type="Embed" ProgID="Equation.DSMT4" ShapeID="_x0000_i1058" DrawAspect="Content" ObjectID="_1676811454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 w:firstRow="1" w:lastRow="0" w:firstColumn="1" w:lastColumn="0" w:noHBand="0" w:noVBand="1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1pt;height:19.25pt" o:ole="">
                  <v:imagedata r:id="rId80" o:title=""/>
                </v:shape>
                <o:OLEObject Type="Embed" ProgID="Equation.DSMT4" ShapeID="_x0000_i1059" DrawAspect="Content" ObjectID="_1676811455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1pt;height:19.25pt" o:ole="">
                  <v:imagedata r:id="rId82" o:title=""/>
                </v:shape>
                <o:OLEObject Type="Embed" ProgID="Equation.DSMT4" ShapeID="_x0000_i1060" DrawAspect="Content" ObjectID="_1676811456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1pt;height:19.25pt" o:ole="">
                  <v:imagedata r:id="rId84" o:title=""/>
                </v:shape>
                <o:OLEObject Type="Embed" ProgID="Equation.DSMT4" ShapeID="_x0000_i1061" DrawAspect="Content" ObjectID="_1676811457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0.9pt;height:19.25pt" o:ole="">
                  <v:imagedata r:id="rId86" o:title=""/>
                </v:shape>
                <o:OLEObject Type="Embed" ProgID="Equation.DSMT4" ShapeID="_x0000_i1062" DrawAspect="Content" ObjectID="_1676811458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4pt;height:19.25pt" o:ole="">
                  <v:imagedata r:id="rId88" o:title=""/>
                </v:shape>
                <o:OLEObject Type="Embed" ProgID="Equation.DSMT4" ShapeID="_x0000_i1063" DrawAspect="Content" ObjectID="_1676811459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30.15pt;height:19.25pt" o:ole="">
                  <v:imagedata r:id="rId90" o:title=""/>
                </v:shape>
                <o:OLEObject Type="Embed" ProgID="Equation.DSMT4" ShapeID="_x0000_i1064" DrawAspect="Content" ObjectID="_1676811460" r:id="rId91"/>
              </w:object>
            </w:r>
            <w:r>
              <w:t xml:space="preserve"> </w: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4pt;height:19.25pt" o:ole="">
                  <v:imagedata r:id="rId92" o:title=""/>
                </v:shape>
                <o:OLEObject Type="Embed" ProgID="Equation.DSMT4" ShapeID="_x0000_i1065" DrawAspect="Content" ObjectID="_1676811461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0.9pt;height:19.25pt" o:ole="">
                  <v:imagedata r:id="rId86" o:title=""/>
                </v:shape>
                <o:OLEObject Type="Embed" ProgID="Equation.DSMT4" ShapeID="_x0000_i1066" DrawAspect="Content" ObjectID="_1676811462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30.15pt;height:19.25pt" o:ole="">
                  <v:imagedata r:id="rId90" o:title=""/>
                </v:shape>
                <o:OLEObject Type="Embed" ProgID="Equation.DSMT4" ShapeID="_x0000_i1067" DrawAspect="Content" ObjectID="_1676811463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30.15pt;height:19.25pt" o:ole="">
                  <v:imagedata r:id="rId90" o:title=""/>
                </v:shape>
                <o:OLEObject Type="Embed" ProgID="Equation.DSMT4" ShapeID="_x0000_i1068" DrawAspect="Content" ObjectID="_1676811464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0.9pt;height:19.25pt" o:ole="">
                  <v:imagedata r:id="rId86" o:title=""/>
                </v:shape>
                <o:OLEObject Type="Embed" ProgID="Equation.DSMT4" ShapeID="_x0000_i1069" DrawAspect="Content" ObjectID="_1676811465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4pt;height:19.25pt" o:ole="">
                  <v:imagedata r:id="rId88" o:title=""/>
                </v:shape>
                <o:OLEObject Type="Embed" ProgID="Equation.DSMT4" ShapeID="_x0000_i1070" DrawAspect="Content" ObjectID="_1676811466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30.15pt;height:19.25pt" o:ole="">
                  <v:imagedata r:id="rId90" o:title=""/>
                </v:shape>
                <o:OLEObject Type="Embed" ProgID="Equation.DSMT4" ShapeID="_x0000_i1071" DrawAspect="Content" ObjectID="_1676811467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4pt;height:19.25pt" o:ole="">
                  <v:imagedata r:id="rId92" o:title=""/>
                </v:shape>
                <o:OLEObject Type="Embed" ProgID="Equation.DSMT4" ShapeID="_x0000_i1072" DrawAspect="Content" ObjectID="_1676811468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0.9pt;height:19.25pt" o:ole="">
                  <v:imagedata r:id="rId86" o:title=""/>
                </v:shape>
                <o:OLEObject Type="Embed" ProgID="Equation.DSMT4" ShapeID="_x0000_i1073" DrawAspect="Content" ObjectID="_1676811469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4pt;height:19.25pt" o:ole="">
                  <v:imagedata r:id="rId88" o:title=""/>
                </v:shape>
                <o:OLEObject Type="Embed" ProgID="Equation.DSMT4" ShapeID="_x0000_i1074" DrawAspect="Content" ObjectID="_1676811470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30.15pt;height:19.25pt" o:ole="">
                  <v:imagedata r:id="rId90" o:title=""/>
                </v:shape>
                <o:OLEObject Type="Embed" ProgID="Equation.DSMT4" ShapeID="_x0000_i1075" DrawAspect="Content" ObjectID="_1676811471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0.9pt;height:19.25pt" o:ole="">
                  <v:imagedata r:id="rId86" o:title=""/>
                </v:shape>
                <o:OLEObject Type="Embed" ProgID="Equation.DSMT4" ShapeID="_x0000_i1076" DrawAspect="Content" ObjectID="_1676811472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0.9pt;height:19.25pt" o:ole="">
                  <v:imagedata r:id="rId86" o:title=""/>
                </v:shape>
                <o:OLEObject Type="Embed" ProgID="Equation.DSMT4" ShapeID="_x0000_i1077" DrawAspect="Content" ObjectID="_1676811473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30.15pt;height:19.25pt" o:ole="">
                  <v:imagedata r:id="rId90" o:title=""/>
                </v:shape>
                <o:OLEObject Type="Embed" ProgID="Equation.DSMT4" ShapeID="_x0000_i1078" DrawAspect="Content" ObjectID="_1676811474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4pt;height:19.25pt" o:ole="">
                  <v:imagedata r:id="rId92" o:title=""/>
                </v:shape>
                <o:OLEObject Type="Embed" ProgID="Equation.DSMT4" ShapeID="_x0000_i1079" DrawAspect="Content" ObjectID="_1676811475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lastRenderedPageBreak/>
        <w:t xml:space="preserve">Рисунок </w:t>
      </w:r>
      <w:fldSimple w:instr=" SEQ Рисунок \* ARABIC ">
        <w:r w:rsidR="00993013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40.2pt;height:19.25pt" o:ole="">
            <v:imagedata r:id="rId109" o:title=""/>
          </v:shape>
          <o:OLEObject Type="Embed" ProgID="Equation.DSMT4" ShapeID="_x0000_i1080" DrawAspect="Content" ObjectID="_1676811476" r:id="rId110"/>
        </w:object>
      </w:r>
      <w:r>
        <w:t xml:space="preserve"> </w: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1.1pt;height:21.75pt" o:ole="">
            <v:imagedata r:id="rId111" o:title=""/>
          </v:shape>
          <o:OLEObject Type="Embed" ProgID="Equation.DSMT4" ShapeID="_x0000_i1081" DrawAspect="Content" ObjectID="_1676811477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pt;height:19.25pt" o:ole="">
            <v:imagedata r:id="rId114" o:title=""/>
          </v:shape>
          <o:OLEObject Type="Embed" ProgID="Equation.DSMT4" ShapeID="_x0000_i1082" DrawAspect="Content" ObjectID="_1676811478" r:id="rId115"/>
        </w:object>
      </w:r>
      <w:r w:rsidRPr="00A501EB">
        <w:t xml:space="preserve"> </w: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9.25pt;height:19.25pt" o:ole="">
            <v:imagedata r:id="rId116" o:title=""/>
          </v:shape>
          <o:OLEObject Type="Embed" ProgID="Equation.DSMT4" ShapeID="_x0000_i1083" DrawAspect="Content" ObjectID="_1676811479" r:id="rId117"/>
        </w:object>
      </w:r>
      <w:r>
        <w:t xml:space="preserve"> – напряжение средней точки трехфазной соединенной звездой</w:t>
      </w:r>
      <w:r w:rsidRPr="00A501EB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lastRenderedPageBreak/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054C23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 wp14:anchorId="428BA93D" wp14:editId="6EA0DF97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 w:rsidR="00993013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</w:t>
      </w:r>
      <w:r>
        <w:rPr>
          <w:lang w:val="en-US"/>
        </w:rPr>
        <w:t>MAX</w:t>
      </w:r>
      <w:r w:rsidRPr="001269EE">
        <w:t xml:space="preserve"> </w:t>
      </w:r>
      <w:r>
        <w:rPr>
          <w:lang w:val="en-US"/>
        </w:rPr>
        <w:t>P</w:t>
      </w:r>
      <w:r>
        <w:t>» - блок расчёта предельного значения мощности. Необходим для ограничения моментообразующего тока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</w:t>
      </w:r>
      <w:r w:rsidRPr="001269EE">
        <w:t xml:space="preserve"> </w:t>
      </w:r>
      <w:r>
        <w:rPr>
          <w:lang w:val="en-US"/>
        </w:rPr>
        <w:t>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269EE">
      <w:pPr>
        <w:pStyle w:val="VKRMain"/>
        <w:ind w:firstLine="0"/>
      </w:pPr>
      <w:r>
        <w:t xml:space="preserve">«регулятор тока» - </w:t>
      </w:r>
      <w:r>
        <w:t>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457677">
      <w:pPr>
        <w:pStyle w:val="VKRMain"/>
        <w:ind w:firstLine="0"/>
      </w:pPr>
      <w:r>
        <w:t xml:space="preserve">«ПК1» - </w:t>
      </w:r>
      <w:r>
        <w:t xml:space="preserve">преобразователь координат осуществляет перевод вектора напряжения статора из вращающейся системы dq в неподвижную двухфазную, а затем в </w:t>
      </w:r>
      <w:r>
        <w:t>трехфазную</w:t>
      </w:r>
      <w:r>
        <w:t xml:space="preserve"> систему координат</w:t>
      </w:r>
      <w:r w:rsidRPr="00457677">
        <w:t>;</w:t>
      </w:r>
    </w:p>
    <w:p w:rsidR="00457677" w:rsidRPr="00457677" w:rsidRDefault="00457677" w:rsidP="00457677">
      <w:pPr>
        <w:pStyle w:val="VKRMain"/>
        <w:ind w:firstLine="0"/>
      </w:pPr>
      <w:r>
        <w:t xml:space="preserve">«ПК2» - </w:t>
      </w:r>
      <w:r>
        <w:t>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457677">
      <w:pPr>
        <w:pStyle w:val="VKRMain"/>
        <w:ind w:firstLine="0"/>
      </w:pPr>
      <w:r>
        <w:lastRenderedPageBreak/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040A20">
      <w:pPr>
        <w:pStyle w:val="VKRMain"/>
        <w:ind w:firstLine="0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</w:t>
      </w:r>
      <w:r>
        <w:t xml:space="preserve"> </w:t>
      </w:r>
      <w:r w:rsidRPr="00040A20">
        <w:t>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040A20">
      <w:pPr>
        <w:pStyle w:val="VKRMain"/>
      </w:pPr>
      <w:r>
        <w:t>С</w:t>
      </w:r>
      <w:r>
        <w:t>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040A20">
      <w:pPr>
        <w:pStyle w:val="VKRMain"/>
        <w:ind w:firstLine="708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</w:t>
      </w:r>
      <w:r>
        <w:t>.</w:t>
      </w:r>
    </w:p>
    <w:p w:rsidR="00040A20" w:rsidRDefault="00040A20" w:rsidP="00040A20">
      <w:pPr>
        <w:pStyle w:val="VKRMain"/>
        <w:ind w:firstLine="708"/>
      </w:pPr>
      <w:r>
        <w:t xml:space="preserve">Схема компенсации перекрестных связей, показанная на </w:t>
      </w:r>
      <w:r>
        <w:t>рисунке 12</w:t>
      </w:r>
      <w:r>
        <w:t>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</w:t>
      </w:r>
      <w:r>
        <w:t xml:space="preserve"> в соответствии с формулами, приведенными ниже:</w:t>
      </w:r>
    </w:p>
    <w:p w:rsidR="00040A20" w:rsidRPr="00993013" w:rsidRDefault="00040A20" w:rsidP="00040A20">
      <w:pPr>
        <w:pStyle w:val="VKRMain"/>
        <w:ind w:firstLine="708"/>
      </w:pPr>
      <w:r>
        <w:rPr>
          <w:noProof/>
        </w:rPr>
        <w:drawing>
          <wp:inline distT="0" distB="0" distL="0" distR="0" wp14:anchorId="505EF907" wp14:editId="1AFF67ED">
            <wp:extent cx="4156751" cy="23631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69210" cy="237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3013" w:rsidRPr="00993013">
        <w:t>;</w:t>
      </w:r>
    </w:p>
    <w:p w:rsidR="00993013" w:rsidRDefault="00993013" w:rsidP="00993013">
      <w:pPr>
        <w:pStyle w:val="VKRMain"/>
        <w:ind w:firstLine="0"/>
      </w:pPr>
      <w:r>
        <w:lastRenderedPageBreak/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993013">
      <w:pPr>
        <w:pStyle w:val="VKRimage"/>
      </w:pPr>
      <w:r>
        <w:rPr>
          <w:noProof/>
        </w:rPr>
        <w:drawing>
          <wp:inline distT="0" distB="0" distL="0" distR="0" wp14:anchorId="7856ACB4" wp14:editId="698F1514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993013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993013">
      <w:pPr>
        <w:pStyle w:val="VKRimage"/>
        <w:rPr>
          <w:lang w:val="en-US"/>
        </w:rPr>
      </w:pPr>
    </w:p>
    <w:p w:rsidR="00CD579A" w:rsidRDefault="00CD579A" w:rsidP="00CD579A">
      <w:pPr>
        <w:pStyle w:val="VKRZagolovki"/>
      </w:pPr>
      <w:r>
        <w:rPr>
          <w:lang w:val="en-US"/>
        </w:rPr>
        <w:t xml:space="preserve">2.1 </w:t>
      </w:r>
      <w:r>
        <w:t>Расчет проекций тока статора</w:t>
      </w:r>
    </w:p>
    <w:p w:rsidR="00CD579A" w:rsidRPr="00CD579A" w:rsidRDefault="00CD579A" w:rsidP="00CD579A">
      <w:pPr>
        <w:pStyle w:val="VKRMain"/>
      </w:pPr>
      <w:bookmarkStart w:id="3" w:name="_GoBack"/>
      <w:bookmarkEnd w:id="3"/>
    </w:p>
    <w:sectPr w:rsidR="00CD579A" w:rsidRPr="00CD579A" w:rsidSect="00AF250D">
      <w:footerReference w:type="default" r:id="rId1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76A6" w:rsidRDefault="00E276A6" w:rsidP="00705914">
      <w:pPr>
        <w:spacing w:after="0" w:line="240" w:lineRule="auto"/>
      </w:pPr>
      <w:r>
        <w:separator/>
      </w:r>
    </w:p>
  </w:endnote>
  <w:endnote w:type="continuationSeparator" w:id="0">
    <w:p w:rsidR="00E276A6" w:rsidRDefault="00E276A6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414A" w:rsidRDefault="0070414A">
    <w:pPr>
      <w:pStyle w:val="aa"/>
      <w:jc w:val="center"/>
    </w:pPr>
  </w:p>
  <w:p w:rsidR="0070414A" w:rsidRDefault="0070414A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632861"/>
    </w:sdtPr>
    <w:sdtContent>
      <w:p w:rsidR="0070414A" w:rsidRDefault="0070414A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CD579A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70414A" w:rsidRDefault="0070414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76A6" w:rsidRDefault="00E276A6" w:rsidP="00705914">
      <w:pPr>
        <w:spacing w:after="0" w:line="240" w:lineRule="auto"/>
      </w:pPr>
      <w:r>
        <w:separator/>
      </w:r>
    </w:p>
  </w:footnote>
  <w:footnote w:type="continuationSeparator" w:id="0">
    <w:p w:rsidR="00E276A6" w:rsidRDefault="00E276A6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8A4F96"/>
    <w:rsid w:val="000061EC"/>
    <w:rsid w:val="00037468"/>
    <w:rsid w:val="00040A20"/>
    <w:rsid w:val="00054C23"/>
    <w:rsid w:val="000715F4"/>
    <w:rsid w:val="00083D26"/>
    <w:rsid w:val="00096061"/>
    <w:rsid w:val="000B14C5"/>
    <w:rsid w:val="000D3AA1"/>
    <w:rsid w:val="001269EE"/>
    <w:rsid w:val="001319FE"/>
    <w:rsid w:val="0013735D"/>
    <w:rsid w:val="001531D5"/>
    <w:rsid w:val="00163772"/>
    <w:rsid w:val="0018496E"/>
    <w:rsid w:val="00194F84"/>
    <w:rsid w:val="0019515C"/>
    <w:rsid w:val="001B2F9E"/>
    <w:rsid w:val="001B3A9D"/>
    <w:rsid w:val="0021538A"/>
    <w:rsid w:val="0022203A"/>
    <w:rsid w:val="00246040"/>
    <w:rsid w:val="002B64BF"/>
    <w:rsid w:val="002C2702"/>
    <w:rsid w:val="002E45BF"/>
    <w:rsid w:val="002F18D8"/>
    <w:rsid w:val="00301CF7"/>
    <w:rsid w:val="0032363D"/>
    <w:rsid w:val="00337FEF"/>
    <w:rsid w:val="003402C2"/>
    <w:rsid w:val="00342D53"/>
    <w:rsid w:val="00346E79"/>
    <w:rsid w:val="003660F7"/>
    <w:rsid w:val="00375ADE"/>
    <w:rsid w:val="003B3963"/>
    <w:rsid w:val="003D3D0C"/>
    <w:rsid w:val="003F2A3B"/>
    <w:rsid w:val="00435F74"/>
    <w:rsid w:val="00437F10"/>
    <w:rsid w:val="00457512"/>
    <w:rsid w:val="00457677"/>
    <w:rsid w:val="004638BA"/>
    <w:rsid w:val="00477D2C"/>
    <w:rsid w:val="004D2743"/>
    <w:rsid w:val="004D2E59"/>
    <w:rsid w:val="004E292A"/>
    <w:rsid w:val="004F141E"/>
    <w:rsid w:val="004F3332"/>
    <w:rsid w:val="00520B60"/>
    <w:rsid w:val="0052797B"/>
    <w:rsid w:val="005A2362"/>
    <w:rsid w:val="005C6D33"/>
    <w:rsid w:val="005F7340"/>
    <w:rsid w:val="00612532"/>
    <w:rsid w:val="00643D89"/>
    <w:rsid w:val="006A1EE8"/>
    <w:rsid w:val="006E5A65"/>
    <w:rsid w:val="0070414A"/>
    <w:rsid w:val="00705914"/>
    <w:rsid w:val="00710552"/>
    <w:rsid w:val="007215F5"/>
    <w:rsid w:val="00740E50"/>
    <w:rsid w:val="00783A39"/>
    <w:rsid w:val="0078590A"/>
    <w:rsid w:val="00787ABE"/>
    <w:rsid w:val="007B7F7D"/>
    <w:rsid w:val="007C0C3F"/>
    <w:rsid w:val="007D70DC"/>
    <w:rsid w:val="007F0CC0"/>
    <w:rsid w:val="008010D4"/>
    <w:rsid w:val="00811AF2"/>
    <w:rsid w:val="00821A07"/>
    <w:rsid w:val="00823F9E"/>
    <w:rsid w:val="00843B36"/>
    <w:rsid w:val="0084603D"/>
    <w:rsid w:val="0085100C"/>
    <w:rsid w:val="0085335C"/>
    <w:rsid w:val="00897E2A"/>
    <w:rsid w:val="008A25CF"/>
    <w:rsid w:val="008A4F96"/>
    <w:rsid w:val="008B5175"/>
    <w:rsid w:val="00913BA7"/>
    <w:rsid w:val="009313C9"/>
    <w:rsid w:val="00937791"/>
    <w:rsid w:val="009377D6"/>
    <w:rsid w:val="00940A96"/>
    <w:rsid w:val="00952081"/>
    <w:rsid w:val="009669CF"/>
    <w:rsid w:val="00993013"/>
    <w:rsid w:val="009A1316"/>
    <w:rsid w:val="00A23478"/>
    <w:rsid w:val="00A27E79"/>
    <w:rsid w:val="00A501EB"/>
    <w:rsid w:val="00A57123"/>
    <w:rsid w:val="00A777B6"/>
    <w:rsid w:val="00AB221F"/>
    <w:rsid w:val="00AF250D"/>
    <w:rsid w:val="00B3527A"/>
    <w:rsid w:val="00B474DF"/>
    <w:rsid w:val="00BD5CF1"/>
    <w:rsid w:val="00BE476F"/>
    <w:rsid w:val="00BE66CA"/>
    <w:rsid w:val="00BE784D"/>
    <w:rsid w:val="00C43C01"/>
    <w:rsid w:val="00C47522"/>
    <w:rsid w:val="00CA3210"/>
    <w:rsid w:val="00CD579A"/>
    <w:rsid w:val="00CE0972"/>
    <w:rsid w:val="00CE0D55"/>
    <w:rsid w:val="00CF4983"/>
    <w:rsid w:val="00D00E50"/>
    <w:rsid w:val="00D24354"/>
    <w:rsid w:val="00D4395A"/>
    <w:rsid w:val="00D55AF7"/>
    <w:rsid w:val="00D6326A"/>
    <w:rsid w:val="00D67351"/>
    <w:rsid w:val="00D75B5C"/>
    <w:rsid w:val="00DF35D9"/>
    <w:rsid w:val="00DF51F8"/>
    <w:rsid w:val="00E276A6"/>
    <w:rsid w:val="00E43513"/>
    <w:rsid w:val="00E57185"/>
    <w:rsid w:val="00E629DF"/>
    <w:rsid w:val="00EC483F"/>
    <w:rsid w:val="00ED1596"/>
    <w:rsid w:val="00ED1DBF"/>
    <w:rsid w:val="00EF0518"/>
    <w:rsid w:val="00F051CB"/>
    <w:rsid w:val="00F1381C"/>
    <w:rsid w:val="00F17886"/>
    <w:rsid w:val="00F245C6"/>
    <w:rsid w:val="00F3370A"/>
    <w:rsid w:val="00F349C7"/>
    <w:rsid w:val="00F45A1D"/>
    <w:rsid w:val="00F7042A"/>
    <w:rsid w:val="00F77B6E"/>
    <w:rsid w:val="00F90A26"/>
    <w:rsid w:val="00F942A7"/>
    <w:rsid w:val="00FB142E"/>
    <w:rsid w:val="00FB71A3"/>
    <w:rsid w:val="00FB7917"/>
    <w:rsid w:val="00FE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3041"/>
  <w15:docId w15:val="{0391AE47-D40D-4DBA-B2A9-6FE826125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6E5A6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6E5A65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123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56" Type="http://schemas.openxmlformats.org/officeDocument/2006/relationships/image" Target="media/image28.wmf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image" Target="media/image54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124" Type="http://schemas.openxmlformats.org/officeDocument/2006/relationships/theme" Target="theme/theme1.xml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3.png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FF08A5-2C37-4E5E-950B-E262C666D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21</Pages>
  <Words>2408</Words>
  <Characters>13731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Созонов Андрей Алексеевич</cp:lastModifiedBy>
  <cp:revision>39</cp:revision>
  <dcterms:created xsi:type="dcterms:W3CDTF">2021-03-03T15:58:00Z</dcterms:created>
  <dcterms:modified xsi:type="dcterms:W3CDTF">2021-03-09T12:56:00Z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