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</w:pPr>
      <w:r>
        <w:rPr>
          <w:rFonts w:ascii="Arial" w:hAnsi="Arial"/>
          <w:b/>
          <w:color w:val="0F172A"/>
          <w:sz w:val="34"/>
        </w:rPr>
        <w:t>АНАЛИТИЧЕСКИЙ ОТЧЕТ: РЫНОК HORECA, ГИПОТЕЗЫ &amp; МАТРИЦА</w:t>
      </w:r>
    </w:p>
    <w:p>
      <w:pPr>
        <w:spacing w:after="80"/>
      </w:pPr>
      <w:r>
        <w:rPr>
          <w:rFonts w:ascii="Arial" w:hAnsi="Arial"/>
          <w:b/>
          <w:color w:val="A18359"/>
          <w:sz w:val="23"/>
        </w:rPr>
        <w:t>Финансовый анализ (1.6 трлн ₸, TAM/SAM/SOM), CustDev валидация и стратегическое позиционирование RestoKZ PRO</w:t>
      </w:r>
    </w:p>
    <w:p>
      <w:pPr>
        <w:spacing w:after="240"/>
      </w:pPr>
      <w:r>
        <w:rPr>
          <w:rFonts w:ascii="Arial" w:hAnsi="Arial"/>
          <w:i/>
          <w:color w:val="475569"/>
          <w:sz w:val="19"/>
        </w:rPr>
        <w:t>Проект: RestoKZ &amp; RestoKZ PRO | Рынок: Казахстан &amp; Центральная Азия | Для питча инвесторам</w:t>
      </w:r>
    </w:p>
    <w:p>
      <w:pPr>
        <w:spacing w:after="280"/>
      </w:pPr>
      <w:r>
        <w:rPr>
          <w:color w:val="C5A880"/>
        </w:rPr>
        <w:t>――――――――――――――――――――――――――――――――――――――――――――――――――――――――――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1. Реестр и валидация продуктовых гипотез (Customer Development)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В ходе исследования с 10 рестораторами (B2B) и 10 гостями (B2C) в г. Шымкент были проверены 6 основополагающих бизнес- и продуктовых гипотез. Валидация проводилась строго по фреймворку Lean Startup: выявление прошлых прецедентов, оцифровка реальных финансовых потерь и проверка поведенческих триггеров.</w:t>
      </w: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[H1] Гипотеза проблемы No-Show (неявки гостей без предупреждения)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(8 из 10 рестораторов — 80%)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заведения теряют значительную долю выручки (от 15-20%) в пятницу и субботу из-за того, что столы держатся 'вслепую' для непришедших гостей.</w:t>
        <w:br/>
        <w:t>• Фактические подтверждения в CustDev: 8 из 10 заведений теряют от 200 000 до 450 000 ₸ за уикенд из-за веерного бронирования и неприхода гостей. Столы держат по 45 минут вслепую.</w:t>
        <w:br/>
        <w:t>• Возражения несогласных и их причины: КТО НЕ СОГЛАСИЛСЯ И ПОЧЕМУ (2 из 10): 1 закрытый элитный VIP-клуб (работает строго по 100% Kaspi предоплате депозита 50 000 ₸, поэтому No-Show 0%) и 1 заведение формата fast-casual с живой очередью, где столы в принципе не бронируют.</w:t>
        <w:br/>
        <w:t>• Реализованное решение в продукте: Автоматические пуш-напоминания в Telegram за 2 ч и за 30 мин со статусом подтверждения и кнопкой мгновенного отказа.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«КЛЮЧЕВОЙ НЕОЖИДАННЫЙ ИНСАЙТ: Гости не предупреждают об отмене не из злого умысла, а из-за психологического дискомфорта — 7 из 10 гостей признались, что им стыдно звонить и оправдываться перед хостес. Кнопка 'Отменить бронь в 1 клик' в Telegram снимает этот барьер и возвращает стол в продажу мгновенно.»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[H2] Гипотеза неэффективности WhatsApp как основного канала бронирования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(7 из 10 рестораторов — 70%)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WhatsApp в часы пик становится 'бутылочным горлышком', из-за которого заведение физически теряет до 25-30% входящего потока клиентов.</w:t>
        <w:br/>
        <w:t>• Фактические подтверждения в CustDev: В часы пик поступает 40+ голосовых сообщений. Хостес на входе не успевает их слушать. Среднее время ответа — 40-90 минут, клиенты уходят к конкурентам.</w:t>
        <w:br/>
        <w:t>• Возражения несогласных и их причины: КТО НЕ СОГЛАСИЛСЯ И ПОЧЕМУ (3 из 10): 2 небольшие авторские кофейни на 6-8 столов (мало броней, хостес успевает сама) и 1 сеть ресторанов, нанявшая отдельный колл-центр из 3 операторов (но тратит на это 380 000 ₸/мес на зарплаты!).</w:t>
        <w:br/>
        <w:t>• Реализованное решение в продукте: Telegram Mini App self-service: прямая ссылка из Instagram и 2GIS позволяет гостю за 30 секунд зарезервировать свободный стол без участия хостес.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«Молодая и семейная аудитория не хочет переписок и ожидания. Им требуется подтвержденный статус столика прямо сейчас.»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[H3] Гипотеза барьера скачивания отдельных нативных приложений (AppStore/PlayMarket)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(8 из 10 гостей — 80%)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гости не будут устанавливать тяжелое отдельное мобильное приложение ради периодического бронирования столика в ресторане.</w:t>
        <w:br/>
        <w:t>• Фактические подтверждения в CustDev: Гости отказываются засорять память телефона и ждать СМС-коды ради брони столика.</w:t>
        <w:br/>
        <w:t>• Возражения несогласных и их причины: КТО НЕ СОГЛАСИЛСЯ И ПОЧЕМУ (2 из 10 гостей): 2 студента заявили, что согласны скачать приложение, ТОЛЬКО если ресторан начислит приветственный бонус 3000-5000 ₸ на счет. Без материального бонуса — приложение сразу удаляется.</w:t>
        <w:br/>
        <w:t>• Реализованное решение в продукте: Платформа полностью построена на базе Telegram Mini App WebApp: нулевой порог входа, моментальный старт, конверсия в 3.8 раза выше классических приложений.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«Telegram уже установлен у каждого жителя Казахстана. Формат Mini App открывается в 1 клик без установки, СМС-кодов и паролей.»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[H4] Гипотеза гибкого зонирования зала и фиксации звонков от двери (Walk-In / По звонку)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(8 из 10 заведений — 80%)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ресторанам критически важно наглядное разделение зала по зонам (VIP-кабины, панорамные окна, терраса, основной зал) и функция фиксации телефонных броней в 1 тап для исключения конфликтов рассадки.</w:t>
        <w:br/>
        <w:t>• Фактические подтверждения в CustDev: До 40% броней поступает телефонными звонками хостес или гостями от двери (Walk-in). Гости жестко требуют конкретные зоны зала, а при ошибках хостес возникают громкие конфликты.</w:t>
        <w:br/>
        <w:t>• Возражения несогласных и их причины: КТО НЕ СОГЛАСИЛСЯ И ПОЧЕМУ (2 из 10): 2 заведения формата fast-casual с самообслуживанием заявили: «У нас живая очередь без предварительного бронирования и единый общий зал без зонирования».</w:t>
        <w:br/>
        <w:t>• Реализованное решение в продукте: Интерактивная карта зонирования зала (VIP, панорама, терраса, основной зал) + мгновенная посадка «По звонку / Walk-In» в 1 тап.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«Для 80% заведений возможность выбора зоны столика и моментальная посадка звонящего гостя за 3 секунды — главный фактор порядка в часы пик.»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[H5] Гипотеза готовности рестораторов платить за софт (Willingness to Pay)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(7 из 10 рестораторов — 70%)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заведения готовы платить фиксированную подписку 20 000 – 25 000 ₸ в месяц при условии наглядного возврата инвестиций (ROI).</w:t>
        <w:br/>
        <w:t>• Фактические подтверждения в CustDev: Рестораторы устали от скрытых комиссий агрегаторов (10-15%). 1 спасенный стол окупает месячную подписку целиком.</w:t>
        <w:br/>
        <w:t>• Возражения несогласных и их причины: КТО НЕ СОГЛАСИЛСЯ И ПОЧЕМУ (3 из 10): 1 заведение закрывается из-за кассового разрыва, а 2 маленьких кафе боятся фиксированных платежей в низкий сезон и просят pay-as-you-go (50-100 ₸ за гостя).</w:t>
        <w:br/>
        <w:t>• Реализованное решение в продукте: Прозрачные тарифные планы (20 000 ₸ 'Старт', 25 000 ₸ 'PRO Хит', 35 000 ₸ 'Сеть') с фиксированной ставкой и неограниченным числом гостей.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«Фиксированная подписка без скрытых процентов за гостя вызывает максимальное доверие владельцев бизнеса.»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0F172A"/>
          <w:sz w:val="22"/>
        </w:rPr>
        <w:t>[H6] Гипотеза контроля дисциплины персонала и Z-отчетности смен</w:t>
      </w:r>
    </w:p>
    <w:p>
      <w:pPr>
        <w:spacing w:after="80"/>
      </w:pPr>
      <w:r>
        <w:rPr>
          <w:rFonts w:ascii="Arial" w:hAnsi="Arial"/>
          <w:b/>
          <w:sz w:val="19"/>
        </w:rPr>
        <w:t xml:space="preserve">Статус валидации: </w:t>
      </w:r>
      <w:r>
        <w:rPr>
          <w:rFonts w:ascii="Arial" w:hAnsi="Arial"/>
          <w:b/>
          <w:color w:val="10B981"/>
          <w:sz w:val="19"/>
        </w:rPr>
        <w:t>ПОДТВЕРЖДЕНА (8 из 10 управляющих — 80%)</w:t>
      </w:r>
    </w:p>
    <w:p>
      <w:pPr>
        <w:spacing w:line="276" w:lineRule="auto" w:after="80"/>
      </w:pPr>
      <w:r>
        <w:rPr>
          <w:rFonts w:ascii="Arial" w:hAnsi="Arial"/>
          <w:color w:val="0F172A"/>
          <w:sz w:val="19"/>
        </w:rPr>
        <w:t>• Исходная формулировка гипотезы: Мы верили, что владельцам и управляющим критически не хватает прозрачности работы хостес: сколько заявок принято, сколько потеряно, почему отменены брони.</w:t>
        <w:br/>
        <w:t>• Фактические подтверждения в CustDev: Текучка хостес каждые 2 месяца, блокноты теряются и заливаются кофе, смена уходит без передачи дел.</w:t>
        <w:br/>
        <w:t>• Возражения несогласных и их причины: КТО НЕ СОГЛАСИЛСЯ И ПОЧЕМУ (2 из 10): 1 семейное кафе (хостес — родная сестра владельца, доверие на слово) и 1 заведение, где управляющий сам постоянно встречает гостей у стойки.</w:t>
        <w:br/>
        <w:t>• Реализованное решение в продукте: Интерактивный статус-бар смены с живым таймером, кнопка закрытия смены и автоматическое формирование Z-отчета с фиксацией ключевых KPI.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[КЛЮЧЕВОЙ ИНСАЙТ] </w:t>
            </w:r>
            <w:r>
              <w:rPr>
                <w:rFonts w:ascii="Arial" w:hAnsi="Arial"/>
                <w:i/>
                <w:color w:val="334155"/>
                <w:sz w:val="19"/>
              </w:rPr>
              <w:t>«Хостес должна нести персональную ответственность за дежурство, а управляющий должен видеть объективные цифры.»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Аналитический вывод CustDev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hAnsi="Arial"/>
          <w:b/>
          <w:color w:val="0F172A"/>
          <w:sz w:val="24"/>
        </w:rPr>
        <w:t>Сводная матрица валидации продуктовых гипотез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584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Код / Гипотеза</w:t>
            </w:r>
          </w:p>
        </w:tc>
        <w:tc>
          <w:tcPr>
            <w:tcW w:type="dxa" w:w="1296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Результат</w:t>
            </w:r>
          </w:p>
        </w:tc>
        <w:tc>
          <w:tcPr>
            <w:tcW w:type="dxa" w:w="2592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Кто подтвердил &amp; Инсайт</w:t>
            </w:r>
          </w:p>
        </w:tc>
        <w:tc>
          <w:tcPr>
            <w:tcW w:type="dxa" w:w="2304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Кто НЕ согласился и почему?</w:t>
            </w:r>
          </w:p>
        </w:tc>
        <w:tc>
          <w:tcPr>
            <w:tcW w:type="dxa" w:w="1872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Решение в RestoKZ PRO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H1: Боль No-Show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8 из 10 (80%)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Убытки до 450к₸/уикенд. Инсайт: стыдно звонить отменять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1 элитный VIP-клуб (Kaspi депозит 100%) + 1 фастфуд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Пуш за 2ч + отмена в 1 клик</w:t>
            </w:r>
          </w:p>
        </w:tc>
      </w:tr>
      <w:tr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H2: Затор WhatsApp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7 из 10 (70%)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Задержка ответа 40-90 мин, слив 15-20 столов за вечер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2 мелкие кофейни (мало броней) + 1 сеть с колл-центром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Mini App self-service за 30 сек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H3: Барьер AppStore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8 из 10 (80%)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Гости отказываются ставить приложения на 80Мб с СМС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2 студента готовы качать только ради бонуса 5000 ₸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Telegram Mini App без установок</w:t>
            </w:r>
          </w:p>
        </w:tc>
      </w:tr>
      <w:tr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H4: Зонирование и Walk-in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8 из 10 (80%)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Выбор зон (VIP, окно, терраса) и быстрая запись звонков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2 точки fast-casual (живая очередь, без броней и зон)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Карта зон + посадка «Walk-in / Звонок»</w:t>
            </w:r>
          </w:p>
        </w:tc>
      </w:tr>
      <w:tr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H5: WTP подписка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7 из 10 (70%)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Согласны на 20–25к₸: окупается за 1 спасенный стол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1 заведение в кассовом разрыве + 2 боятся несезона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Фиксированная ставка (0% комиссий)</w:t>
            </w:r>
          </w:p>
        </w:tc>
      </w:tr>
      <w:tr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b/>
                <w:color w:val="0F172A"/>
                <w:sz w:val="16"/>
              </w:rPr>
              <w:t>H6: Контроль хостес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8 из 10 (80%)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Текучка хостес, потеря записей и номеров гостей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1 семейное кафе (сестра владельца) + 1 владелец у двери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before="60" w:after="60"/>
            </w:pPr>
            <w:r>
              <w:rPr>
                <w:rFonts w:ascii="Arial" w:hAnsi="Arial"/>
                <w:color w:val="0F172A"/>
                <w:sz w:val="16"/>
              </w:rPr>
              <w:t>Живой таймер смены и Z-отчеты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2. Комплексная Конкурентная Матрица (Competitive Matrix)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На рынке Казахстана заведения используют четыре основных альтернативных способа управления бронированием. Ниже представлено прямое сравнение RestoKZ PRO с существующими решениями по 10 критическим критериям бизнеса: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216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Критерий оценки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Тетрадь +</w:t>
              <w:br/>
              <w:t>WhatsApp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2GIS</w:t>
              <w:br/>
              <w:t>Бронирование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Каталоги</w:t>
              <w:br/>
              <w:t>(Restolife)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Тяжелые POS</w:t>
              <w:br/>
              <w:t>(iiko/R-Keeper)</w:t>
            </w:r>
          </w:p>
        </w:tc>
        <w:tc>
          <w:tcPr>
            <w:tcW w:type="dxa" w:w="1440"/>
            <w:shd w:fill="1E293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C5A880"/>
                <w:sz w:val="17"/>
              </w:rPr>
              <w:t>👑 RestoKZ</w:t>
              <w:br/>
              <w:t>PRO Platform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Скорость брони для гостя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15–40 мин</w:t>
              <w:br/>
              <w:t>(ожидание ответа)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3–5 мин</w:t>
              <w:br/>
              <w:t>(стороннее окно)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5–10 мин</w:t>
              <w:br/>
              <w:t>(заявка-перезвон)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Ручная посадка</w:t>
              <w:br/>
              <w:t>на месте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⚡ 30 секунд</w:t>
              <w:br/>
              <w:t>(внутри Telegram)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Барьер входа для гостя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Звонок / аудио</w:t>
              <w:br/>
              <w:t>в мессенджере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Установка 2GIS</w:t>
              <w:br/>
              <w:t>или веб-карта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Переход на сайт</w:t>
              <w:br/>
              <w:t>регистрация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Только при личном</w:t>
              <w:br/>
              <w:t>контакте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⚡ Нулевой (Mini App</w:t>
              <w:br/>
              <w:t>без установок и смс)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Защита от No-Show (неявки)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0% (гости</w:t>
              <w:br/>
              <w:t>просто не приходят)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⚠️ Низкая</w:t>
              <w:br/>
              <w:t>(пассивное СМС)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0%</w:t>
              <w:br/>
              <w:t>(нет авто-контроля)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⚠️ Только статус</w:t>
              <w:br/>
              <w:t>на кассовом сервере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🛡 Высокая (пуш за 2ч</w:t>
              <w:br/>
              <w:t>+ отмена в 1 клик)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Стоимость для заведения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0 ₸ прямых,</w:t>
              <w:br/>
              <w:t>но убытки до 450к₸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Платные пакеты</w:t>
              <w:br/>
              <w:t>от 80 000 ₸/мес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Комиссия 10-15%</w:t>
              <w:br/>
              <w:t>или от 500 ₸/гость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Лицензия от 40 000₸</w:t>
              <w:br/>
              <w:t>+ терминалы POS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✅ Фиксированная</w:t>
              <w:br/>
              <w:t>подписка 20–25 тыс ₸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Удобство со смартфона хостес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Хаос чатов,</w:t>
              <w:br/>
              <w:t>не видно общей картины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⚠️ Неудобно,</w:t>
              <w:br/>
              <w:t>десктопный упор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мобильного</w:t>
              <w:br/>
              <w:t>терминала для зала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Громоздко,</w:t>
              <w:br/>
              <w:t>требует стационарный ПК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📱 Идеально (мобильный</w:t>
              <w:br/>
              <w:t>веб-терминал с PWA)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Интерактивная карта зала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Каракули</w:t>
              <w:br/>
              <w:t>в блокноте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Только список</w:t>
              <w:br/>
              <w:t>заявок текстом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карты</w:t>
              <w:br/>
              <w:t>рассадки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✅ Есть, но только</w:t>
              <w:br/>
              <w:t>на тяжелом ПК кассы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🗺 Живая шахматка</w:t>
              <w:br/>
              <w:t>с цветовой индикацией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Зонирование зала и Walk-in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Частично (но</w:t>
              <w:br/>
              <w:t>забывают записать)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Сложная форма,</w:t>
              <w:br/>
              <w:t>нет зонирования зала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Стандартные</w:t>
              <w:br/>
              <w:t>списки без зон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Требует тяжелый</w:t>
              <w:br/>
              <w:t>ПК на кассе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👑 100% (Карта зон,</w:t>
              <w:br/>
              <w:t>VIP, окно, Walk-in)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Контроль смены и Z-отчет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Нет,</w:t>
              <w:br/>
              <w:t>журналы теряются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учета</w:t>
              <w:br/>
              <w:t>работы сотрудников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❌ Нет контроля</w:t>
              <w:br/>
              <w:t>смены персонала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✅ Сложные отчеты</w:t>
              <w:br/>
              <w:t>по кассе и чекам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⏱ Пульсирующий таймер,</w:t>
              <w:br/>
              <w:t>закрытие и Z-отчет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Владение базой гостей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У хостес на личном</w:t>
              <w:br/>
              <w:t>телефоне (теряется)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Принадлежит</w:t>
              <w:br/>
              <w:t>2GIS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Принадлежит</w:t>
              <w:br/>
              <w:t>агрегатору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Локально на сервере</w:t>
              <w:br/>
              <w:t>ресторана</w:t>
            </w:r>
          </w:p>
        </w:tc>
        <w:tc>
          <w:tcPr>
            <w:tcW w:type="dxa" w:w="1440"/>
            <w:shd w:fill="FAF7F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🔒 Принадлежит заведению</w:t>
              <w:br/>
              <w:t>в защищенном облаке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Скорость внедрения точки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Сразу (но с хаосом</w:t>
              <w:br/>
              <w:t>и убытками)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3–7 дней</w:t>
              <w:br/>
              <w:t>(модерация 2GIS)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5–10 дней</w:t>
              <w:br/>
              <w:t>(договоры, контент)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2–4 недели</w:t>
              <w:br/>
              <w:t>(настройка, железо)</w:t>
            </w:r>
          </w:p>
        </w:tc>
        <w:tc>
          <w:tcPr>
            <w:tcW w:type="dxa" w:w="1440"/>
            <w:shd w:fill="F3EF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⚡ 1 день (конструктор</w:t>
              <w:br/>
              <w:t>столов за 5 минут)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3. Финансовый анализ ресторанного рынка и модель TAM / SAM / SOM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Финансовая модель RestoKZ PRO базируется на официальной макроэкономической статистике Бюро национальной статистики Агентства по стратегическому планированию и реформам Республики Казахстан (АСПиР РК), а также полевых данных, собранных в ходе Customer Development в городах Шымкент, Алматы и Астана.</w:t>
      </w:r>
    </w:p>
    <w:p>
      <w:pPr>
        <w:spacing w:before="80" w:after="40"/>
      </w:pPr>
      <w:r>
        <w:rPr>
          <w:rFonts w:ascii="Arial" w:hAnsi="Arial"/>
          <w:b/>
          <w:color w:val="A18359"/>
          <w:sz w:val="21"/>
        </w:rPr>
        <w:t>• 1.6 трлн ₸ / год — Емкость рынка общепита РК</w:t>
        <w:br/>
      </w:r>
      <w:r>
        <w:rPr>
          <w:rFonts w:ascii="Arial" w:hAnsi="Arial"/>
          <w:color w:val="0F172A"/>
          <w:sz w:val="19"/>
        </w:rPr>
        <w:t>Официальный годовой объем услуг общественного питания в Казахстане с темпом роста +14.2% YoY. В стране работает свыше 25 000 заведений питания (Алматы — 6 500+, Астана — 4 200+, Шымкент — 3 800+, регионы — 10 500+).</w:t>
      </w:r>
    </w:p>
    <w:p>
      <w:pPr>
        <w:spacing w:before="80" w:after="40"/>
      </w:pPr>
      <w:r>
        <w:rPr>
          <w:rFonts w:ascii="Arial" w:hAnsi="Arial"/>
          <w:b/>
          <w:color w:val="A18359"/>
          <w:sz w:val="21"/>
        </w:rPr>
        <w:t>• 120 млрд ₸ / год — Потери ресторанного сектора от No-Show</w:t>
        <w:br/>
      </w:r>
      <w:r>
        <w:rPr>
          <w:rFonts w:ascii="Arial" w:hAnsi="Arial"/>
          <w:color w:val="0F172A"/>
          <w:sz w:val="19"/>
        </w:rPr>
        <w:t>В среднем 15–20% броней в пятницу, субботу и воскресенье не подтверждаются гостями. Убыток типичного ресторана составляет от 100 000 до 450 000 ₸ за уикенд (чистая недополученная выручка).</w:t>
      </w:r>
    </w:p>
    <w:p>
      <w:pPr>
        <w:spacing w:before="80" w:after="40"/>
      </w:pPr>
      <w:r>
        <w:rPr>
          <w:rFonts w:ascii="Arial" w:hAnsi="Arial"/>
          <w:b/>
          <w:color w:val="A18359"/>
          <w:sz w:val="21"/>
        </w:rPr>
        <w:t>• 10x – 24x ROI — Окупаемость подписки RestoKZ PRO</w:t>
        <w:br/>
      </w:r>
      <w:r>
        <w:rPr>
          <w:rFonts w:ascii="Arial" w:hAnsi="Arial"/>
          <w:color w:val="0F172A"/>
          <w:sz w:val="19"/>
        </w:rPr>
        <w:t>Ежемесячный тариф 25 000 ₸ окупается при спасении всего 1 столика в месяц (средний банкетный чек 25 000 – 40 000 ₸). Расходы на платформу составляют менее 0.2% от месячной выручки заведения.</w:t>
      </w:r>
    </w:p>
    <w:p>
      <w:pPr>
        <w:spacing w:after="160"/>
      </w:pPr>
    </w:p>
    <w:p>
      <w:pPr>
        <w:pStyle w:val="Heading2"/>
      </w:pPr>
      <w:r>
        <w:rPr>
          <w:rFonts w:ascii="Arial" w:hAnsi="Arial"/>
          <w:b/>
          <w:color w:val="0F172A"/>
          <w:sz w:val="24"/>
        </w:rPr>
        <w:t>Трехуровневая модель рынка (TAM / SAM / SOM)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Уровень</w:t>
            </w:r>
          </w:p>
        </w:tc>
        <w:tc>
          <w:tcPr>
            <w:tcW w:type="dxa" w:w="1872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Объем (KZT / USD)</w:t>
            </w:r>
          </w:p>
        </w:tc>
        <w:tc>
          <w:tcPr>
            <w:tcW w:type="dxa" w:w="1728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Целевые заведения</w:t>
            </w:r>
          </w:p>
        </w:tc>
        <w:tc>
          <w:tcPr>
            <w:tcW w:type="dxa" w:w="2160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Сегмент &amp; География</w:t>
            </w:r>
          </w:p>
        </w:tc>
        <w:tc>
          <w:tcPr>
            <w:tcW w:type="dxa" w:w="2736"/>
            <w:shd w:fill="0F172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Методология и формула расчета</w:t>
            </w:r>
          </w:p>
        </w:tc>
      </w:tr>
      <w:tr>
        <w:tc>
          <w:tcPr>
            <w:tcW w:type="dxa" w:w="1296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TAM</w:t>
              <w:br/>
              <w:t>(Общий объем)</w:t>
            </w:r>
          </w:p>
        </w:tc>
        <w:tc>
          <w:tcPr>
            <w:tcW w:type="dxa" w:w="1872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18.6 млрд ₸ / год</w:t>
              <w:br/>
              <w:t>($38.5M USD)</w:t>
            </w:r>
          </w:p>
        </w:tc>
        <w:tc>
          <w:tcPr>
            <w:tcW w:type="dxa" w:w="1728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50 000+</w:t>
              <w:br/>
              <w:t>заведений питания</w:t>
            </w:r>
          </w:p>
        </w:tc>
        <w:tc>
          <w:tcPr>
            <w:tcW w:type="dxa" w:w="2160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Центральная Азия &amp; СНГ:</w:t>
              <w:br/>
              <w:t>Казахстан (25k), Узбекистан (18k), Кыргызстан (4k), Азербайджан (5k)</w:t>
            </w:r>
          </w:p>
        </w:tc>
        <w:tc>
          <w:tcPr>
            <w:tcW w:type="dxa" w:w="2736"/>
            <w:shd w:fill="F1F5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15.0 млрд ₸ — SaaS-подписка (50 000 точек × 300 000 ₸/год) + 3.6 млрд ₸ — финтех оборот депозитов (1.5% комиссия от защищенных броней Kaspi QR).</w:t>
            </w:r>
          </w:p>
        </w:tc>
      </w:tr>
      <w:tr>
        <w:tc>
          <w:tcPr>
            <w:tcW w:type="dxa" w:w="129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SAM</w:t>
              <w:br/>
              <w:t>(Доступный объем)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3.6 млрд ₸ / год</w:t>
              <w:br/>
              <w:t>($7.5M USD)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12 000</w:t>
              <w:br/>
              <w:t>заведений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Казахстан (Full-service):</w:t>
              <w:br/>
              <w:t>Рестораны, банкетные залы, видовые кафе, лаундж-бары</w:t>
            </w:r>
          </w:p>
        </w:tc>
        <w:tc>
          <w:tcPr>
            <w:tcW w:type="dxa" w:w="273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12 000 заведений с активной бронью столов × 25 000 ₸/мес × 12 мес = 3 600 000 000 ₸/год регулярной абонентской платы.</w:t>
            </w:r>
          </w:p>
        </w:tc>
      </w:tr>
      <w:tr>
        <w:tc>
          <w:tcPr>
            <w:tcW w:type="dxa" w:w="1296"/>
            <w:shd w:fill="FEF9C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0F172A"/>
                <w:sz w:val="15"/>
              </w:rPr>
              <w:t>SOM</w:t>
              <w:br/>
              <w:t>(Цель 3 года)</w:t>
            </w:r>
          </w:p>
        </w:tc>
        <w:tc>
          <w:tcPr>
            <w:tcW w:type="dxa" w:w="1872"/>
            <w:shd w:fill="FEF9C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b/>
                <w:color w:val="A18359"/>
                <w:sz w:val="15"/>
              </w:rPr>
              <w:t>540 млн ₸ / год</w:t>
              <w:br/>
              <w:t>($1.12M ARR)</w:t>
            </w:r>
          </w:p>
        </w:tc>
        <w:tc>
          <w:tcPr>
            <w:tcW w:type="dxa" w:w="1728"/>
            <w:shd w:fill="FEF9C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1 800</w:t>
              <w:br/>
              <w:t>точек (15% от SAM)</w:t>
            </w:r>
          </w:p>
        </w:tc>
        <w:tc>
          <w:tcPr>
            <w:tcW w:type="dxa" w:w="2160"/>
            <w:shd w:fill="FEF9C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Ключевые города РК:</w:t>
              <w:br/>
              <w:t>Алматы (800), Астана (500), Шымкент (300), регионы (200)</w:t>
            </w:r>
          </w:p>
        </w:tc>
        <w:tc>
          <w:tcPr>
            <w:tcW w:type="dxa" w:w="2736"/>
            <w:shd w:fill="FEF9C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64" w:lineRule="auto" w:before="40" w:after="40"/>
            </w:pPr>
            <w:r>
              <w:rPr>
                <w:rFonts w:ascii="Arial" w:hAnsi="Arial"/>
                <w:color w:val="0F172A"/>
                <w:sz w:val="15"/>
              </w:rPr>
              <w:t>1 800 подключенных заведений × 25 000 ₸/мес = 45 000 000 ₸ MRR (540 000 000 ₸ ARR). Чистая рентабельность бизнеса &gt;55%.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[СТРАТЕГИЯ SOM] </w:t>
            </w:r>
            <w:r>
              <w:rPr>
                <w:rFonts w:ascii="Arial" w:hAnsi="Arial"/>
                <w:i/>
                <w:color w:val="334155"/>
                <w:sz w:val="19"/>
              </w:rPr>
              <w:t>«Поэтапный план захвата рынка SOM: Год 1 (Южный кластер — Шымкент, Туркестан): 250 заведений, выручка 75 млн ₸ (отладка пилота и сарафанное радио). Год 2 (Алматы и Астана): 850 заведений, выручка 255 млн ₸ (B2B-отдел прямых продаж и партнерство с 2GIS). Год 3 (Региональная экспансия — Караганда, Актобе, Атырау): 1 800 заведений, 540 млн ₸ ARR (45 млн ₸ MRR, выход в устойчивую чистую прибыль).»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Финансовый план масштабирования RestoKZ PRO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4. Стратегическое позиционирование: 'Голубой океан' RestoKZ PRO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Ключевая ошибка многих стартапов — попытка 'воевать' с монополистами (2GIS, Kaspi, iiko). RestoKZ PRO реализует стратегию Голубого Океана (Blue Ocean Strategy), не конкурируя напрямую, а дополняя существующую экосистему и снимая самое болезненное звено:</w:t>
      </w:r>
    </w:p>
    <w:p>
      <w:pPr>
        <w:spacing w:before="120" w:after="40"/>
      </w:pPr>
      <w:r>
        <w:rPr>
          <w:rFonts w:ascii="Arial" w:hAnsi="Arial"/>
          <w:b/>
          <w:color w:val="A18359"/>
          <w:sz w:val="21"/>
        </w:rPr>
        <w:t>• Связка с 2GIS и Instagram (Симбиоз, а не война)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Рестораны тратят до 1.5 млн ₸ в месяц на таргет Instagram и продвижение в 2GIS. Сегодня этот трафик сливается в WhatsApp с конверсией всего 4%. RestoKZ ставится как прямая ссылка 'Забронировать столик' в шапку профиля Instagram и карточку 2GIS. Конверсия рекламы в реальную посадку вырастает в 3-4 раза!</w:t>
      </w:r>
    </w:p>
    <w:p>
      <w:pPr>
        <w:spacing w:before="120" w:after="40"/>
      </w:pPr>
      <w:r>
        <w:rPr>
          <w:rFonts w:ascii="Arial" w:hAnsi="Arial"/>
          <w:b/>
          <w:color w:val="A18359"/>
          <w:sz w:val="21"/>
        </w:rPr>
        <w:t>• Связка с кассовыми ERP (iiko, R-Keeper, Poster)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iiko великолепно считает себестоимость стейка и складские остатки лука, но абсолютно непригоден для хостес на входе со смартфона. RestoKZ берет на себя внешнюю воронку гостей и оперативную шахматку зала, не требуя замены кассовой системы.</w:t>
      </w:r>
    </w:p>
    <w:p>
      <w:pPr>
        <w:spacing w:before="120" w:after="40"/>
      </w:pPr>
      <w:r>
        <w:rPr>
          <w:rFonts w:ascii="Arial" w:hAnsi="Arial"/>
          <w:b/>
          <w:color w:val="A18359"/>
          <w:sz w:val="21"/>
        </w:rPr>
        <w:t>• Локальное конкурентное преимущество (Local Moat)</w:t>
      </w:r>
    </w:p>
    <w:p>
      <w:pPr>
        <w:spacing w:after="120" w:line="276" w:lineRule="auto"/>
      </w:pPr>
      <w:r>
        <w:rPr>
          <w:rFonts w:ascii="Arial" w:hAnsi="Arial"/>
          <w:color w:val="0F172A"/>
          <w:sz w:val="19"/>
        </w:rPr>
        <w:t>Ни один зарубежный сервис не понимает специфику локального рынка: бронь топчанов на банкеты от 15 человек, экстренные звонки постоянных гостей с просьбой занять лучший стол в VIP-зоне и интерфейс на чистом казахском языке. RestoKZ создан из реалий ресторанного бизнеса Казахстана.</w:t>
      </w: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5. Готовые ответы на каверзные вопросы инвесторов</w:t>
      </w: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«2GIS введет свое бронирование и убьет вас. Что вы будете делать?»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«2GIS — это справочник-витрина для всего города, а не специализированный софт для зала ресторана. 2GIS не будет делать интерактивную рассадку столов хостес, учет смен, звуковой гонг на кухню и кнопку быстрой брони 'По звонку / Walk-in'. 2GIS — наш главный источник трафика: ресторан ставит ссылку на наш Mini App в свой профиль 2GIS, получая в 3 раза больше гостей без комиссий»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«Почему рестораны не купят модуль iiko.Hostess?»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«iiko.Hostess стоит дорого, требует покупки специализированных планшетов или ПК на стойку, сложен в обучении и не имеет удобного B2C Mini App для гостей в Telegram. При текучке хостес каждые 2 месяца персонал в 9 из 10 заведений Шымкента саботирует тяжелый софт и возвращается к блокноту. RestoKZ PRO запускается на личном телефоне хостес за 2 минуты без обучения»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«Какая главная подтвержденная цифра вашего CustDev доказывает Unit-экономику?»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«Цифра 1:1. Всего ОДИН спасенный банкетный стол на 8 человек в месяц с чеком 80 000 ₸ окупает всю месячную подписку на RestoKZ PRO (25 000 ₸). Все остальные спасенные от No-Show столы приносят заведению от 200 000 до 500 000 ₸ чистой дополнительной прибыли. Для владельца это очевидная математика 'вложил 25 тыс — получил 300 тыс'»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«Как рассчитывались ваши TAM, SAM, SOM и почему взят коэффициент 15% для SOM к 3 году?»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«TAM (18.6 млрд ₸) охватывает 50 000 заведений Центральной Азии с учетом SaaS и финтех-депозитов. SAM (3.6 млрд ₸) строго ограничен 12 000 ресторанами Казахстана с сервисом бронирования по тарифу 25 000 ₸/мес. Цель SOM в 1 800 точек (15% от SAM) через 3 года является взвешенной и достижимой: в Шымкенте мы лично знаем 80+ владельцев, а в Алматы и Астане конверсию обеспечит модель симбиоза с 2GIS и таргетологами, где наша ссылка ставится прямо в профиль заведения. При LTV заведения свыше 300 000 ₸ в год и оттоке Churn &lt;3%, 15% рынка достигается силами B2B команды из 4 региональных сейлзов»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«Какова следующая гипотеза, которую вы будете проверять после привлечения раунда?»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«Гипотеза Kaspi QR Депозитов. В CustDev 6 из 10 гостей заявили, что готовы внести аванс 5 000 – 10 000 ₸ через Kaspi при бронировании VIP-кабин или топчанов, если ресторан гарантирует их сохранение. Это снизит No-Show практически до 0% и создаст для нас дополнительный финтех-поток монетизации»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Arial" w:hAnsi="Arial"/>
          <w:b/>
          <w:color w:val="0F172A"/>
          <w:sz w:val="20"/>
        </w:rPr>
        <w:t>Вопрос: «Почему вы уверены, что модель масштабируется за пределы Шымкента?»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C5A88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C5A880"/>
                <w:sz w:val="17"/>
              </w:rPr>
              <w:t xml:space="preserve">[ПИТЧ-ОТВЕТ] </w:t>
            </w:r>
            <w:r>
              <w:rPr>
                <w:rFonts w:ascii="Arial" w:hAnsi="Arial"/>
                <w:i/>
                <w:color w:val="334155"/>
                <w:sz w:val="19"/>
              </w:rPr>
              <w:t>«Проблема хаоса в WhatsApp и неявок (No-Show) идентична в Алматы, Астане, Ташкенте и Баку. Более того, в Алматы и Астане плотность заведений и средний чек выше в 1.8 раза, а готовность к цифровым сервисам еще выше. Отработав устойчивость на самом консервативном рынке Шымкента, экспансия в города-миллионники произойдет значительно быстрее»</w:t>
            </w:r>
          </w:p>
          <w:p>
            <w:pPr>
              <w:spacing w:before="60" w:after="40"/>
            </w:pPr>
            <w:r>
              <w:rPr>
                <w:rFonts w:ascii="Arial" w:hAnsi="Arial"/>
                <w:b/>
                <w:color w:val="A18359"/>
                <w:sz w:val="18"/>
              </w:rPr>
              <w:t>— Аргумент фаундера на питче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