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9E0B8" w14:textId="77777777" w:rsidR="0094451B" w:rsidRDefault="00000000">
      <w:pPr>
        <w:spacing w:before="60"/>
      </w:pPr>
      <w:r>
        <w:rPr>
          <w:sz w:val="64"/>
          <w:szCs w:val="64"/>
        </w:rPr>
        <w:t>Dr. Manvi Singh</w:t>
      </w:r>
    </w:p>
    <w:p w14:paraId="504EE03D" w14:textId="671CF27F" w:rsidR="0094451B" w:rsidRDefault="00000000">
      <w:pPr>
        <w:spacing w:before="60" w:after="60"/>
      </w:pPr>
      <w:r>
        <w:rPr>
          <w:rFonts w:ascii="Arial" w:eastAsia="Arial" w:hAnsi="Arial" w:cs="Arial"/>
          <w:color w:val="5A5248"/>
          <w:spacing w:val="30"/>
          <w:sz w:val="17"/>
          <w:szCs w:val="17"/>
        </w:rPr>
        <w:t>MBBS · MD Community Medicine (Pursuing) · 3rd Year PG Resident</w:t>
      </w:r>
    </w:p>
    <w:p w14:paraId="7CFD657D" w14:textId="77777777" w:rsidR="0094451B" w:rsidRDefault="0094451B">
      <w:pPr>
        <w:pBdr>
          <w:bottom w:val="single" w:sz="10" w:space="1" w:color="C9BBAA"/>
        </w:pBdr>
        <w:spacing w:before="100" w:after="240"/>
      </w:pPr>
    </w:p>
    <w:p w14:paraId="202B6ABE" w14:textId="50E5F1DE" w:rsidR="0094451B" w:rsidRDefault="00000000">
      <w:pPr>
        <w:pBdr>
          <w:left w:val="single" w:sz="16" w:space="12" w:color="8B6914"/>
        </w:pBdr>
        <w:spacing w:after="200"/>
        <w:ind w:left="280"/>
      </w:pPr>
      <w:r>
        <w:rPr>
          <w:sz w:val="24"/>
          <w:szCs w:val="24"/>
        </w:rPr>
        <w:t xml:space="preserve">Dr. Manvi Singh, a third-year postgraduate resident pursuing MD Community Medicine at Rajshree Medical Research Institute, Bareilly. With a foundation built through schooling in Agra and an MBBS from Pacific Medical College and Hospital, Udaipur (2023), </w:t>
      </w:r>
      <w:r w:rsidR="004C791A">
        <w:rPr>
          <w:sz w:val="24"/>
          <w:szCs w:val="24"/>
        </w:rPr>
        <w:t>the</w:t>
      </w:r>
      <w:r>
        <w:rPr>
          <w:sz w:val="24"/>
          <w:szCs w:val="24"/>
        </w:rPr>
        <w:t xml:space="preserve"> academic and research journey has been shaped by a deep commitment to understanding and improving public health</w:t>
      </w:r>
      <w:r w:rsidR="004C791A">
        <w:rPr>
          <w:sz w:val="24"/>
          <w:szCs w:val="24"/>
        </w:rPr>
        <w:t>,</w:t>
      </w:r>
      <w:r>
        <w:rPr>
          <w:sz w:val="24"/>
          <w:szCs w:val="24"/>
        </w:rPr>
        <w:t xml:space="preserve"> particularly in the domains of adolescent health and mental well-being.</w:t>
      </w:r>
    </w:p>
    <w:p w14:paraId="7C65259D" w14:textId="220BC6EE" w:rsidR="0094451B" w:rsidRDefault="00000000" w:rsidP="004C791A">
      <w:pPr>
        <w:pBdr>
          <w:bottom w:val="single" w:sz="8" w:space="4" w:color="8B6914"/>
        </w:pBdr>
        <w:spacing w:before="320" w:after="100"/>
      </w:pPr>
      <w:r>
        <w:rPr>
          <w:rFonts w:ascii="Arial" w:eastAsia="Arial" w:hAnsi="Arial" w:cs="Arial"/>
          <w:b/>
          <w:bCs/>
          <w:color w:val="8B6914"/>
          <w:spacing w:val="60"/>
          <w:sz w:val="18"/>
          <w:szCs w:val="18"/>
        </w:rPr>
        <w:t>EDUCATION</w:t>
      </w:r>
    </w:p>
    <w:p w14:paraId="4F610161" w14:textId="0C87CE5A" w:rsidR="0094451B" w:rsidRPr="004C791A" w:rsidRDefault="00000000">
      <w:pPr>
        <w:spacing w:before="60" w:after="60"/>
        <w:rPr>
          <w:color w:val="000000" w:themeColor="text1"/>
        </w:rPr>
      </w:pPr>
      <w:r w:rsidRPr="004C791A">
        <w:rPr>
          <w:color w:val="000000" w:themeColor="text1"/>
        </w:rPr>
        <w:t xml:space="preserve">Schooling — </w:t>
      </w:r>
      <w:r w:rsidR="004C791A" w:rsidRPr="004C791A">
        <w:rPr>
          <w:color w:val="000000" w:themeColor="text1"/>
        </w:rPr>
        <w:t xml:space="preserve">St. Conrad’s Inter College, </w:t>
      </w:r>
      <w:r w:rsidRPr="004C791A">
        <w:rPr>
          <w:color w:val="000000" w:themeColor="text1"/>
        </w:rPr>
        <w:t>Agra, Uttar Pradesh</w:t>
      </w:r>
    </w:p>
    <w:p w14:paraId="577EBE21" w14:textId="5CC0A8A7" w:rsidR="0094451B" w:rsidRPr="004C791A" w:rsidRDefault="00000000">
      <w:pPr>
        <w:spacing w:before="60" w:after="60"/>
        <w:rPr>
          <w:color w:val="000000" w:themeColor="text1"/>
        </w:rPr>
      </w:pPr>
      <w:r w:rsidRPr="004C791A">
        <w:rPr>
          <w:color w:val="000000" w:themeColor="text1"/>
        </w:rPr>
        <w:t>MBBS (20</w:t>
      </w:r>
      <w:r w:rsidR="004C791A">
        <w:rPr>
          <w:color w:val="000000" w:themeColor="text1"/>
        </w:rPr>
        <w:t>17</w:t>
      </w:r>
      <w:r w:rsidRPr="004C791A">
        <w:rPr>
          <w:color w:val="000000" w:themeColor="text1"/>
        </w:rPr>
        <w:t>) — Pacific Medical College &amp; Hospital, Udaipur</w:t>
      </w:r>
      <w:r w:rsidR="004C791A" w:rsidRPr="004C791A">
        <w:rPr>
          <w:color w:val="000000" w:themeColor="text1"/>
        </w:rPr>
        <w:t>, Rajasthan</w:t>
      </w:r>
    </w:p>
    <w:p w14:paraId="3450D44D" w14:textId="77777777" w:rsidR="0094451B" w:rsidRPr="004C791A" w:rsidRDefault="00000000">
      <w:pPr>
        <w:spacing w:before="60" w:after="60"/>
        <w:rPr>
          <w:color w:val="000000" w:themeColor="text1"/>
        </w:rPr>
      </w:pPr>
      <w:r w:rsidRPr="004C791A">
        <w:rPr>
          <w:color w:val="000000" w:themeColor="text1"/>
        </w:rPr>
        <w:t>MD Community Medicine (Ongoing) — Rajshree Medical Research Institute, Bareilly</w:t>
      </w:r>
    </w:p>
    <w:p w14:paraId="1BED5F6C" w14:textId="77777777" w:rsidR="0094451B" w:rsidRDefault="00000000">
      <w:pPr>
        <w:pBdr>
          <w:bottom w:val="single" w:sz="8" w:space="4" w:color="8B6914"/>
        </w:pBdr>
        <w:spacing w:before="320" w:after="100"/>
      </w:pPr>
      <w:r>
        <w:rPr>
          <w:rFonts w:ascii="Arial" w:eastAsia="Arial" w:hAnsi="Arial" w:cs="Arial"/>
          <w:b/>
          <w:bCs/>
          <w:color w:val="8B6914"/>
          <w:spacing w:val="60"/>
          <w:sz w:val="18"/>
          <w:szCs w:val="18"/>
        </w:rPr>
        <w:t>CURRENT POSITION</w:t>
      </w:r>
    </w:p>
    <w:p w14:paraId="7C7276B7" w14:textId="77777777" w:rsidR="0094451B" w:rsidRDefault="0094451B">
      <w:pPr>
        <w:spacing w:before="80"/>
      </w:pPr>
    </w:p>
    <w:p w14:paraId="4E414B6E" w14:textId="77777777" w:rsidR="0094451B" w:rsidRDefault="00000000">
      <w:pPr>
        <w:spacing w:before="60" w:after="60"/>
      </w:pPr>
      <w:r>
        <w:rPr>
          <w:b/>
          <w:bCs/>
        </w:rPr>
        <w:t>3rd Year PG Resident — Department of Community Medicine</w:t>
      </w:r>
    </w:p>
    <w:p w14:paraId="39F7AC07" w14:textId="77777777" w:rsidR="0094451B" w:rsidRDefault="00000000">
      <w:pPr>
        <w:spacing w:before="60" w:after="60"/>
      </w:pPr>
      <w:r>
        <w:rPr>
          <w:color w:val="5A5248"/>
        </w:rPr>
        <w:t>Rajshree Medical Research Institute, Bareilly, Uttar Pradesh</w:t>
      </w:r>
    </w:p>
    <w:p w14:paraId="6D8F660D" w14:textId="77777777" w:rsidR="0094451B" w:rsidRDefault="00000000">
      <w:pPr>
        <w:pBdr>
          <w:bottom w:val="single" w:sz="8" w:space="4" w:color="8B6914"/>
        </w:pBdr>
        <w:spacing w:before="320" w:after="100"/>
      </w:pPr>
      <w:r>
        <w:rPr>
          <w:rFonts w:ascii="Arial" w:eastAsia="Arial" w:hAnsi="Arial" w:cs="Arial"/>
          <w:b/>
          <w:bCs/>
          <w:color w:val="8B6914"/>
          <w:spacing w:val="60"/>
          <w:sz w:val="18"/>
          <w:szCs w:val="18"/>
        </w:rPr>
        <w:t>PUBLICATION</w:t>
      </w:r>
    </w:p>
    <w:p w14:paraId="314AF4F0" w14:textId="77777777" w:rsidR="0094451B" w:rsidRDefault="0094451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451B" w14:paraId="2348B1AE" w14:textId="77777777">
        <w:tc>
          <w:tcPr>
            <w:tcW w:w="9360" w:type="dxa"/>
            <w:tcBorders>
              <w:top w:val="single" w:sz="4" w:space="0" w:color="C9BBAA"/>
              <w:left w:val="single" w:sz="12" w:space="0" w:color="8B6914"/>
              <w:bottom w:val="single" w:sz="4" w:space="0" w:color="C9BBAA"/>
              <w:right w:val="single" w:sz="4" w:space="0" w:color="C9BBAA"/>
            </w:tcBorders>
            <w:shd w:val="clear" w:color="auto" w:fill="FDFA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F3AF152" w14:textId="22644140" w:rsidR="0094451B" w:rsidRDefault="00000000">
            <w:r>
              <w:rPr>
                <w:sz w:val="21"/>
                <w:szCs w:val="21"/>
              </w:rPr>
              <w:t xml:space="preserve">Menstrual hygiene practices among school-going adolescents in rural Bareilly </w:t>
            </w:r>
          </w:p>
        </w:tc>
      </w:tr>
    </w:tbl>
    <w:p w14:paraId="45B17024" w14:textId="0FBE4767" w:rsidR="004C791A" w:rsidRPr="004C791A" w:rsidRDefault="00000000" w:rsidP="004C791A">
      <w:pPr>
        <w:pBdr>
          <w:bottom w:val="single" w:sz="8" w:space="4" w:color="8B6914"/>
        </w:pBdr>
        <w:spacing w:before="320" w:after="100"/>
      </w:pPr>
      <w:r>
        <w:rPr>
          <w:rFonts w:ascii="Arial" w:eastAsia="Arial" w:hAnsi="Arial" w:cs="Arial"/>
          <w:b/>
          <w:bCs/>
          <w:color w:val="8B6914"/>
          <w:spacing w:val="60"/>
          <w:sz w:val="18"/>
          <w:szCs w:val="18"/>
        </w:rPr>
        <w:t>RESEARCH WORK</w:t>
      </w:r>
    </w:p>
    <w:p w14:paraId="2946E2C1" w14:textId="77777777" w:rsidR="0094451B" w:rsidRDefault="0094451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451B" w14:paraId="4D635EBF" w14:textId="77777777">
        <w:tc>
          <w:tcPr>
            <w:tcW w:w="9360" w:type="dxa"/>
            <w:tcBorders>
              <w:top w:val="single" w:sz="4" w:space="0" w:color="C9BBAA"/>
              <w:left w:val="single" w:sz="12" w:space="0" w:color="8B6914"/>
              <w:bottom w:val="single" w:sz="4" w:space="0" w:color="C9BBAA"/>
              <w:right w:val="single" w:sz="4" w:space="0" w:color="C9BBAA"/>
            </w:tcBorders>
            <w:shd w:val="clear" w:color="auto" w:fill="FDFA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729104F" w14:textId="3FF398BC" w:rsidR="0094451B" w:rsidRDefault="00000000">
            <w:r>
              <w:rPr>
                <w:sz w:val="21"/>
                <w:szCs w:val="21"/>
              </w:rPr>
              <w:t xml:space="preserve">Association of menstrual irregularities with stress, anxiety, and depression among healthcare students in Bareilly </w:t>
            </w:r>
          </w:p>
        </w:tc>
      </w:tr>
    </w:tbl>
    <w:p w14:paraId="78369A21" w14:textId="77777777" w:rsidR="0094451B" w:rsidRDefault="0094451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451B" w14:paraId="703219AF" w14:textId="77777777">
        <w:tc>
          <w:tcPr>
            <w:tcW w:w="9360" w:type="dxa"/>
            <w:tcBorders>
              <w:top w:val="single" w:sz="4" w:space="0" w:color="C9BBAA"/>
              <w:left w:val="single" w:sz="12" w:space="0" w:color="8B6914"/>
              <w:bottom w:val="single" w:sz="4" w:space="0" w:color="C9BBAA"/>
              <w:right w:val="single" w:sz="4" w:space="0" w:color="C9BBAA"/>
            </w:tcBorders>
            <w:shd w:val="clear" w:color="auto" w:fill="FDFA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FD74300" w14:textId="1836175A" w:rsidR="0094451B" w:rsidRDefault="00000000">
            <w:r>
              <w:rPr>
                <w:sz w:val="21"/>
                <w:szCs w:val="21"/>
              </w:rPr>
              <w:t>Prevalence and determinants of stress, anxiety, and depression in school-going adolescents in Bareilly</w:t>
            </w:r>
            <w:r w:rsidR="004C791A">
              <w:rPr>
                <w:sz w:val="21"/>
                <w:szCs w:val="21"/>
              </w:rPr>
              <w:t>.</w:t>
            </w:r>
          </w:p>
        </w:tc>
      </w:tr>
    </w:tbl>
    <w:p w14:paraId="4D1041BD" w14:textId="77777777" w:rsidR="0094451B" w:rsidRDefault="00000000">
      <w:pPr>
        <w:pBdr>
          <w:bottom w:val="single" w:sz="8" w:space="4" w:color="8B6914"/>
        </w:pBdr>
        <w:spacing w:before="320" w:after="100"/>
      </w:pPr>
      <w:r>
        <w:rPr>
          <w:rFonts w:ascii="Arial" w:eastAsia="Arial" w:hAnsi="Arial" w:cs="Arial"/>
          <w:b/>
          <w:bCs/>
          <w:color w:val="8B6914"/>
          <w:spacing w:val="60"/>
          <w:sz w:val="18"/>
          <w:szCs w:val="18"/>
        </w:rPr>
        <w:t>CONFERENCE PRESENTATIONS</w:t>
      </w:r>
    </w:p>
    <w:p w14:paraId="03B6D08C" w14:textId="77777777" w:rsidR="0094451B" w:rsidRDefault="0094451B">
      <w:pPr>
        <w:spacing w:before="80"/>
      </w:pPr>
    </w:p>
    <w:p w14:paraId="176B3905" w14:textId="77777777" w:rsidR="009445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248"/>
        </w:rPr>
        <w:t>Papers presented at state-level medical conferences</w:t>
      </w:r>
    </w:p>
    <w:p w14:paraId="0777241A" w14:textId="77777777" w:rsidR="009445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248"/>
        </w:rPr>
        <w:t>Posters presented at national medical conferences</w:t>
      </w:r>
    </w:p>
    <w:p w14:paraId="12B064E3" w14:textId="5715F7AB" w:rsidR="0094451B" w:rsidRDefault="00000000" w:rsidP="004C791A">
      <w:pPr>
        <w:pStyle w:val="ListParagraph"/>
        <w:numPr>
          <w:ilvl w:val="0"/>
          <w:numId w:val="2"/>
        </w:numPr>
        <w:spacing w:before="40" w:after="40"/>
      </w:pPr>
      <w:r>
        <w:rPr>
          <w:color w:val="5A5248"/>
        </w:rPr>
        <w:t>Focus areas: adolescent health, menstrual health, and mental health epidemiology</w:t>
      </w:r>
    </w:p>
    <w:sectPr w:rsidR="0094451B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E0FF8"/>
    <w:multiLevelType w:val="hybridMultilevel"/>
    <w:tmpl w:val="EB7A3A42"/>
    <w:lvl w:ilvl="0" w:tplc="3E0E0B60">
      <w:start w:val="1"/>
      <w:numFmt w:val="bullet"/>
      <w:lvlText w:val="●"/>
      <w:lvlJc w:val="left"/>
      <w:pPr>
        <w:ind w:left="720" w:hanging="360"/>
      </w:pPr>
    </w:lvl>
    <w:lvl w:ilvl="1" w:tplc="DB60856C">
      <w:start w:val="1"/>
      <w:numFmt w:val="bullet"/>
      <w:lvlText w:val="○"/>
      <w:lvlJc w:val="left"/>
      <w:pPr>
        <w:ind w:left="1440" w:hanging="360"/>
      </w:pPr>
    </w:lvl>
    <w:lvl w:ilvl="2" w:tplc="0AA82880">
      <w:start w:val="1"/>
      <w:numFmt w:val="bullet"/>
      <w:lvlText w:val="■"/>
      <w:lvlJc w:val="left"/>
      <w:pPr>
        <w:ind w:left="2160" w:hanging="360"/>
      </w:pPr>
    </w:lvl>
    <w:lvl w:ilvl="3" w:tplc="1E7280F8">
      <w:start w:val="1"/>
      <w:numFmt w:val="bullet"/>
      <w:lvlText w:val="●"/>
      <w:lvlJc w:val="left"/>
      <w:pPr>
        <w:ind w:left="2880" w:hanging="360"/>
      </w:pPr>
    </w:lvl>
    <w:lvl w:ilvl="4" w:tplc="3E32870C">
      <w:start w:val="1"/>
      <w:numFmt w:val="bullet"/>
      <w:lvlText w:val="○"/>
      <w:lvlJc w:val="left"/>
      <w:pPr>
        <w:ind w:left="3600" w:hanging="360"/>
      </w:pPr>
    </w:lvl>
    <w:lvl w:ilvl="5" w:tplc="43EC323C">
      <w:start w:val="1"/>
      <w:numFmt w:val="bullet"/>
      <w:lvlText w:val="■"/>
      <w:lvlJc w:val="left"/>
      <w:pPr>
        <w:ind w:left="4320" w:hanging="360"/>
      </w:pPr>
    </w:lvl>
    <w:lvl w:ilvl="6" w:tplc="9E98960C">
      <w:start w:val="1"/>
      <w:numFmt w:val="bullet"/>
      <w:lvlText w:val="●"/>
      <w:lvlJc w:val="left"/>
      <w:pPr>
        <w:ind w:left="5040" w:hanging="360"/>
      </w:pPr>
    </w:lvl>
    <w:lvl w:ilvl="7" w:tplc="CD84CCBA">
      <w:start w:val="1"/>
      <w:numFmt w:val="bullet"/>
      <w:lvlText w:val="●"/>
      <w:lvlJc w:val="left"/>
      <w:pPr>
        <w:ind w:left="5760" w:hanging="360"/>
      </w:pPr>
    </w:lvl>
    <w:lvl w:ilvl="8" w:tplc="A06E0A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5C109B"/>
    <w:multiLevelType w:val="hybridMultilevel"/>
    <w:tmpl w:val="63E4B8CE"/>
    <w:lvl w:ilvl="0" w:tplc="620E106A">
      <w:start w:val="1"/>
      <w:numFmt w:val="bullet"/>
      <w:lvlText w:val="–"/>
      <w:lvlJc w:val="left"/>
      <w:pPr>
        <w:ind w:left="480" w:hanging="240"/>
      </w:pPr>
    </w:lvl>
    <w:lvl w:ilvl="1" w:tplc="0248DBD8">
      <w:numFmt w:val="decimal"/>
      <w:lvlText w:val=""/>
      <w:lvlJc w:val="left"/>
    </w:lvl>
    <w:lvl w:ilvl="2" w:tplc="6F42CB88">
      <w:numFmt w:val="decimal"/>
      <w:lvlText w:val=""/>
      <w:lvlJc w:val="left"/>
    </w:lvl>
    <w:lvl w:ilvl="3" w:tplc="D08ADA96">
      <w:numFmt w:val="decimal"/>
      <w:lvlText w:val=""/>
      <w:lvlJc w:val="left"/>
    </w:lvl>
    <w:lvl w:ilvl="4" w:tplc="604A7B46">
      <w:numFmt w:val="decimal"/>
      <w:lvlText w:val=""/>
      <w:lvlJc w:val="left"/>
    </w:lvl>
    <w:lvl w:ilvl="5" w:tplc="D0E4385E">
      <w:numFmt w:val="decimal"/>
      <w:lvlText w:val=""/>
      <w:lvlJc w:val="left"/>
    </w:lvl>
    <w:lvl w:ilvl="6" w:tplc="B532E6D4">
      <w:numFmt w:val="decimal"/>
      <w:lvlText w:val=""/>
      <w:lvlJc w:val="left"/>
    </w:lvl>
    <w:lvl w:ilvl="7" w:tplc="0F50F4E0">
      <w:numFmt w:val="decimal"/>
      <w:lvlText w:val=""/>
      <w:lvlJc w:val="left"/>
    </w:lvl>
    <w:lvl w:ilvl="8" w:tplc="E2161260">
      <w:numFmt w:val="decimal"/>
      <w:lvlText w:val=""/>
      <w:lvlJc w:val="left"/>
    </w:lvl>
  </w:abstractNum>
  <w:num w:numId="1" w16cid:durableId="1842155077">
    <w:abstractNumId w:val="0"/>
    <w:lvlOverride w:ilvl="0">
      <w:startOverride w:val="1"/>
    </w:lvlOverride>
  </w:num>
  <w:num w:numId="2" w16cid:durableId="10965150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51B"/>
    <w:rsid w:val="004C791A"/>
    <w:rsid w:val="0094451B"/>
    <w:rsid w:val="00E4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B53ED"/>
  <w15:docId w15:val="{1B51AD4D-EFCC-4664-944C-5CBFA107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A1408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Manvi Singh</cp:lastModifiedBy>
  <cp:revision>2</cp:revision>
  <dcterms:created xsi:type="dcterms:W3CDTF">2026-04-29T02:55:00Z</dcterms:created>
  <dcterms:modified xsi:type="dcterms:W3CDTF">2026-04-29T03:01:00Z</dcterms:modified>
</cp:coreProperties>
</file>