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95" w:rsidRDefault="00CD0595" w:rsidP="00CD0595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</w:rPr>
        <w:t>САНИТАРНО-ЭПИДЕМИОЛОГИЧЕСКИЕ ТРЕБОВАНИЯ</w:t>
      </w:r>
      <w:r>
        <w:rPr>
          <w:b/>
          <w:bCs/>
          <w:color w:val="000000"/>
        </w:rPr>
        <w:br/>
        <w:t>К ФИЗИЧЕСКИМ ФАКТОРАМ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</w:rPr>
        <w:t>Санитарно-эпидемиологические правила и нормативы</w:t>
      </w:r>
      <w:r>
        <w:rPr>
          <w:b/>
          <w:bCs/>
          <w:color w:val="000000"/>
        </w:rPr>
        <w:br/>
        <w:t>СанПиН 2.2.4.3359-16</w:t>
      </w:r>
    </w:p>
    <w:p w:rsidR="00CD0595" w:rsidRDefault="00CD0595" w:rsidP="00CD0595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</w:rPr>
        <w:t>ПЛАН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I. ОБЩИЕ ПОЛОЖЕНИЯ И ОБЛАСТЬ ПРИМЕНЕНИЯ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II. МИКРОКЛИМАТ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2.1.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2.2.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2.3.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III. ШУМ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3.1.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3.2.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3.3.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IV. ВИБРАЦИЯ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4.1.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4.2.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4.3.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V. ИНФРАЗВУК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5.1.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5.2.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5.3.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5.4. Санитарно-эпидемиологические требования к защите</w:t>
      </w:r>
      <w:r>
        <w:rPr>
          <w:color w:val="000000"/>
        </w:rPr>
        <w:br/>
        <w:t>от инфразвука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VI. ВОЗДУШНЫЙ И КОНТАКТНЫЙ УЛЬТРАЗВУК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6.1.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6.2.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6.3.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lastRenderedPageBreak/>
        <w:t>6.4. Требования по ограничению неблагоприятного влияния</w:t>
      </w:r>
      <w:r>
        <w:rPr>
          <w:color w:val="000000"/>
        </w:rPr>
        <w:br/>
        <w:t>ультразвука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VII. ЭЛЕКТРИЧЕСКИЕ, МАГНИТНЫЕ, ЭЛЕКТРОМАГНИТНЫЕ ПОЛЯ НА</w:t>
      </w:r>
      <w:r>
        <w:rPr>
          <w:color w:val="000000"/>
        </w:rPr>
        <w:br/>
        <w:t>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7.1.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7.2.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7.3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VIII. ЛАЗЕРНОЕ ИЗЛУЧЕНИЕ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8.1.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8.2.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8.3.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8.4. Санитарно-эпидемиологические требования</w:t>
      </w:r>
      <w:r>
        <w:rPr>
          <w:color w:val="000000"/>
        </w:rPr>
        <w:br/>
        <w:t>к источникам лазерного излучения, требования к персоналу,</w:t>
      </w:r>
      <w:r>
        <w:rPr>
          <w:color w:val="000000"/>
        </w:rPr>
        <w:br/>
        <w:t>а также к знакам и надписям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IX. УЛЬТРАФИОЛЕТОВОЕ ИЗЛУЧЕНИЕ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9.1.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9.2. Нормируемые показатели и параметры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9.3. Требования к организации контроля и методам</w:t>
      </w:r>
      <w:r>
        <w:rPr>
          <w:color w:val="000000"/>
        </w:rPr>
        <w:br/>
        <w:t>измерения параметров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X. ОСВЕЩЕНИЕ НА РАБОЧИХ МЕСТАХ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10.1. Общие положения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10.2. Нормируемые показатели и параметры освещенности</w:t>
      </w:r>
      <w:r>
        <w:rPr>
          <w:color w:val="000000"/>
        </w:rPr>
        <w:br/>
        <w:t>на рабочем месте</w:t>
      </w:r>
    </w:p>
    <w:p w:rsidR="00CD0595" w:rsidRDefault="00CD0595" w:rsidP="00CD0595">
      <w:pPr>
        <w:pStyle w:val="a3"/>
        <w:spacing w:before="0" w:beforeAutospacing="0" w:after="200" w:afterAutospacing="0"/>
      </w:pPr>
      <w:r>
        <w:rPr>
          <w:color w:val="000000"/>
        </w:rPr>
        <w:t>10.3. Требования к организации контроля и методам измерения</w:t>
      </w:r>
      <w:r>
        <w:rPr>
          <w:color w:val="000000"/>
        </w:rPr>
        <w:br/>
        <w:t>параметров</w:t>
      </w:r>
    </w:p>
    <w:p w:rsidR="00DC15E4" w:rsidRDefault="00CD0595">
      <w:bookmarkStart w:id="0" w:name="_GoBack"/>
      <w:bookmarkEnd w:id="0"/>
    </w:p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B6"/>
    <w:rsid w:val="00210EB9"/>
    <w:rsid w:val="00362688"/>
    <w:rsid w:val="006B22FA"/>
    <w:rsid w:val="00971D98"/>
    <w:rsid w:val="00CD0595"/>
    <w:rsid w:val="00D2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94AE7-FAB9-4D68-A27B-8AEF60EE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2022-02-18T14:25:00Z</dcterms:created>
  <dcterms:modified xsi:type="dcterms:W3CDTF">2022-02-18T14:26:00Z</dcterms:modified>
</cp:coreProperties>
</file>