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2659576</wp:posOffset>
            </wp:positionH>
            <wp:positionV relativeFrom="paragraph">
              <wp:posOffset>27305</wp:posOffset>
            </wp:positionV>
            <wp:extent cx="1784980" cy="10800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980" cy="10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4773295</wp:posOffset>
            </wp:positionH>
            <wp:positionV relativeFrom="paragraph">
              <wp:posOffset>46605</wp:posOffset>
            </wp:positionV>
            <wp:extent cx="1041399" cy="1041399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399" cy="1041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Simulation Hedy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40"/>
        <w:tblGridChange w:id="0">
          <w:tblGrid>
            <w:gridCol w:w="2122"/>
            <w:gridCol w:w="694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/ Time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4.3.2024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Diego Grünberger, Georg Mikula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Testing purpose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Simulation zum Überprüfen der Apogäumshöhe und anderer Werte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Changes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Version 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Doc. Ref.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(veraltet)Dokumentation Hedy rocketpy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Mass Budget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Hedy_simulation.ipynb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Annahmen</w:t>
      </w:r>
    </w:p>
    <w:tbl>
      <w:tblPr>
        <w:tblStyle w:val="Table2"/>
        <w:tblW w:w="9071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7.9408940453463"/>
        <w:gridCol w:w="2056.3828782521264"/>
        <w:gridCol w:w="1874.1717371411787"/>
        <w:gridCol w:w="1301.5081507924851"/>
        <w:gridCol w:w="1301.5081507924851"/>
        <w:tblGridChange w:id="0">
          <w:tblGrid>
            <w:gridCol w:w="2537.9408940453463"/>
            <w:gridCol w:w="2056.3828782521264"/>
            <w:gridCol w:w="1874.1717371411787"/>
            <w:gridCol w:w="1301.5081507924851"/>
            <w:gridCol w:w="1301.50815079248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Overfill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Holddown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Massenströme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0,6654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Ethanol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0,5193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Pressurant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Brenndauer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Tank Außendurchmesser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Ethanol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Pressurant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Wandstärke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Ethanol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Pressurant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Volumen Endcaps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130,05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Massen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Ethanol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4,155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Pressurant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Innendurchmesser Rakete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g/mm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Section Length (mm)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Section Mass 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 tank, minimum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 tank, g/mm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2,385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527,000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 tank, minimum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32,000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 tank, g/mm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2,385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527,000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Klöpperböden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Zylindrischer Teil (/...)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3,7555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Body tube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850,000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tailcone_radius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tailcone_length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rocket_thickness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rocket_diameter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132,8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Massenströme</w:t>
      </w:r>
      <w:r w:rsidDel="00000000" w:rsidR="00000000" w:rsidRPr="00000000">
        <w:rPr>
          <w:rFonts w:ascii="Arial" w:cs="Arial" w:eastAsia="Arial" w:hAnsi="Arial"/>
          <w:rtl w:val="0"/>
        </w:rPr>
        <w:t xml:space="preserve"> werden als konstant angenommen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Schub</w:t>
      </w:r>
      <w:r w:rsidDel="00000000" w:rsidR="00000000" w:rsidRPr="00000000">
        <w:rPr>
          <w:rFonts w:ascii="Arial" w:cs="Arial" w:eastAsia="Arial" w:hAnsi="Arial"/>
          <w:rtl w:val="0"/>
        </w:rPr>
        <w:t xml:space="preserve"> wird als konstant 2 kN angenommen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Rail Buttons und Recovery</w:t>
      </w:r>
      <w:r w:rsidDel="00000000" w:rsidR="00000000" w:rsidRPr="00000000">
        <w:rPr>
          <w:rFonts w:ascii="Arial" w:cs="Arial" w:eastAsia="Arial" w:hAnsi="Arial"/>
          <w:rtl w:val="0"/>
        </w:rPr>
        <w:t xml:space="preserve">-Werte wurden aus vorherigen Simulationen übernommen, aber nicht überprüft, da diese hier vernachlässigbar sind</w:t>
      </w:r>
    </w:p>
    <w:tbl>
      <w:tblPr>
        <w:tblStyle w:val="Table3"/>
        <w:tblW w:w="87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25"/>
        <w:gridCol w:w="2100"/>
        <w:gridCol w:w="1695"/>
        <w:gridCol w:w="2595"/>
        <w:tblGridChange w:id="0">
          <w:tblGrid>
            <w:gridCol w:w="2325"/>
            <w:gridCol w:w="2100"/>
            <w:gridCol w:w="1695"/>
            <w:gridCol w:w="25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Section Length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Section Mass 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Aerostructure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Nosecone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2279,535714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Nosecone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Recovery Section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 Pressurant Tank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 Pressurant Manifold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 Tank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1345,295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Coupler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363,5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 Pressurant Tank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 Pressurant Manifold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 Tank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1345,295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 Body 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Engine Bay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Fincan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249,5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Fincan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Special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Length [mm]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Mass [g]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3606,5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14756,62571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Upper Body 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Lower Body 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682,5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Fincan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0"/>
        <w:gridCol w:w="2520"/>
        <w:gridCol w:w="2820"/>
        <w:tblGridChange w:id="0">
          <w:tblGrid>
            <w:gridCol w:w="3210"/>
            <w:gridCol w:w="2520"/>
            <w:gridCol w:w="2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CG of Section from bottom [mm]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Section Mass * CG [kg 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Ix Iy [kg m^2]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3281,5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7480296,446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7374628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2849,5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4980926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3264800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2621,5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1048600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518610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2383,5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2085562,5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709775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2673101,165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341931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1707,5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620676,25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18345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1586,5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634600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1353,5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521097,5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1294173,79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364957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401226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890259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124,75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141591,25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2093432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CG 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Moment of Inertia x y [kg m²]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1,482849218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15587476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Launch Rail Länge</w:t>
      </w:r>
      <w:r w:rsidDel="00000000" w:rsidR="00000000" w:rsidRPr="00000000">
        <w:rPr>
          <w:rFonts w:ascii="Arial" w:cs="Arial" w:eastAsia="Arial" w:hAnsi="Arial"/>
          <w:rtl w:val="0"/>
        </w:rPr>
        <w:t xml:space="preserve">: 9m</w:t>
      </w:r>
    </w:p>
    <w:p w:rsidR="00000000" w:rsidDel="00000000" w:rsidP="00000000" w:rsidRDefault="00000000" w:rsidRPr="00000000" w14:paraId="00000177">
      <w:pPr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Launch Rail Neigung</w:t>
      </w:r>
      <w:r w:rsidDel="00000000" w:rsidR="00000000" w:rsidRPr="00000000">
        <w:rPr>
          <w:rFonts w:ascii="Arial" w:cs="Arial" w:eastAsia="Arial" w:hAnsi="Arial"/>
          <w:rtl w:val="0"/>
        </w:rPr>
        <w:t xml:space="preserve">: 5°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bottom w:color="000000" w:space="1" w:sz="6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Finnen:</w:t>
      </w:r>
    </w:p>
    <w:tbl>
      <w:tblPr>
        <w:tblStyle w:val="Table5"/>
        <w:tblW w:w="9071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16.620001599945"/>
        <w:gridCol w:w="1316.620001599945"/>
        <w:gridCol w:w="1316.620001599945"/>
        <w:gridCol w:w="934.8002011359611"/>
        <w:gridCol w:w="2093.425802543913"/>
        <w:gridCol w:w="2093.425802543913"/>
        <w:tblGridChange w:id="0">
          <w:tblGrid>
            <w:gridCol w:w="1316.620001599945"/>
            <w:gridCol w:w="1316.620001599945"/>
            <w:gridCol w:w="1316.620001599945"/>
            <w:gridCol w:w="934.8002011359611"/>
            <w:gridCol w:w="2093.425802543913"/>
            <w:gridCol w:w="2093.42580254391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root_chord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tip_chord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span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rocket_radius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cant_angle optional (m)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root chord in meters.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tip chord in meters.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span in meters.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Reference radius to calculate lift coefficient, in meters.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Fins cant angle with respect to the rocket centerline.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Biconvex V1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0,183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0,0664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1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08.4219264924154"/>
        <w:gridCol w:w="2593.9306935674576"/>
        <w:gridCol w:w="1666.4917863701542"/>
        <w:gridCol w:w="2202.667404593595"/>
        <w:tblGridChange w:id="0">
          <w:tblGrid>
            <w:gridCol w:w="2608.4219264924154"/>
            <w:gridCol w:w="2593.9306935674576"/>
            <w:gridCol w:w="1666.4917863701542"/>
            <w:gridCol w:w="2202.6674045935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sweep_length optional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sweep_angle optional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position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airfoil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Fins sweep length in meters.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Fins sweep angle with respect to the rocket centerline.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0,127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0,277891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execution:</w:t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6041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6041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Rocket Dry Mass: 14.757 kg (with unloaded motor)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Rocket Loaded Mass: 18.553 kg (with loaded motor)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Initial Static Margin (mach=0, time=0): 7.068 c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Final Static Margin (mach=0, time=burn_out): 7.134 c</w:t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1-Bedruckung:</w:t>
        <w:br w:type="textWrapping"/>
        <w:t xml:space="preserve">Pumpe läuft, Druckanzeige zeigt steigenden Druck in 0.1 MPa Auflösung an. Bei 1.3 MPa löst sich die Verbindung. Davor waren keine undichten Stellen ersichtlich.</w:t>
      </w:r>
    </w:p>
    <w:p w:rsidR="00000000" w:rsidDel="00000000" w:rsidP="00000000" w:rsidRDefault="00000000" w:rsidRPr="00000000" w14:paraId="000001A5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2-Bedruckung:</w:t>
        <w:br w:type="textWrapping"/>
        <w:t xml:space="preserve">Ablauf exakt gleich zum ersten Bedrucken. Bei 1.1-1.3 MPa geht die Steckverbindung auf. Es fällt im Verhalten der Druckanzeige auf, dass, nachdem die Verbindung aufgeht, noch ein weiterer Anstieg auf 1.5 MPa angezeigt wird.</w:t>
      </w:r>
    </w:p>
    <w:p w:rsidR="00000000" w:rsidDel="00000000" w:rsidP="00000000" w:rsidRDefault="00000000" w:rsidRPr="00000000" w14:paraId="000001A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3-Bedruckung:</w:t>
        <w:br w:type="textWrapping"/>
        <w:t xml:space="preserve">Wieder exakt gleicher Ablauf wie bei Versuch 1 und  2. Die Verbindung löst sich bei einem Messwert zwischen 1.1MPa und 1.3MPa. Danach steigt der angezeigte Druck wieder auf 1.5 MPa, obwohl die Verbindung bereits offen ist.</w:t>
      </w:r>
    </w:p>
    <w:p w:rsidR="00000000" w:rsidDel="00000000" w:rsidP="00000000" w:rsidRDefault="00000000" w:rsidRPr="00000000" w14:paraId="000001A7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4-Bedruckung</w:t>
      </w:r>
    </w:p>
    <w:p w:rsidR="00000000" w:rsidDel="00000000" w:rsidP="00000000" w:rsidRDefault="00000000" w:rsidRPr="00000000" w14:paraId="000001A8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spacing w:after="120" w:before="400" w:line="276" w:lineRule="auto"/>
        <w:rPr/>
      </w:pPr>
      <w:bookmarkStart w:colFirst="0" w:colLast="0" w:name="_h1mbj4x661hc" w:id="1"/>
      <w:bookmarkEnd w:id="1"/>
      <w:r w:rsidDel="00000000" w:rsidR="00000000" w:rsidRPr="00000000">
        <w:rPr>
          <w:rtl w:val="0"/>
        </w:rPr>
        <w:t xml:space="preserve">Ergebnisse: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Rail Departure State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Rail Departure Velocity: 38.717 m/s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Rail Departure Stability Margin: 7.066 c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Rail Departure Thrust-Weight Ratio: 11.273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Apogee State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Apogee Altitude: 3198.434 m (AGL)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Apogee Time: 24.801 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Apogee Freestream Speed: 3.913 m/s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Maximum Values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Maximum Speed: 310.095 m/s at 3.00 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Maximum Mach Number: 0.916 Mach at 3.00 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Maximum Acceleration During Motor Burn: 105.312 m/s² at 1.97 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Maximum Gs During Motor Burn: 10.739 g at 1.97 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Maximum Stability Margin: 7.387 c at 3.00 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86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Attachments:</w:t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giWespn7oB7dohBtV2-bmSNJpOH2OUTU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MYlC3WEG50QHYeLYdhLvPUNq_S2HmfTjmwtsPwbJCQ/edit?pli=1&amp;gid=1525384242#gid=1525384242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oHmx3RVkbeoccAgezn0h5dut2NyCzf6w1f2EfJFV3Zg/edit#heading=h.8yil4i34h9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