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pPr>
      <w:r>
        <w:rPr>
          <w:rFonts w:ascii="Arial" w:cs="Arial" w:eastAsia="Arial" w:hAnsi="Arial"/>
          <w:b/>
          <w:bCs/>
          <w:color w:val="B45309"/>
          <w:sz w:val="72"/>
          <w:szCs w:val="72"/>
        </w:rPr>
        <w:t xml:space="preserve">FAC</w:t>
      </w:r>
    </w:p>
    <w:p>
      <w:pPr>
        <w:spacing w:after="40"/>
      </w:pPr>
      <w:r>
        <w:rPr>
          <w:rFonts w:ascii="Arial" w:cs="Arial" w:eastAsia="Arial" w:hAnsi="Arial"/>
          <w:color w:val="333333"/>
          <w:sz w:val="32"/>
          <w:szCs w:val="32"/>
        </w:rPr>
        <w:t xml:space="preserve">Flywheel Automation Consulting</w:t>
      </w:r>
    </w:p>
    <w:p>
      <w:pPr>
        <w:spacing w:after="400"/>
      </w:pPr>
      <w:r>
        <w:rPr>
          <w:rFonts w:ascii="Arial" w:cs="Arial" w:eastAsia="Arial" w:hAnsi="Arial"/>
          <w:color w:val="666666"/>
          <w:sz w:val="24"/>
          <w:szCs w:val="24"/>
        </w:rPr>
        <w:t xml:space="preserve">thefac.co</w:t>
      </w:r>
    </w:p>
    <w:p>
      <w:pPr>
        <w:pBdr>
          <w:bottom w:val="single" w:color="B45309" w:sz="4" w:space="8"/>
        </w:pBdr>
        <w:spacing w:after="200" w:before="200"/>
      </w:pPr>
    </w:p>
    <w:p>
      <w:pPr>
        <w:spacing w:after="200"/>
      </w:pPr>
      <w:r>
        <w:rPr>
          <w:rFonts w:ascii="Arial" w:cs="Arial" w:eastAsia="Arial" w:hAnsi="Arial"/>
          <w:b/>
          <w:bCs/>
          <w:color w:val="1A1A1A"/>
          <w:sz w:val="40"/>
          <w:szCs w:val="40"/>
        </w:rPr>
        <w:t xml:space="preserve">Platform Architecture Plan</w:t>
      </w:r>
    </w:p>
    <w:p>
      <w:pPr>
        <w:spacing w:after="80"/>
      </w:pPr>
      <w:r>
        <w:rPr>
          <w:rFonts w:ascii="Arial" w:cs="Arial" w:eastAsia="Arial" w:hAnsi="Arial"/>
          <w:color w:val="666666"/>
          <w:sz w:val="22"/>
          <w:szCs w:val="22"/>
        </w:rPr>
        <w:t xml:space="preserve">Version 1.0 — April 22, 2026</w:t>
      </w:r>
    </w:p>
    <w:p>
      <w:pPr>
        <w:spacing w:after="60"/>
      </w:pPr>
    </w:p>
    <w:p>
      <w:pPr>
        <w:spacing w:after="60"/>
      </w:pPr>
    </w:p>
    <w:p>
      <w:pPr>
        <w:spacing w:after="60"/>
      </w:pPr>
    </w:p>
    <w:p>
      <w:pPr>
        <w:spacing w:after="60"/>
      </w:pPr>
    </w:p>
    <w:p>
      <w:pPr>
        <w:spacing w:after="60"/>
      </w:pPr>
      <w:r>
        <w:rPr>
          <w:rFonts w:ascii="Arial" w:cs="Arial" w:eastAsia="Arial" w:hAnsi="Arial"/>
          <w:color w:val="999999"/>
          <w:sz w:val="20"/>
          <w:szCs w:val="20"/>
        </w:rPr>
        <w:t xml:space="preserve">Prepared by:</w:t>
      </w:r>
    </w:p>
    <w:p>
      <w:pPr>
        <w:spacing w:after="40"/>
      </w:pPr>
      <w:r>
        <w:rPr>
          <w:rFonts w:ascii="Arial" w:cs="Arial" w:eastAsia="Arial" w:hAnsi="Arial"/>
          <w:sz w:val="22"/>
          <w:szCs w:val="22"/>
        </w:rPr>
        <w:t xml:space="preserve">Trevor Benavides — Co-founder, Engineering</w:t>
      </w:r>
    </w:p>
    <w:p>
      <w:pPr>
        <w:spacing w:after="40"/>
      </w:pPr>
      <w:r>
        <w:rPr>
          <w:rFonts w:ascii="Arial" w:cs="Arial" w:eastAsia="Arial" w:hAnsi="Arial"/>
          <w:sz w:val="22"/>
          <w:szCs w:val="22"/>
        </w:rPr>
        <w:t xml:space="preserve">Pablo Estrada — Co-founder, Product &amp; Strategy</w:t>
      </w:r>
    </w:p>
    <w:p>
      <w:pPr>
        <w:spacing w:after="60"/>
      </w:pPr>
    </w:p>
    <w:p>
      <w:pPr>
        <w:spacing w:after="60"/>
      </w:pPr>
    </w:p>
    <w:p>
      <w:pPr>
        <w:spacing w:after="120"/>
      </w:pPr>
      <w:r>
        <w:rPr>
          <w:rFonts w:ascii="Arial" w:cs="Arial" w:eastAsia="Arial" w:hAnsi="Arial"/>
          <w:i/>
          <w:iCs/>
          <w:color w:val="999999"/>
          <w:sz w:val="18"/>
          <w:szCs w:val="18"/>
        </w:rPr>
        <w:t xml:space="preserve">CONFIDENTIAL — Internal Use Only</w:t>
      </w:r>
    </w:p>
    <w:p>
      <w:pPr>
        <w:sectPr>
          <w:pgSz w:w="12240" w:h="15840" w:orient="portrait"/>
          <w:pgMar w:top="2880" w:right="1440" w:bottom="1440" w:left="1440" w:header="708" w:footer="708" w:gutter="0"/>
          <w:pgNumType/>
          <w:docGrid w:linePitch="360"/>
        </w:sectPr>
      </w:pPr>
    </w:p>
    <w:p>
      <w:pPr>
        <w:pStyle w:val="Heading1"/>
        <w:spacing w:after="200" w:before="360"/>
      </w:pPr>
      <w:r>
        <w:rPr>
          <w:rFonts w:ascii="Arial" w:cs="Arial" w:eastAsia="Arial" w:hAnsi="Arial"/>
          <w:b/>
          <w:bCs/>
          <w:color w:val="B45309"/>
          <w:sz w:val="32"/>
          <w:szCs w:val="32"/>
        </w:rPr>
        <w:t xml:space="preserve">1. Executive Summary</w:t>
      </w:r>
    </w:p>
    <w:p>
      <w:pPr>
        <w:spacing w:after="120"/>
      </w:pPr>
      <w:r>
        <w:rPr>
          <w:rFonts w:ascii="Arial" w:cs="Arial" w:eastAsia="Arial" w:hAnsi="Arial"/>
          <w:sz w:val="22"/>
          <w:szCs w:val="22"/>
        </w:rPr>
        <w:t xml:space="preserve">FAC (Flywheel Automation Consulting) is an AI/automation consulting business headquartered in Guadalajara, Mexico, operating at thefac.co. We find where businesses are losing time and money, attack the highest-impact bottleneck first, measure the result, and only then build the next automation.</w:t>
      </w:r>
    </w:p>
    <w:p>
      <w:pPr>
        <w:spacing w:after="120"/>
      </w:pPr>
      <w:r>
        <w:rPr>
          <w:rFonts w:ascii="Arial" w:cs="Arial" w:eastAsia="Arial" w:hAnsi="Arial"/>
          <w:sz w:val="22"/>
          <w:szCs w:val="22"/>
        </w:rPr>
        <w:t xml:space="preserve">The platform serves three audiences through three layers: the public sees our marketing and diagnostic tools, Trevor and Pablo manage clients and pipeline through the admin CRM, and the orchestration layer (Trevor only) controls the automation engine that powers everything.</w:t>
      </w:r>
    </w:p>
    <w:p>
      <w:pPr>
        <w:spacing w:after="120"/>
      </w:pPr>
      <w:r>
        <w:rPr>
          <w:rFonts w:ascii="Arial" w:cs="Arial" w:eastAsia="Arial" w:hAnsi="Arial"/>
          <w:sz w:val="22"/>
          <w:szCs w:val="22"/>
        </w:rPr>
        <w:t xml:space="preserve">This document defines the complete architecture of thefac.co as a three-layer Next.js application backed by Supabase, deployed on Vercel, with an automation engine that compounds with every client engagement.</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2. Business Model</w:t>
      </w:r>
    </w:p>
    <w:p>
      <w:pPr>
        <w:pStyle w:val="Heading2"/>
        <w:spacing w:after="160" w:before="280"/>
      </w:pPr>
      <w:r>
        <w:rPr>
          <w:rFonts w:ascii="Arial" w:cs="Arial" w:eastAsia="Arial" w:hAnsi="Arial"/>
          <w:b/>
          <w:bCs/>
          <w:color w:val="1A1A1A"/>
          <w:sz w:val="26"/>
          <w:szCs w:val="26"/>
        </w:rPr>
        <w:t xml:space="preserve">2.1 Core Methodology — Modular Bottleneck Framework</w:t>
      </w:r>
    </w:p>
    <w:p>
      <w:pPr>
        <w:spacing w:after="120"/>
      </w:pPr>
      <w:r>
        <w:rPr>
          <w:rFonts w:ascii="Arial" w:cs="Arial" w:eastAsia="Arial" w:hAnsi="Arial"/>
          <w:sz w:val="22"/>
          <w:szCs w:val="22"/>
        </w:rPr>
        <w:t xml:space="preserve">Every engagement follows five phases:</w:t>
      </w:r>
    </w:p>
    <w:p>
      <w:pPr>
        <w:pStyle w:val="ListParagraph"/>
        <w:numPr>
          <w:ilvl w:val="0"/>
          <w:numId w:val="2"/>
        </w:numPr>
        <w:spacing w:after="60"/>
      </w:pPr>
      <w:r>
        <w:rPr>
          <w:rFonts w:ascii="Arial" w:cs="Arial" w:eastAsia="Arial" w:hAnsi="Arial"/>
          <w:b/>
          <w:bCs/>
          <w:sz w:val="22"/>
          <w:szCs w:val="22"/>
        </w:rPr>
        <w:t xml:space="preserve">Escuchar — </w:t>
      </w:r>
      <w:r>
        <w:rPr>
          <w:rFonts w:ascii="Arial" w:cs="Arial" w:eastAsia="Arial" w:hAnsi="Arial"/>
          <w:sz w:val="22"/>
          <w:szCs w:val="22"/>
        </w:rPr>
        <w:t xml:space="preserve">Client brain-dumps their week. Where they lose hours, what falls through cracks.</w:t>
      </w:r>
    </w:p>
    <w:p>
      <w:pPr>
        <w:pStyle w:val="ListParagraph"/>
        <w:numPr>
          <w:ilvl w:val="0"/>
          <w:numId w:val="2"/>
        </w:numPr>
        <w:spacing w:after="60"/>
      </w:pPr>
      <w:r>
        <w:rPr>
          <w:rFonts w:ascii="Arial" w:cs="Arial" w:eastAsia="Arial" w:hAnsi="Arial"/>
          <w:b/>
          <w:bCs/>
          <w:sz w:val="22"/>
          <w:szCs w:val="22"/>
        </w:rPr>
        <w:t xml:space="preserve">Rankear — </w:t>
      </w:r>
      <w:r>
        <w:rPr>
          <w:rFonts w:ascii="Arial" w:cs="Arial" w:eastAsia="Arial" w:hAnsi="Arial"/>
          <w:sz w:val="22"/>
          <w:szCs w:val="22"/>
        </w:rPr>
        <w:t xml:space="preserve">Rank pain points by (time/money cost) × (how automatable). Top-right quadrant = start here.</w:t>
      </w:r>
    </w:p>
    <w:p>
      <w:pPr>
        <w:pStyle w:val="ListParagraph"/>
        <w:numPr>
          <w:ilvl w:val="0"/>
          <w:numId w:val="2"/>
        </w:numPr>
        <w:spacing w:after="60"/>
      </w:pPr>
      <w:r>
        <w:rPr>
          <w:rFonts w:ascii="Arial" w:cs="Arial" w:eastAsia="Arial" w:hAnsi="Arial"/>
          <w:b/>
          <w:bCs/>
          <w:sz w:val="22"/>
          <w:szCs w:val="22"/>
        </w:rPr>
        <w:t xml:space="preserve">Proponer — </w:t>
      </w:r>
      <w:r>
        <w:rPr>
          <w:rFonts w:ascii="Arial" w:cs="Arial" w:eastAsia="Arial" w:hAnsi="Arial"/>
          <w:sz w:val="22"/>
          <w:szCs w:val="22"/>
        </w:rPr>
        <w:t xml:space="preserve">One solution, scoped tightly, priced fairly, delivered fast.</w:t>
      </w:r>
    </w:p>
    <w:p>
      <w:pPr>
        <w:pStyle w:val="ListParagraph"/>
        <w:numPr>
          <w:ilvl w:val="0"/>
          <w:numId w:val="2"/>
        </w:numPr>
        <w:spacing w:after="60"/>
      </w:pPr>
      <w:r>
        <w:rPr>
          <w:rFonts w:ascii="Arial" w:cs="Arial" w:eastAsia="Arial" w:hAnsi="Arial"/>
          <w:b/>
          <w:bCs/>
          <w:sz w:val="22"/>
          <w:szCs w:val="22"/>
        </w:rPr>
        <w:t xml:space="preserve">Medir — </w:t>
      </w:r>
      <w:r>
        <w:rPr>
          <w:rFonts w:ascii="Arial" w:cs="Arial" w:eastAsia="Arial" w:hAnsi="Arial"/>
          <w:sz w:val="22"/>
          <w:szCs w:val="22"/>
        </w:rPr>
        <w:t xml:space="preserve">30-day before/after. Show the impact with real numbers.</w:t>
      </w:r>
    </w:p>
    <w:p>
      <w:pPr>
        <w:pStyle w:val="ListParagraph"/>
        <w:numPr>
          <w:ilvl w:val="0"/>
          <w:numId w:val="2"/>
        </w:numPr>
        <w:spacing w:after="60"/>
      </w:pPr>
      <w:r>
        <w:rPr>
          <w:rFonts w:ascii="Arial" w:cs="Arial" w:eastAsia="Arial" w:hAnsi="Arial"/>
          <w:b/>
          <w:bCs/>
          <w:sz w:val="22"/>
          <w:szCs w:val="22"/>
        </w:rPr>
        <w:t xml:space="preserve">Expandir — </w:t>
      </w:r>
      <w:r>
        <w:rPr>
          <w:rFonts w:ascii="Arial" w:cs="Arial" w:eastAsia="Arial" w:hAnsi="Arial"/>
          <w:sz w:val="22"/>
          <w:szCs w:val="22"/>
        </w:rPr>
        <w:t xml:space="preserve">Next bottleneck on the list, funded by confidence from the first win.</w:t>
      </w:r>
    </w:p>
    <w:p>
      <w:pPr>
        <w:pStyle w:val="Heading2"/>
        <w:spacing w:after="160" w:before="280"/>
      </w:pPr>
      <w:r>
        <w:rPr>
          <w:rFonts w:ascii="Arial" w:cs="Arial" w:eastAsia="Arial" w:hAnsi="Arial"/>
          <w:b/>
          <w:bCs/>
          <w:color w:val="1A1A1A"/>
          <w:sz w:val="26"/>
          <w:szCs w:val="26"/>
        </w:rPr>
        <w:t xml:space="preserve">2.2 Engagement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Rung</w:t>
            </w:r>
          </w:p>
        </w:tc>
        <w:tc>
          <w:tcPr>
            <w:tcW w:type="dxa" w:w="28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20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Price (MXN)</w:t>
            </w:r>
          </w:p>
        </w:tc>
        <w:tc>
          <w:tcPr>
            <w:tcW w:type="dxa" w:w="256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Quick Win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high-impact automation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$15,000–$25,000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connected automations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$40,000–$60,000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Infrastructure + dashboards + 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$100,000–$150,000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Partnership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Fractional CTO, active partnership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$20,000–$35,000/mo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Ongoing</w:t>
            </w:r>
          </w:p>
        </w:tc>
      </w:tr>
    </w:tbl>
    <w:p>
      <w:pPr>
        <w:spacing w:after="60"/>
      </w:pPr>
    </w:p>
    <w:p>
      <w:pPr>
        <w:spacing w:after="120"/>
      </w:pPr>
      <w:r>
        <w:rPr>
          <w:rFonts w:ascii="Arial" w:cs="Arial" w:eastAsia="Arial" w:hAnsi="Arial"/>
          <w:b/>
          <w:bCs/>
          <w:sz w:val="22"/>
          <w:szCs w:val="22"/>
        </w:rPr>
        <w:t xml:space="preserve">Rule: next rung only scoped when current rung is paid in full. No exceptions.</w:t>
      </w:r>
    </w:p>
    <w:p>
      <w:pPr>
        <w:pStyle w:val="Heading2"/>
        <w:spacing w:after="160" w:before="280"/>
      </w:pPr>
      <w:r>
        <w:rPr>
          <w:rFonts w:ascii="Arial" w:cs="Arial" w:eastAsia="Arial" w:hAnsi="Arial"/>
          <w:b/>
          <w:bCs/>
          <w:color w:val="1A1A1A"/>
          <w:sz w:val="26"/>
          <w:szCs w:val="26"/>
        </w:rPr>
        <w:t xml:space="preserve">2.3 Revenue Streams</w:t>
      </w:r>
    </w:p>
    <w:p>
      <w:pPr>
        <w:pStyle w:val="ListParagraph"/>
        <w:numPr>
          <w:ilvl w:val="0"/>
          <w:numId w:val="2"/>
        </w:numPr>
        <w:spacing w:after="60"/>
      </w:pPr>
      <w:r>
        <w:rPr>
          <w:rFonts w:ascii="Arial" w:cs="Arial" w:eastAsia="Arial" w:hAnsi="Arial"/>
          <w:b/>
          <w:bCs/>
          <w:sz w:val="22"/>
          <w:szCs w:val="22"/>
        </w:rPr>
        <w:t xml:space="preserve">Diagnostic analysis: </w:t>
      </w:r>
      <w:r>
        <w:rPr>
          <w:rFonts w:ascii="Arial" w:cs="Arial" w:eastAsia="Arial" w:hAnsi="Arial"/>
          <w:sz w:val="22"/>
          <w:szCs w:val="22"/>
        </w:rPr>
        <w:t xml:space="preserve">$1K / $5K / $10K / $15K MXN (US: $500 / $2.5K / $7.5K / $20K). Analysis and plan only; implementation priced separately.</w:t>
      </w:r>
    </w:p>
    <w:p>
      <w:pPr>
        <w:pStyle w:val="ListParagraph"/>
        <w:numPr>
          <w:ilvl w:val="0"/>
          <w:numId w:val="2"/>
        </w:numPr>
        <w:spacing w:after="60"/>
      </w:pPr>
      <w:r>
        <w:rPr>
          <w:rFonts w:ascii="Arial" w:cs="Arial" w:eastAsia="Arial" w:hAnsi="Arial"/>
          <w:b/>
          <w:bCs/>
          <w:sz w:val="22"/>
          <w:szCs w:val="22"/>
        </w:rPr>
        <w:t xml:space="preserve">Implementation: </w:t>
      </w:r>
      <w:r>
        <w:rPr>
          <w:rFonts w:ascii="Arial" w:cs="Arial" w:eastAsia="Arial" w:hAnsi="Arial"/>
          <w:sz w:val="22"/>
          <w:szCs w:val="22"/>
        </w:rPr>
        <w:t xml:space="preserve">A cotizar (case by case). Ranges from $8.5K–$34K MXN per project.</w:t>
      </w:r>
    </w:p>
    <w:p>
      <w:pPr>
        <w:pStyle w:val="ListParagraph"/>
        <w:numPr>
          <w:ilvl w:val="0"/>
          <w:numId w:val="2"/>
        </w:numPr>
        <w:spacing w:after="60"/>
      </w:pPr>
      <w:r>
        <w:rPr>
          <w:rFonts w:ascii="Arial" w:cs="Arial" w:eastAsia="Arial" w:hAnsi="Arial"/>
          <w:b/>
          <w:bCs/>
          <w:sz w:val="22"/>
          <w:szCs w:val="22"/>
        </w:rPr>
        <w:t xml:space="preserve">Subscription: </w:t>
      </w:r>
      <w:r>
        <w:rPr>
          <w:rFonts w:ascii="Arial" w:cs="Arial" w:eastAsia="Arial" w:hAnsi="Arial"/>
          <w:sz w:val="22"/>
          <w:szCs w:val="22"/>
        </w:rPr>
        <w:t xml:space="preserve">$1,800 / $2,500 / $3,500 MXN/mo. Includes monitoring, auto-reports, dashboard access, template updates, priority support.</w:t>
      </w:r>
    </w:p>
    <w:p>
      <w:pPr>
        <w:pStyle w:val="ListParagraph"/>
        <w:numPr>
          <w:ilvl w:val="0"/>
          <w:numId w:val="2"/>
        </w:numPr>
        <w:spacing w:after="60"/>
      </w:pPr>
      <w:r>
        <w:rPr>
          <w:rFonts w:ascii="Arial" w:cs="Arial" w:eastAsia="Arial" w:hAnsi="Arial"/>
          <w:b/>
          <w:bCs/>
          <w:sz w:val="22"/>
          <w:szCs w:val="22"/>
        </w:rPr>
        <w:t xml:space="preserve">Hourly: </w:t>
      </w:r>
      <w:r>
        <w:rPr>
          <w:rFonts w:ascii="Arial" w:cs="Arial" w:eastAsia="Arial" w:hAnsi="Arial"/>
          <w:sz w:val="22"/>
          <w:szCs w:val="22"/>
        </w:rPr>
        <w:t xml:space="preserve">$2,000 MXN/hora outside subscription scope.</w:t>
      </w:r>
    </w:p>
    <w:p>
      <w:pPr>
        <w:pStyle w:val="ListParagraph"/>
        <w:numPr>
          <w:ilvl w:val="0"/>
          <w:numId w:val="2"/>
        </w:numPr>
        <w:spacing w:after="60"/>
      </w:pPr>
      <w:r>
        <w:rPr>
          <w:rFonts w:ascii="Arial" w:cs="Arial" w:eastAsia="Arial" w:hAnsi="Arial"/>
          <w:b/>
          <w:bCs/>
          <w:sz w:val="22"/>
          <w:szCs w:val="22"/>
        </w:rPr>
        <w:t xml:space="preserve">Automation catalog: </w:t>
      </w:r>
      <w:r>
        <w:rPr>
          <w:rFonts w:ascii="Arial" w:cs="Arial" w:eastAsia="Arial" w:hAnsi="Arial"/>
          <w:sz w:val="22"/>
          <w:szCs w:val="22"/>
        </w:rPr>
        <w:t xml:space="preserve">Pre-built automations deploy quickly at lower cost + subscription. Custom automations = higher build fee. Every engagement adds to the catalog.</w:t>
      </w:r>
    </w:p>
    <w:p>
      <w:pPr>
        <w:pStyle w:val="Heading2"/>
        <w:spacing w:after="160" w:before="280"/>
      </w:pPr>
      <w:r>
        <w:rPr>
          <w:rFonts w:ascii="Arial" w:cs="Arial" w:eastAsia="Arial" w:hAnsi="Arial"/>
          <w:b/>
          <w:bCs/>
          <w:color w:val="1A1A1A"/>
          <w:sz w:val="26"/>
          <w:szCs w:val="26"/>
        </w:rPr>
        <w:t xml:space="preserve">2.4 Client Tiers</w:t>
      </w:r>
    </w:p>
    <w:p>
      <w:pPr>
        <w:pStyle w:val="ListParagraph"/>
        <w:numPr>
          <w:ilvl w:val="0"/>
          <w:numId w:val="2"/>
        </w:numPr>
        <w:spacing w:after="60"/>
      </w:pPr>
      <w:r>
        <w:rPr>
          <w:rFonts w:ascii="Arial" w:cs="Arial" w:eastAsia="Arial" w:hAnsi="Arial"/>
          <w:b/>
          <w:bCs/>
          <w:sz w:val="22"/>
          <w:szCs w:val="22"/>
        </w:rPr>
        <w:t xml:space="preserve">Main Street (Semilla/Vuelo/Órbita): </w:t>
      </w:r>
      <w:r>
        <w:rPr>
          <w:rFonts w:ascii="Arial" w:cs="Arial" w:eastAsia="Arial" w:hAnsi="Arial"/>
          <w:sz w:val="22"/>
          <w:szCs w:val="22"/>
        </w:rPr>
        <w:t xml:space="preserve">Single-op businesses — cleaning services, optometrists, restaurants. $8.5K–$34K build + $1.8K–$3.5K/mo subscription.</w:t>
      </w:r>
    </w:p>
    <w:p>
      <w:pPr>
        <w:pStyle w:val="ListParagraph"/>
        <w:numPr>
          <w:ilvl w:val="0"/>
          <w:numId w:val="2"/>
        </w:numPr>
        <w:spacing w:after="60"/>
      </w:pPr>
      <w:r>
        <w:rPr>
          <w:rFonts w:ascii="Arial" w:cs="Arial" w:eastAsia="Arial" w:hAnsi="Arial"/>
          <w:b/>
          <w:bCs/>
          <w:sz w:val="22"/>
          <w:szCs w:val="22"/>
        </w:rPr>
        <w:t xml:space="preserve">Creator-Operator (Custom): </w:t>
      </w:r>
      <w:r>
        <w:rPr>
          <w:rFonts w:ascii="Arial" w:cs="Arial" w:eastAsia="Arial" w:hAnsi="Arial"/>
          <w:sz w:val="22"/>
          <w:szCs w:val="22"/>
        </w:rPr>
        <w:t xml:space="preserve">Multi-vertical businesses like Pedro Zalpa (3 restaurants + personal brand + brand deals). $350K–$800K MXN Year 1. Value-based pricing at 20–30% of value unlocked.</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3. Platform Architecture</w:t>
      </w:r>
    </w:p>
    <w:p>
      <w:pPr>
        <w:spacing w:after="120"/>
      </w:pPr>
      <w:r>
        <w:rPr>
          <w:rFonts w:ascii="Arial" w:cs="Arial" w:eastAsia="Arial" w:hAnsi="Arial"/>
          <w:sz w:val="22"/>
          <w:szCs w:val="22"/>
        </w:rPr>
        <w:t xml:space="preserve">thefac.co is a single Next.js 15 application with three distinct layers, all served from one codebase and one Vercel deployment.</w:t>
      </w:r>
    </w:p>
    <w:p>
      <w:pPr>
        <w:pStyle w:val="Heading2"/>
        <w:spacing w:after="160" w:before="280"/>
      </w:pPr>
      <w:r>
        <w:rPr>
          <w:rFonts w:ascii="Arial" w:cs="Arial" w:eastAsia="Arial" w:hAnsi="Arial"/>
          <w:b/>
          <w:bCs/>
          <w:color w:val="1A1A1A"/>
          <w:sz w:val="26"/>
          <w:szCs w:val="26"/>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15.5 (App Router, React 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CSS Modules exclusively (NO Tailwind)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Intellectual Kinetic" — Solarized Light + terracotta primary (#B45309)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(PostgreSQL + Auth + Realtime + 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Vercel (auto-deploy from GitHub main branch)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thefac.co (Namecheap)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Cal.com (API key configured, embed 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Design for prototyping → handoff bundle →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Space Grotesk (headlines), Public Sans (body), Inter (data), JetBrains Mono (code/prices)</w:t>
            </w:r>
          </w:p>
        </w:tc>
      </w:tr>
    </w:tbl>
    <w:p>
      <w:pPr>
        <w:pStyle w:val="Heading2"/>
        <w:spacing w:after="160" w:before="280"/>
      </w:pPr>
      <w:r>
        <w:rPr>
          <w:rFonts w:ascii="Arial" w:cs="Arial" w:eastAsia="Arial" w:hAnsi="Arial"/>
          <w:b/>
          <w:bCs/>
          <w:color w:val="1A1A1A"/>
          <w:sz w:val="26"/>
          <w:szCs w:val="26"/>
        </w:rPr>
        <w:t xml:space="preserve">3.2 Three-Layer Architecture</w:t>
      </w:r>
    </w:p>
    <w:p>
      <w:pPr>
        <w:pStyle w:val="Heading3"/>
        <w:spacing w:after="120" w:before="200"/>
      </w:pPr>
      <w:r>
        <w:rPr>
          <w:rFonts w:ascii="Arial" w:cs="Arial" w:eastAsia="Arial" w:hAnsi="Arial"/>
          <w:b/>
          <w:bCs/>
          <w:color w:val="333333"/>
          <w:sz w:val="22"/>
          <w:szCs w:val="22"/>
        </w:rPr>
        <w:t xml:space="preserve">Layer 1: Public (thefac.co)</w:t>
      </w:r>
    </w:p>
    <w:p>
      <w:pPr>
        <w:spacing w:after="120"/>
      </w:pPr>
      <w:r>
        <w:rPr>
          <w:rFonts w:ascii="Arial" w:cs="Arial" w:eastAsia="Arial" w:hAnsi="Arial"/>
          <w:sz w:val="22"/>
          <w:szCs w:val="22"/>
        </w:rPr>
        <w:t xml:space="preserve">Accessible to anyone. Marketing site, lead generation, diagnostic intake.</w:t>
      </w:r>
    </w:p>
    <w:p>
      <w:pPr>
        <w:pStyle w:val="ListParagraph"/>
        <w:numPr>
          <w:ilvl w:val="0"/>
          <w:numId w:val="2"/>
        </w:numPr>
        <w:spacing w:after="60"/>
      </w:pPr>
      <w:r>
        <w:rPr>
          <w:rFonts w:ascii="Arial" w:cs="Arial" w:eastAsia="Arial" w:hAnsi="Arial"/>
          <w:sz w:val="22"/>
          <w:szCs w:val="22"/>
        </w:rPr>
        <w:t xml:space="preserve">/ — Home page: hero, stats, services grid, marketplace preview, pricing, case study, CTA</w:t>
      </w:r>
    </w:p>
    <w:p>
      <w:pPr>
        <w:pStyle w:val="ListParagraph"/>
        <w:numPr>
          <w:ilvl w:val="0"/>
          <w:numId w:val="2"/>
        </w:numPr>
        <w:spacing w:after="60"/>
      </w:pPr>
      <w:r>
        <w:rPr>
          <w:rFonts w:ascii="Arial" w:cs="Arial" w:eastAsia="Arial" w:hAnsi="Arial"/>
          <w:sz w:val="22"/>
          <w:szCs w:val="22"/>
        </w:rPr>
        <w:t xml:space="preserve">/servicios — 8 services across 3 categories with pricing</w:t>
      </w:r>
    </w:p>
    <w:p>
      <w:pPr>
        <w:pStyle w:val="ListParagraph"/>
        <w:numPr>
          <w:ilvl w:val="0"/>
          <w:numId w:val="2"/>
        </w:numPr>
        <w:spacing w:after="60"/>
      </w:pPr>
      <w:r>
        <w:rPr>
          <w:rFonts w:ascii="Arial" w:cs="Arial" w:eastAsia="Arial" w:hAnsi="Arial"/>
          <w:sz w:val="22"/>
          <w:szCs w:val="22"/>
        </w:rPr>
        <w:t xml:space="preserve">/soluciones — Filterable marketplace preview by industry</w:t>
      </w:r>
    </w:p>
    <w:p>
      <w:pPr>
        <w:pStyle w:val="ListParagraph"/>
        <w:numPr>
          <w:ilvl w:val="0"/>
          <w:numId w:val="2"/>
        </w:numPr>
        <w:spacing w:after="60"/>
      </w:pPr>
      <w:r>
        <w:rPr>
          <w:rFonts w:ascii="Arial" w:cs="Arial" w:eastAsia="Arial" w:hAnsi="Arial"/>
          <w:sz w:val="22"/>
          <w:szCs w:val="22"/>
        </w:rPr>
        <w:t xml:space="preserve">/diagnostico — Calendar booking CTA (primary) + 6-stage diagnostic form (collapsed, optional)</w:t>
      </w:r>
    </w:p>
    <w:p>
      <w:pPr>
        <w:pStyle w:val="ListParagraph"/>
        <w:numPr>
          <w:ilvl w:val="0"/>
          <w:numId w:val="2"/>
        </w:numPr>
        <w:spacing w:after="60"/>
      </w:pPr>
      <w:r>
        <w:rPr>
          <w:rFonts w:ascii="Arial" w:cs="Arial" w:eastAsia="Arial" w:hAnsi="Arial"/>
          <w:sz w:val="22"/>
          <w:szCs w:val="22"/>
        </w:rPr>
        <w:t xml:space="preserve">/diagnostico/[slug] — Dynamic per-prospect intake forms (e.g., /diagnostico/pedro-zalpa)</w:t>
      </w:r>
    </w:p>
    <w:p>
      <w:pPr>
        <w:pStyle w:val="ListParagraph"/>
        <w:numPr>
          <w:ilvl w:val="0"/>
          <w:numId w:val="2"/>
        </w:numPr>
        <w:spacing w:after="60"/>
      </w:pPr>
      <w:r>
        <w:rPr>
          <w:rFonts w:ascii="Arial" w:cs="Arial" w:eastAsia="Arial" w:hAnsi="Arial"/>
          <w:sz w:val="22"/>
          <w:szCs w:val="22"/>
        </w:rPr>
        <w:t xml:space="preserve">/nosotros — Team bios (Trevor + Pablo), origin story, values</w:t>
      </w:r>
    </w:p>
    <w:p>
      <w:pPr>
        <w:pStyle w:val="ListParagraph"/>
        <w:numPr>
          <w:ilvl w:val="0"/>
          <w:numId w:val="2"/>
        </w:numPr>
        <w:spacing w:after="60"/>
      </w:pPr>
      <w:r>
        <w:rPr>
          <w:rFonts w:ascii="Arial" w:cs="Arial" w:eastAsia="Arial" w:hAnsi="Arial"/>
          <w:sz w:val="22"/>
          <w:szCs w:val="22"/>
        </w:rPr>
        <w:t xml:space="preserve">/contacto — Contact form, WhatsApp link, email</w:t>
      </w:r>
    </w:p>
    <w:p>
      <w:pPr>
        <w:pStyle w:val="ListParagraph"/>
        <w:numPr>
          <w:ilvl w:val="0"/>
          <w:numId w:val="2"/>
        </w:numPr>
        <w:spacing w:after="60"/>
      </w:pPr>
      <w:r>
        <w:rPr>
          <w:rFonts w:ascii="Arial" w:cs="Arial" w:eastAsia="Arial" w:hAnsi="Arial"/>
          <w:sz w:val="22"/>
          <w:szCs w:val="22"/>
        </w:rPr>
        <w:t xml:space="preserve">/casos — Case studies (hidden from main nav until real cases exist)</w:t>
      </w:r>
    </w:p>
    <w:p>
      <w:pPr>
        <w:pStyle w:val="ListParagraph"/>
        <w:numPr>
          <w:ilvl w:val="0"/>
          <w:numId w:val="2"/>
        </w:numPr>
        <w:spacing w:after="60"/>
      </w:pPr>
      <w:r>
        <w:rPr>
          <w:rFonts w:ascii="Arial" w:cs="Arial" w:eastAsia="Arial" w:hAnsi="Arial"/>
          <w:sz w:val="22"/>
          <w:szCs w:val="22"/>
        </w:rPr>
        <w:t xml:space="preserve">/blog — Blog (stub, future content marketing)</w:t>
      </w:r>
    </w:p>
    <w:p>
      <w:pPr>
        <w:spacing w:after="60"/>
      </w:pPr>
    </w:p>
    <w:p>
      <w:pPr>
        <w:spacing w:after="120"/>
      </w:pPr>
      <w:r>
        <w:rPr>
          <w:rFonts w:ascii="Arial" w:cs="Arial" w:eastAsia="Arial" w:hAnsi="Arial"/>
          <w:sz w:val="22"/>
          <w:szCs w:val="22"/>
        </w:rPr>
        <w:t xml:space="preserve">Key components: Nav (frost-glass, fixed), Footer (4-column), WhatsAppButton (floating, terracotta), DiagnosticForm (6-stage progressive), ThemeToggle (light/dark via data-theme attribute).</w:t>
      </w:r>
    </w:p>
    <w:p>
      <w:pPr>
        <w:pStyle w:val="Heading3"/>
        <w:spacing w:after="120" w:before="200"/>
      </w:pPr>
      <w:r>
        <w:rPr>
          <w:rFonts w:ascii="Arial" w:cs="Arial" w:eastAsia="Arial" w:hAnsi="Arial"/>
          <w:b/>
          <w:bCs/>
          <w:color w:val="333333"/>
          <w:sz w:val="22"/>
          <w:szCs w:val="22"/>
        </w:rPr>
        <w:t xml:space="preserve">Layer 2: Admin CRM (thefac.co/admin)</w:t>
      </w:r>
    </w:p>
    <w:p>
      <w:pPr>
        <w:spacing w:after="120"/>
      </w:pPr>
      <w:r>
        <w:rPr>
          <w:rFonts w:ascii="Arial" w:cs="Arial" w:eastAsia="Arial" w:hAnsi="Arial"/>
          <w:sz w:val="22"/>
          <w:szCs w:val="22"/>
        </w:rPr>
        <w:t xml:space="preserve">Authenticated access for Trevor and Pablo only. Email allow-list gate via Supabase Auth.</w:t>
      </w:r>
    </w:p>
    <w:p>
      <w:pPr>
        <w:pStyle w:val="ListParagraph"/>
        <w:numPr>
          <w:ilvl w:val="0"/>
          <w:numId w:val="2"/>
        </w:numPr>
        <w:spacing w:after="60"/>
      </w:pPr>
      <w:r>
        <w:rPr>
          <w:rFonts w:ascii="Arial" w:cs="Arial" w:eastAsia="Arial" w:hAnsi="Arial"/>
          <w:sz w:val="22"/>
          <w:szCs w:val="22"/>
        </w:rPr>
        <w:t xml:space="preserve">/admin — Overview dashboard: KPI cards, activity feed, pipeline-by-stage, quick actions, “Nuevo Lead” button</w:t>
      </w:r>
    </w:p>
    <w:p>
      <w:pPr>
        <w:pStyle w:val="ListParagraph"/>
        <w:numPr>
          <w:ilvl w:val="0"/>
          <w:numId w:val="2"/>
        </w:numPr>
        <w:spacing w:after="60"/>
      </w:pPr>
      <w:r>
        <w:rPr>
          <w:rFonts w:ascii="Arial" w:cs="Arial" w:eastAsia="Arial" w:hAnsi="Arial"/>
          <w:sz w:val="22"/>
          <w:szCs w:val="22"/>
        </w:rPr>
        <w:t xml:space="preserve">/admin/diagnosticos — Filterable table of diagnostic form submissions with detail drawer</w:t>
      </w:r>
    </w:p>
    <w:p>
      <w:pPr>
        <w:pStyle w:val="ListParagraph"/>
        <w:numPr>
          <w:ilvl w:val="0"/>
          <w:numId w:val="2"/>
        </w:numPr>
        <w:spacing w:after="60"/>
      </w:pPr>
      <w:r>
        <w:rPr>
          <w:rFonts w:ascii="Arial" w:cs="Arial" w:eastAsia="Arial" w:hAnsi="Arial"/>
          <w:sz w:val="22"/>
          <w:szCs w:val="22"/>
        </w:rPr>
        <w:t xml:space="preserve">/admin/leads — Kanban (7 columns: new → contacted → responded → diagnostic_scheduled → proposal_sent → negotiating → client/lost) + table toggle, lead drawer with tabs</w:t>
      </w:r>
    </w:p>
    <w:p>
      <w:pPr>
        <w:pStyle w:val="ListParagraph"/>
        <w:numPr>
          <w:ilvl w:val="0"/>
          <w:numId w:val="2"/>
        </w:numPr>
        <w:spacing w:after="60"/>
      </w:pPr>
      <w:r>
        <w:rPr>
          <w:rFonts w:ascii="Arial" w:cs="Arial" w:eastAsia="Arial" w:hAnsi="Arial"/>
          <w:sz w:val="22"/>
          <w:szCs w:val="22"/>
        </w:rPr>
        <w:t xml:space="preserve">/admin/contactos — Contact list + detail panel + Métricas tab (charts, funnel, industry breakdown)</w:t>
      </w:r>
    </w:p>
    <w:p>
      <w:pPr>
        <w:pStyle w:val="ListParagraph"/>
        <w:numPr>
          <w:ilvl w:val="0"/>
          <w:numId w:val="2"/>
        </w:numPr>
        <w:spacing w:after="60"/>
      </w:pPr>
      <w:r>
        <w:rPr>
          <w:rFonts w:ascii="Arial" w:cs="Arial" w:eastAsia="Arial" w:hAnsi="Arial"/>
          <w:sz w:val="22"/>
          <w:szCs w:val="22"/>
        </w:rPr>
        <w:t xml:space="preserve">/admin/projects — Per-client project tracking with kanban view (NOT YET WIRED TO DB)</w:t>
      </w:r>
    </w:p>
    <w:p>
      <w:pPr>
        <w:pStyle w:val="ListParagraph"/>
        <w:numPr>
          <w:ilvl w:val="0"/>
          <w:numId w:val="2"/>
        </w:numPr>
        <w:spacing w:after="60"/>
      </w:pPr>
      <w:r>
        <w:rPr>
          <w:rFonts w:ascii="Arial" w:cs="Arial" w:eastAsia="Arial" w:hAnsi="Arial"/>
          <w:sz w:val="22"/>
          <w:szCs w:val="22"/>
        </w:rPr>
        <w:t xml:space="preserve">/admin/automations — Automation catalog + deployed automations tracker (NOT YET WIRED TO DB)</w:t>
      </w:r>
    </w:p>
    <w:p>
      <w:pPr>
        <w:spacing w:after="60"/>
      </w:pPr>
    </w:p>
    <w:p>
      <w:pPr>
        <w:spacing w:after="120"/>
      </w:pPr>
      <w:r>
        <w:rPr>
          <w:rFonts w:ascii="Arial" w:cs="Arial" w:eastAsia="Arial" w:hAnsi="Arial"/>
          <w:sz w:val="22"/>
          <w:szCs w:val="22"/>
        </w:rPr>
        <w:t xml:space="preserve">Admin layout: collapsible sidebar, frosted topbar, dark/light theme toggle persisted to localStorage. Route group structure ((marketing) vs /admin) isolates marketing Nav/Footer from admin.</w:t>
      </w:r>
    </w:p>
    <w:p>
      <w:pPr>
        <w:pStyle w:val="Heading3"/>
        <w:spacing w:after="120" w:before="200"/>
      </w:pPr>
      <w:r>
        <w:rPr>
          <w:rFonts w:ascii="Arial" w:cs="Arial" w:eastAsia="Arial" w:hAnsi="Arial"/>
          <w:b/>
          <w:bCs/>
          <w:color w:val="333333"/>
          <w:sz w:val="22"/>
          <w:szCs w:val="22"/>
        </w:rPr>
        <w:t xml:space="preserve">Layer 3: Orchestration (thefac.co/admin/orchestration)</w:t>
      </w:r>
    </w:p>
    <w:p>
      <w:pPr>
        <w:spacing w:after="120"/>
      </w:pPr>
      <w:r>
        <w:rPr>
          <w:rFonts w:ascii="Arial" w:cs="Arial" w:eastAsia="Arial" w:hAnsi="Arial"/>
          <w:sz w:val="22"/>
          <w:szCs w:val="22"/>
        </w:rPr>
        <w:t xml:space="preserve">Trevor’s super-admin layer. The command center for managing all client automations, agent workflows, and operational intelligence. This layer is the most important differentiator and is currently in early planning.</w:t>
      </w:r>
    </w:p>
    <w:p>
      <w:pPr>
        <w:spacing w:after="60"/>
      </w:pPr>
    </w:p>
    <w:p>
      <w:pPr>
        <w:spacing w:after="120"/>
      </w:pPr>
      <w:r>
        <w:rPr>
          <w:rFonts w:ascii="Arial" w:cs="Arial" w:eastAsia="Arial" w:hAnsi="Arial"/>
          <w:b/>
          <w:bCs/>
          <w:sz w:val="22"/>
          <w:szCs w:val="22"/>
        </w:rPr>
        <w:t xml:space="preserve">Planned capabilities:</w:t>
      </w:r>
    </w:p>
    <w:p>
      <w:pPr>
        <w:pStyle w:val="ListParagraph"/>
        <w:numPr>
          <w:ilvl w:val="0"/>
          <w:numId w:val="2"/>
        </w:numPr>
        <w:spacing w:after="60"/>
      </w:pPr>
      <w:r>
        <w:rPr>
          <w:rFonts w:ascii="Arial" w:cs="Arial" w:eastAsia="Arial" w:hAnsi="Arial"/>
          <w:sz w:val="22"/>
          <w:szCs w:val="22"/>
        </w:rPr>
        <w:t xml:space="preserve">Agent status + dispatch console — see all running agents, what they’re working on, start/stop/configure</w:t>
      </w:r>
    </w:p>
    <w:p>
      <w:pPr>
        <w:pStyle w:val="ListParagraph"/>
        <w:numPr>
          <w:ilvl w:val="0"/>
          <w:numId w:val="2"/>
        </w:numPr>
        <w:spacing w:after="60"/>
      </w:pPr>
      <w:r>
        <w:rPr>
          <w:rFonts w:ascii="Arial" w:cs="Arial" w:eastAsia="Arial" w:hAnsi="Arial"/>
          <w:sz w:val="22"/>
          <w:szCs w:val="22"/>
        </w:rPr>
        <w:t xml:space="preserve">Running automations overview — real-time status of all deployed client automations</w:t>
      </w:r>
    </w:p>
    <w:p>
      <w:pPr>
        <w:pStyle w:val="ListParagraph"/>
        <w:numPr>
          <w:ilvl w:val="0"/>
          <w:numId w:val="2"/>
        </w:numPr>
        <w:spacing w:after="60"/>
      </w:pPr>
      <w:r>
        <w:rPr>
          <w:rFonts w:ascii="Arial" w:cs="Arial" w:eastAsia="Arial" w:hAnsi="Arial"/>
          <w:sz w:val="22"/>
          <w:szCs w:val="22"/>
        </w:rPr>
        <w:t xml:space="preserve">Overnight logs — what agents accomplished while Trevor slept</w:t>
      </w:r>
    </w:p>
    <w:p>
      <w:pPr>
        <w:pStyle w:val="ListParagraph"/>
        <w:numPr>
          <w:ilvl w:val="0"/>
          <w:numId w:val="2"/>
        </w:numPr>
        <w:spacing w:after="60"/>
      </w:pPr>
      <w:r>
        <w:rPr>
          <w:rFonts w:ascii="Arial" w:cs="Arial" w:eastAsia="Arial" w:hAnsi="Arial"/>
          <w:sz w:val="22"/>
          <w:szCs w:val="22"/>
        </w:rPr>
        <w:t xml:space="preserve">Automation catalog management — deploy pre-built items per client, track deployment status</w:t>
      </w:r>
    </w:p>
    <w:p>
      <w:pPr>
        <w:pStyle w:val="ListParagraph"/>
        <w:numPr>
          <w:ilvl w:val="0"/>
          <w:numId w:val="2"/>
        </w:numPr>
        <w:spacing w:after="60"/>
      </w:pPr>
      <w:r>
        <w:rPr>
          <w:rFonts w:ascii="Arial" w:cs="Arial" w:eastAsia="Arial" w:hAnsi="Arial"/>
          <w:sz w:val="22"/>
          <w:szCs w:val="22"/>
        </w:rPr>
        <w:t xml:space="preserve">Per-client project boards — automation status (not started / in progress / testing / live) per client</w:t>
      </w:r>
    </w:p>
    <w:p>
      <w:pPr>
        <w:pStyle w:val="ListParagraph"/>
        <w:numPr>
          <w:ilvl w:val="0"/>
          <w:numId w:val="2"/>
        </w:numPr>
        <w:spacing w:after="60"/>
      </w:pPr>
      <w:r>
        <w:rPr>
          <w:rFonts w:ascii="Arial" w:cs="Arial" w:eastAsia="Arial" w:hAnsi="Arial"/>
          <w:sz w:val="22"/>
          <w:szCs w:val="22"/>
        </w:rPr>
        <w:t xml:space="preserve">Per-client cost tracking — API usage, WhatsApp messages, scraping credits, ROI per automation</w:t>
      </w:r>
    </w:p>
    <w:p>
      <w:pPr>
        <w:pStyle w:val="ListParagraph"/>
        <w:numPr>
          <w:ilvl w:val="0"/>
          <w:numId w:val="2"/>
        </w:numPr>
        <w:spacing w:after="60"/>
      </w:pPr>
      <w:r>
        <w:rPr>
          <w:rFonts w:ascii="Arial" w:cs="Arial" w:eastAsia="Arial" w:hAnsi="Arial"/>
          <w:sz w:val="22"/>
          <w:szCs w:val="22"/>
        </w:rPr>
        <w:t xml:space="preserve">Memory/brain vault browser — visualize the knowledge base that compounds across engagements</w:t>
      </w:r>
    </w:p>
    <w:p>
      <w:pPr>
        <w:pStyle w:val="ListParagraph"/>
        <w:numPr>
          <w:ilvl w:val="0"/>
          <w:numId w:val="2"/>
        </w:numPr>
        <w:spacing w:after="60"/>
      </w:pPr>
      <w:r>
        <w:rPr>
          <w:rFonts w:ascii="Arial" w:cs="Arial" w:eastAsia="Arial" w:hAnsi="Arial"/>
          <w:sz w:val="22"/>
          <w:szCs w:val="22"/>
        </w:rPr>
        <w:t xml:space="preserve">Model status + routing — CentralBrain multi-model orchestration (Claude API primary → Gemini → Ollama fallback)</w:t>
      </w:r>
    </w:p>
    <w:p>
      <w:pPr>
        <w:pStyle w:val="ListParagraph"/>
        <w:numPr>
          <w:ilvl w:val="0"/>
          <w:numId w:val="2"/>
        </w:numPr>
        <w:spacing w:after="60"/>
      </w:pPr>
      <w:r>
        <w:rPr>
          <w:rFonts w:ascii="Arial" w:cs="Arial" w:eastAsia="Arial" w:hAnsi="Arial"/>
          <w:sz w:val="22"/>
          <w:szCs w:val="22"/>
        </w:rPr>
        <w:t xml:space="preserve">Feature planning — what’s being built, timelines, dependencies</w:t>
      </w:r>
    </w:p>
    <w:p>
      <w:pPr>
        <w:spacing w:after="60"/>
      </w:pPr>
    </w:p>
    <w:p>
      <w:pPr>
        <w:spacing w:after="120"/>
      </w:pPr>
      <w:r>
        <w:rPr>
          <w:rFonts w:ascii="Arial" w:cs="Arial" w:eastAsia="Arial" w:hAnsi="Arial"/>
          <w:sz w:val="22"/>
          <w:szCs w:val="22"/>
        </w:rPr>
        <w:t xml:space="preserve">Future: premium subscription clients get a read-only view of their own organization’s automation status.</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4. Data Model (Supabase)</w:t>
      </w:r>
    </w:p>
    <w:p>
      <w:pPr>
        <w:spacing w:after="120"/>
      </w:pPr>
      <w:r>
        <w:rPr>
          <w:rFonts w:ascii="Arial" w:cs="Arial" w:eastAsia="Arial" w:hAnsi="Arial"/>
          <w:sz w:val="22"/>
          <w:szCs w:val="22"/>
        </w:rPr>
        <w:t xml:space="preserve">Supabase project: qsdtnnutusvkgnvnubxd. All tables use RLS (Row Level Security). Public can insert into diagnostic_submissions and contacts; authenticated users have full CRUD on everything.</w:t>
      </w:r>
    </w:p>
    <w:p>
      <w:pPr>
        <w:pStyle w:val="Heading2"/>
        <w:spacing w:after="160" w:before="280"/>
      </w:pPr>
      <w:r>
        <w:rPr>
          <w:rFonts w:ascii="Arial" w:cs="Arial" w:eastAsia="Arial" w:hAnsi="Arial"/>
          <w:b/>
          <w:bCs/>
          <w:color w:val="1A1A1A"/>
          <w:sz w:val="26"/>
          <w:szCs w:val="26"/>
        </w:rPr>
        <w:t xml:space="preserve">4.1 Current Tables (Verified Live)</w:t>
      </w:r>
    </w:p>
    <w:p>
      <w:pPr>
        <w:pStyle w:val="Heading3"/>
        <w:spacing w:after="120" w:before="200"/>
      </w:pPr>
      <w:r>
        <w:rPr>
          <w:rFonts w:ascii="Arial" w:cs="Arial" w:eastAsia="Arial" w:hAnsi="Arial"/>
          <w:b/>
          <w:bCs/>
          <w:color w:val="333333"/>
          <w:sz w:val="22"/>
          <w:szCs w:val="22"/>
        </w:rPr>
        <w:t xml:space="preserve">leads</w:t>
      </w:r>
    </w:p>
    <w:p>
      <w:pPr>
        <w:spacing w:after="120"/>
      </w:pPr>
      <w:r>
        <w:rPr>
          <w:rFonts w:ascii="Arial" w:cs="Arial" w:eastAsia="Arial" w:hAnsi="Arial"/>
          <w:sz w:val="22"/>
          <w:szCs w:val="22"/>
        </w:rPr>
        <w:t xml:space="preserve">Core CRM table. Each lead tracks a potential client through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76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contact_email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contact_whatsapp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category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diagnostico, contacto, manual, whatsapp, referido, cal_booking, linkedin, otro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(check)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 contacted → responded → diagnostic_scheduled → proposal_sent → negotiating → client → lost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diagnostic_id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to diagnostic_submissions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Free-form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assigned_to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Trevor or Pablo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Auto-set</w:t>
            </w:r>
          </w:p>
        </w:tc>
      </w:tr>
    </w:tbl>
    <w:p>
      <w:pPr>
        <w:pStyle w:val="Heading3"/>
        <w:spacing w:after="120" w:before="200"/>
      </w:pPr>
      <w:r>
        <w:rPr>
          <w:rFonts w:ascii="Arial" w:cs="Arial" w:eastAsia="Arial" w:hAnsi="Arial"/>
          <w:b/>
          <w:bCs/>
          <w:color w:val="333333"/>
          <w:sz w:val="22"/>
          <w:szCs w:val="22"/>
        </w:rPr>
        <w:t xml:space="preserve">diagnostic_submissions</w:t>
      </w:r>
    </w:p>
    <w:p>
      <w:pPr>
        <w:spacing w:after="120"/>
      </w:pPr>
      <w:r>
        <w:rPr>
          <w:rFonts w:ascii="Arial" w:cs="Arial" w:eastAsia="Arial" w:hAnsi="Arial"/>
          <w:sz w:val="22"/>
          <w:szCs w:val="22"/>
        </w:rPr>
        <w:t xml:space="preserve">Stores all diagnostic form submissions from /diagnostico. 30 columns capturing the full 6-stage questionnaire: business info, operations, pain points, investment appetite, contact details, selected tier. Linked to leads via foreign key.</w:t>
      </w:r>
    </w:p>
    <w:p>
      <w:pPr>
        <w:pStyle w:val="Heading3"/>
        <w:spacing w:after="120" w:before="200"/>
      </w:pPr>
      <w:r>
        <w:rPr>
          <w:rFonts w:ascii="Arial" w:cs="Arial" w:eastAsia="Arial" w:hAnsi="Arial"/>
          <w:b/>
          <w:bCs/>
          <w:color w:val="333333"/>
          <w:sz w:val="22"/>
          <w:szCs w:val="22"/>
        </w:rPr>
        <w:t xml:space="preserve">contacts</w:t>
      </w:r>
    </w:p>
    <w:p>
      <w:pPr>
        <w:spacing w:after="120"/>
      </w:pPr>
      <w:r>
        <w:rPr>
          <w:rFonts w:ascii="Arial" w:cs="Arial" w:eastAsia="Arial" w:hAnsi="Arial"/>
          <w:sz w:val="22"/>
          <w:szCs w:val="22"/>
        </w:rPr>
        <w:t xml:space="preserve">Contact form submissions from /contacto. Columns: name, email, whatsapp, industry, message, source_page, status.</w:t>
      </w:r>
    </w:p>
    <w:p>
      <w:pPr>
        <w:pStyle w:val="Heading3"/>
        <w:spacing w:after="120" w:before="200"/>
      </w:pPr>
      <w:r>
        <w:rPr>
          <w:rFonts w:ascii="Arial" w:cs="Arial" w:eastAsia="Arial" w:hAnsi="Arial"/>
          <w:b/>
          <w:bCs/>
          <w:color w:val="333333"/>
          <w:sz w:val="22"/>
          <w:szCs w:val="22"/>
        </w:rPr>
        <w:t xml:space="preserve">Legacy Agent OS tables (still present)</w:t>
      </w:r>
    </w:p>
    <w:p>
      <w:pPr>
        <w:spacing w:after="120"/>
      </w:pPr>
      <w:r>
        <w:rPr>
          <w:rFonts w:ascii="Arial" w:cs="Arial" w:eastAsia="Arial" w:hAnsi="Arial"/>
          <w:sz w:val="22"/>
          <w:szCs w:val="22"/>
        </w:rPr>
        <w:t xml:space="preserve">system_state, agent_status, model_status, commands — from the original Agent OS dashboard. Will be repurposed for the orchestration layer or removed.</w:t>
      </w:r>
    </w:p>
    <w:p>
      <w:pPr>
        <w:pStyle w:val="Heading2"/>
        <w:spacing w:after="160" w:before="280"/>
      </w:pPr>
      <w:r>
        <w:rPr>
          <w:rFonts w:ascii="Arial" w:cs="Arial" w:eastAsia="Arial" w:hAnsi="Arial"/>
          <w:b/>
          <w:bCs/>
          <w:color w:val="1A1A1A"/>
          <w:sz w:val="26"/>
          <w:szCs w:val="26"/>
        </w:rPr>
        <w:t xml:space="preserve">4.2 Tables Needed (Not Yet Created)</w:t>
      </w:r>
    </w:p>
    <w:p>
      <w:pPr>
        <w:spacing w:after="120"/>
      </w:pPr>
      <w:r>
        <w:rPr>
          <w:rFonts w:ascii="Arial" w:cs="Arial" w:eastAsia="Arial" w:hAnsi="Arial"/>
          <w:sz w:val="22"/>
          <w:szCs w:val="22"/>
        </w:rPr>
        <w:t xml:space="preserve">These tables are referenced in the admin code but do not exist in Supabase yet. They need to be created via migration before the admin can work fully.</w:t>
      </w:r>
    </w:p>
    <w:p>
      <w:pPr>
        <w:pStyle w:val="Heading3"/>
        <w:spacing w:after="120" w:before="200"/>
      </w:pPr>
      <w:r>
        <w:rPr>
          <w:rFonts w:ascii="Arial" w:cs="Arial" w:eastAsia="Arial" w:hAnsi="Arial"/>
          <w:b/>
          <w:bCs/>
          <w:color w:val="333333"/>
          <w:sz w:val="22"/>
          <w:szCs w:val="22"/>
        </w:rPr>
        <w:t xml:space="preserve">leads — missing RevOps columns</w:t>
      </w:r>
    </w:p>
    <w:p>
      <w:pPr>
        <w:spacing w:after="120"/>
      </w:pPr>
      <w:r>
        <w:rPr>
          <w:rFonts w:ascii="Arial" w:cs="Arial" w:eastAsia="Arial" w:hAnsi="Arial"/>
          <w:sz w:val="22"/>
          <w:szCs w:val="22"/>
        </w:rPr>
        <w:t xml:space="preserve">Pablo’s RevOps spreadsheet defines additional columns needed for pipeline management:</w:t>
      </w:r>
    </w:p>
    <w:p>
      <w:pPr>
        <w:pStyle w:val="ListParagraph"/>
        <w:numPr>
          <w:ilvl w:val="0"/>
          <w:numId w:val="2"/>
        </w:numPr>
        <w:spacing w:after="60"/>
      </w:pPr>
      <w:r>
        <w:rPr>
          <w:rFonts w:ascii="Arial" w:cs="Arial" w:eastAsia="Arial" w:hAnsi="Arial"/>
          <w:sz w:val="22"/>
          <w:szCs w:val="22"/>
        </w:rPr>
        <w:t xml:space="preserve">lead_source, estimated_price, quote_sent_date, close_date, close_reason, lead_score, next_action, next_action_date, revenue_estimate</w:t>
      </w:r>
    </w:p>
    <w:p>
      <w:pPr>
        <w:pStyle w:val="Heading3"/>
        <w:spacing w:after="120" w:before="200"/>
      </w:pPr>
      <w:r>
        <w:rPr>
          <w:rFonts w:ascii="Arial" w:cs="Arial" w:eastAsia="Arial" w:hAnsi="Arial"/>
          <w:b/>
          <w:bCs/>
          <w:color w:val="333333"/>
          <w:sz w:val="22"/>
          <w:szCs w:val="22"/>
        </w:rPr>
        <w:t xml:space="preserve">clients</w:t>
      </w:r>
    </w:p>
    <w:p>
      <w:pPr>
        <w:spacing w:after="120"/>
      </w:pPr>
      <w:r>
        <w:rPr>
          <w:rFonts w:ascii="Arial" w:cs="Arial" w:eastAsia="Arial" w:hAnsi="Arial"/>
          <w:sz w:val="22"/>
          <w:szCs w:val="22"/>
        </w:rPr>
        <w:t xml:space="preserve">When a lead converts to status “client”, a record is created here. Tracks: client name, contact info, industry, tier (Main Street / Creator-Operator), contract start date, monthly subscription amount, assigned account manager, notes.</w:t>
      </w:r>
    </w:p>
    <w:p>
      <w:pPr>
        <w:pStyle w:val="Heading3"/>
        <w:spacing w:after="120" w:before="200"/>
      </w:pPr>
      <w:r>
        <w:rPr>
          <w:rFonts w:ascii="Arial" w:cs="Arial" w:eastAsia="Arial" w:hAnsi="Arial"/>
          <w:b/>
          <w:bCs/>
          <w:color w:val="333333"/>
          <w:sz w:val="22"/>
          <w:szCs w:val="22"/>
        </w:rPr>
        <w:t xml:space="preserve">projects</w:t>
      </w:r>
    </w:p>
    <w:p>
      <w:pPr>
        <w:spacing w:after="120"/>
      </w:pPr>
      <w:r>
        <w:rPr>
          <w:rFonts w:ascii="Arial" w:cs="Arial" w:eastAsia="Arial" w:hAnsi="Arial"/>
          <w:sz w:val="22"/>
          <w:szCs w:val="22"/>
        </w:rPr>
        <w:t xml:space="preserve">Per-client project tracking. Each automation engagement = one project. Tracks: client_id (FK), project name, description, status (not_started / in_progress / testing / live / paused), start_date, target_date, actual_completion, budget, actual_cost, notes.</w:t>
      </w:r>
    </w:p>
    <w:p>
      <w:pPr>
        <w:pStyle w:val="Heading3"/>
        <w:spacing w:after="120" w:before="200"/>
      </w:pPr>
      <w:r>
        <w:rPr>
          <w:rFonts w:ascii="Arial" w:cs="Arial" w:eastAsia="Arial" w:hAnsi="Arial"/>
          <w:b/>
          <w:bCs/>
          <w:color w:val="333333"/>
          <w:sz w:val="22"/>
          <w:szCs w:val="22"/>
        </w:rPr>
        <w:t xml:space="preserve">automation_catalog</w:t>
      </w:r>
    </w:p>
    <w:p>
      <w:pPr>
        <w:spacing w:after="120"/>
      </w:pPr>
      <w:r>
        <w:rPr>
          <w:rFonts w:ascii="Arial" w:cs="Arial" w:eastAsia="Arial" w:hAnsi="Arial"/>
          <w:sz w:val="22"/>
          <w:szCs w:val="22"/>
        </w:rPr>
        <w:t xml:space="preserve">The pre-built automation library that compounds with every engagement. Columns: name, description, category, estimated_hours, base_price_mxn, complexity (low/medium/high), status (available/coming_soon), tech_stack, created_at.</w:t>
      </w:r>
    </w:p>
    <w:p>
      <w:pPr>
        <w:pStyle w:val="Heading3"/>
        <w:spacing w:after="120" w:before="200"/>
      </w:pPr>
      <w:r>
        <w:rPr>
          <w:rFonts w:ascii="Arial" w:cs="Arial" w:eastAsia="Arial" w:hAnsi="Arial"/>
          <w:b/>
          <w:bCs/>
          <w:color w:val="333333"/>
          <w:sz w:val="22"/>
          <w:szCs w:val="22"/>
        </w:rPr>
        <w:t xml:space="preserve">deployed_automations</w:t>
      </w:r>
    </w:p>
    <w:p>
      <w:pPr>
        <w:spacing w:after="120"/>
      </w:pPr>
      <w:r>
        <w:rPr>
          <w:rFonts w:ascii="Arial" w:cs="Arial" w:eastAsia="Arial" w:hAnsi="Arial"/>
          <w:sz w:val="22"/>
          <w:szCs w:val="22"/>
        </w:rPr>
        <w:t xml:space="preserve">Tracks which automations from the catalog are deployed for which client. Links automation_catalog to clients. Tracks: client_id, automation_id, status (deploying/active/paused/error), deployed_date, monthly_cost, performance_metrics (jsonb), notes.</w:t>
      </w:r>
    </w:p>
    <w:p>
      <w:pPr>
        <w:pStyle w:val="Heading3"/>
        <w:spacing w:after="120" w:before="200"/>
      </w:pPr>
      <w:r>
        <w:rPr>
          <w:rFonts w:ascii="Arial" w:cs="Arial" w:eastAsia="Arial" w:hAnsi="Arial"/>
          <w:b/>
          <w:bCs/>
          <w:color w:val="333333"/>
          <w:sz w:val="22"/>
          <w:szCs w:val="22"/>
        </w:rPr>
        <w:t xml:space="preserve">upsells</w:t>
      </w:r>
    </w:p>
    <w:p>
      <w:pPr>
        <w:spacing w:after="120"/>
      </w:pPr>
      <w:r>
        <w:rPr>
          <w:rFonts w:ascii="Arial" w:cs="Arial" w:eastAsia="Arial" w:hAnsi="Arial"/>
          <w:sz w:val="22"/>
          <w:szCs w:val="22"/>
        </w:rPr>
        <w:t xml:space="preserve">Tracks upsell opportunities per client. From Pablo’s RevOps model: client_id, description, estimated_value, status, created_at, closed_at.</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5. Design System — The Intellectual Kinetic</w:t>
      </w:r>
    </w:p>
    <w:p>
      <w:pPr>
        <w:spacing w:after="120"/>
      </w:pPr>
      <w:r>
        <w:rPr>
          <w:rFonts w:ascii="Arial" w:cs="Arial" w:eastAsia="Arial" w:hAnsi="Arial"/>
          <w:sz w:val="22"/>
          <w:szCs w:val="22"/>
        </w:rPr>
        <w:t xml:space="preserve">The design is LOCKED. Only content changes, not design changes.</w:t>
      </w:r>
    </w:p>
    <w:p>
      <w:pPr>
        <w:pStyle w:val="Heading2"/>
        <w:spacing w:after="160" w:before="280"/>
      </w:pPr>
      <w:r>
        <w:rPr>
          <w:rFonts w:ascii="Arial" w:cs="Arial" w:eastAsia="Arial" w:hAnsi="Arial"/>
          <w:b/>
          <w:bCs/>
          <w:color w:val="1A1A1A"/>
          <w:sz w:val="26"/>
          <w:szCs w:val="26"/>
        </w:rPr>
        <w:t xml:space="preserve">5.1 Creative Direction</w:t>
      </w:r>
    </w:p>
    <w:p>
      <w:pPr>
        <w:spacing w:after="120"/>
      </w:pPr>
      <w:r>
        <w:rPr>
          <w:rFonts w:ascii="Arial" w:cs="Arial" w:eastAsia="Arial" w:hAnsi="Arial"/>
          <w:b/>
          <w:bCs/>
          <w:sz w:val="22"/>
          <w:szCs w:val="22"/>
        </w:rPr>
        <w:t xml:space="preserve">Aesthetic: </w:t>
      </w:r>
      <w:r>
        <w:rPr>
          <w:rFonts w:ascii="Arial" w:cs="Arial" w:eastAsia="Arial" w:hAnsi="Arial"/>
          <w:sz w:val="22"/>
          <w:szCs w:val="22"/>
        </w:rPr>
        <w:t xml:space="preserve">Scholar-Hacker — brutalist precision + editorial elegance. Intentional asymmetry. NOT neon-on-black hacker tropes.</w:t>
      </w:r>
    </w:p>
    <w:p>
      <w:pPr>
        <w:spacing w:after="120"/>
      </w:pPr>
      <w:r>
        <w:rPr>
          <w:rFonts w:ascii="Arial" w:cs="Arial" w:eastAsia="Arial" w:hAnsi="Arial"/>
          <w:b/>
          <w:bCs/>
          <w:sz w:val="22"/>
          <w:szCs w:val="22"/>
        </w:rPr>
        <w:t xml:space="preserve">Creative North Star: </w:t>
      </w:r>
      <w:r>
        <w:rPr>
          <w:rFonts w:ascii="Arial" w:cs="Arial" w:eastAsia="Arial" w:hAnsi="Arial"/>
          <w:sz w:val="22"/>
          <w:szCs w:val="22"/>
        </w:rPr>
        <w:t xml:space="preserve">"The Digital Archivist"</w:t>
      </w:r>
    </w:p>
    <w:p>
      <w:pPr>
        <w:pStyle w:val="Heading2"/>
        <w:spacing w:after="160" w:before="280"/>
      </w:pPr>
      <w:r>
        <w:rPr>
          <w:rFonts w:ascii="Arial" w:cs="Arial" w:eastAsia="Arial" w:hAnsi="Arial"/>
          <w:b/>
          <w:bCs/>
          <w:color w:val="1A1A1A"/>
          <w:sz w:val="26"/>
          <w:szCs w:val="26"/>
        </w:rPr>
        <w:t xml:space="preserve">5.2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318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Light Mode</w:t>
            </w:r>
          </w:p>
        </w:tc>
        <w:tc>
          <w:tcPr>
            <w:tcW w:type="dxa" w:w="318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Dark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--bg-canvas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#fdf6e3 (Solarized Light)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#00161d (deep navy)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--accent-primary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#B45309 (terracotta)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 (amber)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--frost-bg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opaque surface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opaque surface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--frost-blur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backdrop-blur(8-12px)</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backdrop-blur(8-12px)</w:t>
            </w:r>
          </w:p>
        </w:tc>
      </w:tr>
    </w:tbl>
    <w:p>
      <w:pPr>
        <w:pStyle w:val="Heading2"/>
        <w:spacing w:after="160" w:before="280"/>
      </w:pPr>
      <w:r>
        <w:rPr>
          <w:rFonts w:ascii="Arial" w:cs="Arial" w:eastAsia="Arial" w:hAnsi="Arial"/>
          <w:b/>
          <w:bCs/>
          <w:color w:val="1A1A1A"/>
          <w:sz w:val="26"/>
          <w:szCs w:val="26"/>
        </w:rPr>
        <w:t xml:space="preserve">5.3 Hard Rules</w:t>
      </w:r>
    </w:p>
    <w:p>
      <w:pPr>
        <w:pStyle w:val="ListParagraph"/>
        <w:numPr>
          <w:ilvl w:val="0"/>
          <w:numId w:val="2"/>
        </w:numPr>
        <w:spacing w:after="60"/>
      </w:pPr>
      <w:r>
        <w:rPr>
          <w:rFonts w:ascii="Arial" w:cs="Arial" w:eastAsia="Arial" w:hAnsi="Arial"/>
          <w:b/>
          <w:bCs/>
          <w:sz w:val="22"/>
          <w:szCs w:val="22"/>
        </w:rPr>
        <w:t xml:space="preserve">No-Line Rule: </w:t>
      </w:r>
      <w:r>
        <w:rPr>
          <w:rFonts w:ascii="Arial" w:cs="Arial" w:eastAsia="Arial" w:hAnsi="Arial"/>
          <w:sz w:val="22"/>
          <w:szCs w:val="22"/>
        </w:rPr>
        <w:t xml:space="preserve">NO 1px borders for sectioning. Tonal nesting only (bg-canvas → bg-raised → bg-inset → bg-nest-3).</w:t>
      </w:r>
    </w:p>
    <w:p>
      <w:pPr>
        <w:pStyle w:val="ListParagraph"/>
        <w:numPr>
          <w:ilvl w:val="0"/>
          <w:numId w:val="2"/>
        </w:numPr>
        <w:spacing w:after="60"/>
      </w:pPr>
      <w:r>
        <w:rPr>
          <w:rFonts w:ascii="Arial" w:cs="Arial" w:eastAsia="Arial" w:hAnsi="Arial"/>
          <w:b/>
          <w:bCs/>
          <w:sz w:val="22"/>
          <w:szCs w:val="22"/>
        </w:rPr>
        <w:t xml:space="preserve">No pure black: </w:t>
      </w:r>
      <w:r>
        <w:rPr>
          <w:rFonts w:ascii="Arial" w:cs="Arial" w:eastAsia="Arial" w:hAnsi="Arial"/>
          <w:sz w:val="22"/>
          <w:szCs w:val="22"/>
        </w:rPr>
        <w:t xml:space="preserve">#000000 breaks Solarized depth.</w:t>
      </w:r>
    </w:p>
    <w:p>
      <w:pPr>
        <w:pStyle w:val="ListParagraph"/>
        <w:numPr>
          <w:ilvl w:val="0"/>
          <w:numId w:val="2"/>
        </w:numPr>
        <w:spacing w:after="60"/>
      </w:pPr>
      <w:r>
        <w:rPr>
          <w:rFonts w:ascii="Arial" w:cs="Arial" w:eastAsia="Arial" w:hAnsi="Arial"/>
          <w:b/>
          <w:bCs/>
          <w:sz w:val="22"/>
          <w:szCs w:val="22"/>
        </w:rPr>
        <w:t xml:space="preserve">No drop shadows: </w:t>
      </w:r>
      <w:r>
        <w:rPr>
          <w:rFonts w:ascii="Arial" w:cs="Arial" w:eastAsia="Arial" w:hAnsi="Arial"/>
          <w:sz w:val="22"/>
          <w:szCs w:val="22"/>
        </w:rPr>
        <w:t xml:space="preserve">Tinted ambient shadows only.</w:t>
      </w:r>
    </w:p>
    <w:p>
      <w:pPr>
        <w:pStyle w:val="ListParagraph"/>
        <w:numPr>
          <w:ilvl w:val="0"/>
          <w:numId w:val="2"/>
        </w:numPr>
        <w:spacing w:after="60"/>
      </w:pPr>
      <w:r>
        <w:rPr>
          <w:rFonts w:ascii="Arial" w:cs="Arial" w:eastAsia="Arial" w:hAnsi="Arial"/>
          <w:b/>
          <w:bCs/>
          <w:sz w:val="22"/>
          <w:szCs w:val="22"/>
        </w:rPr>
        <w:t xml:space="preserve">No pills: </w:t>
      </w:r>
      <w:r>
        <w:rPr>
          <w:rFonts w:ascii="Arial" w:cs="Arial" w:eastAsia="Arial" w:hAnsi="Arial"/>
          <w:sz w:val="22"/>
          <w:szCs w:val="22"/>
        </w:rPr>
        <w:t xml:space="preserve">No border-radius: 9999px. Use md (0.375rem) for buttons, sm (0.125rem) for chips.</w:t>
      </w:r>
    </w:p>
    <w:p>
      <w:pPr>
        <w:pStyle w:val="ListParagraph"/>
        <w:numPr>
          <w:ilvl w:val="0"/>
          <w:numId w:val="2"/>
        </w:numPr>
        <w:spacing w:after="60"/>
      </w:pPr>
      <w:r>
        <w:rPr>
          <w:rFonts w:ascii="Arial" w:cs="Arial" w:eastAsia="Arial" w:hAnsi="Arial"/>
          <w:b/>
          <w:bCs/>
          <w:sz w:val="22"/>
          <w:szCs w:val="22"/>
        </w:rPr>
        <w:t xml:space="preserve">Frosted Obsidian: </w:t>
      </w:r>
      <w:r>
        <w:rPr>
          <w:rFonts w:ascii="Arial" w:cs="Arial" w:eastAsia="Arial" w:hAnsi="Arial"/>
          <w:sz w:val="22"/>
          <w:szCs w:val="22"/>
        </w:rPr>
        <w:t xml:space="preserve">backdrop-blur over 60% opaque surface for floating elements (Nav, modals, drawers).</w:t>
      </w:r>
    </w:p>
    <w:p>
      <w:pPr>
        <w:pStyle w:val="ListParagraph"/>
        <w:numPr>
          <w:ilvl w:val="0"/>
          <w:numId w:val="2"/>
        </w:numPr>
        <w:spacing w:after="60"/>
      </w:pPr>
      <w:r>
        <w:rPr>
          <w:rFonts w:ascii="Arial" w:cs="Arial" w:eastAsia="Arial" w:hAnsi="Arial"/>
          <w:b/>
          <w:bCs/>
          <w:sz w:val="22"/>
          <w:szCs w:val="22"/>
        </w:rPr>
        <w:t xml:space="preserve">Typography: </w:t>
      </w:r>
      <w:r>
        <w:rPr>
          <w:rFonts w:ascii="Arial" w:cs="Arial" w:eastAsia="Arial" w:hAnsi="Arial"/>
          <w:sz w:val="22"/>
          <w:szCs w:val="22"/>
        </w:rPr>
        <w:t xml:space="preserve">Space Grotesk headlines, Public Sans body, Inter data/labels, monospace for numbers/prices.</w:t>
      </w:r>
    </w:p>
    <w:p>
      <w:pPr>
        <w:pStyle w:val="ListParagraph"/>
        <w:numPr>
          <w:ilvl w:val="0"/>
          <w:numId w:val="2"/>
        </w:numPr>
        <w:spacing w:after="60"/>
      </w:pPr>
      <w:r>
        <w:rPr>
          <w:rFonts w:ascii="Arial" w:cs="Arial" w:eastAsia="Arial" w:hAnsi="Arial"/>
          <w:b/>
          <w:bCs/>
          <w:sz w:val="22"/>
          <w:szCs w:val="22"/>
        </w:rPr>
        <w:t xml:space="preserve">Theme switching: </w:t>
      </w:r>
      <w:r>
        <w:rPr>
          <w:rFonts w:ascii="Arial" w:cs="Arial" w:eastAsia="Arial" w:hAnsi="Arial"/>
          <w:sz w:val="22"/>
          <w:szCs w:val="22"/>
        </w:rPr>
        <w:t xml:space="preserve">data-theme attribute on &lt;html&gt;, NOT .dark CSS class. Anti-flash script in &lt;head&gt;.</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6. Routing &amp; File Structure</w:t>
      </w:r>
    </w:p>
    <w:p>
      <w:pPr>
        <w:spacing w:after="120"/>
      </w:pPr>
      <w:r>
        <w:rPr>
          <w:rFonts w:ascii="Arial" w:cs="Arial" w:eastAsia="Arial" w:hAnsi="Arial"/>
          <w:sz w:val="22"/>
          <w:szCs w:val="22"/>
        </w:rPr>
        <w:t xml:space="preserve">Next.js App Router with route groups to isolate marketing from admin layouts.</w:t>
      </w:r>
    </w:p>
    <w:p>
      <w:pPr>
        <w:spacing w:after="60"/>
      </w:pPr>
    </w:p>
    <w:p>
      <w:pPr>
        <w:spacing w:after="120"/>
      </w:pPr>
      <w:r>
        <w:rPr>
          <w:rFonts w:ascii="Arial" w:cs="Arial" w:eastAsia="Arial" w:hAnsi="Arial"/>
          <w:b/>
          <w:bCs/>
          <w:sz w:val="22"/>
          <w:szCs w:val="22"/>
        </w:rPr>
        <w:t xml:space="preserve">src/app/(marketing)/ — Public pages with Nav + Footer</w:t>
      </w:r>
    </w:p>
    <w:p>
      <w:pPr>
        <w:pStyle w:val="ListParagraph"/>
        <w:numPr>
          <w:ilvl w:val="1"/>
          <w:numId w:val="2"/>
        </w:numPr>
        <w:spacing w:after="40"/>
      </w:pPr>
      <w:r>
        <w:rPr>
          <w:rFonts w:ascii="Arial" w:cs="Arial" w:eastAsia="Arial" w:hAnsi="Arial"/>
          <w:sz w:val="20"/>
          <w:szCs w:val="20"/>
        </w:rPr>
        <w:t xml:space="preserve">page.tsx, servicios/, soluciones/, diagnostico/, diagnostico/[slug]/, contacto/, nosotros/, casos/, blog/</w:t>
      </w:r>
    </w:p>
    <w:p>
      <w:pPr>
        <w:spacing w:after="60"/>
      </w:pPr>
    </w:p>
    <w:p>
      <w:pPr>
        <w:spacing w:after="120"/>
      </w:pPr>
      <w:r>
        <w:rPr>
          <w:rFonts w:ascii="Arial" w:cs="Arial" w:eastAsia="Arial" w:hAnsi="Arial"/>
          <w:b/>
          <w:bCs/>
          <w:sz w:val="22"/>
          <w:szCs w:val="22"/>
        </w:rPr>
        <w:t xml:space="preserve">src/app/admin/ — Admin pages with sidebar layout + auth gate</w:t>
      </w:r>
    </w:p>
    <w:p>
      <w:pPr>
        <w:pStyle w:val="ListParagraph"/>
        <w:numPr>
          <w:ilvl w:val="1"/>
          <w:numId w:val="2"/>
        </w:numPr>
        <w:spacing w:after="40"/>
      </w:pPr>
      <w:r>
        <w:rPr>
          <w:rFonts w:ascii="Arial" w:cs="Arial" w:eastAsia="Arial" w:hAnsi="Arial"/>
          <w:sz w:val="20"/>
          <w:szCs w:val="20"/>
        </w:rPr>
        <w:t xml:space="preserve">layout.tsx (sidebar, topbar, auth), page.tsx (overview), diagnosticos/, leads/, contactos/, projects/, automations/, orchestration/</w:t>
      </w:r>
    </w:p>
    <w:p>
      <w:pPr>
        <w:spacing w:after="60"/>
      </w:pPr>
    </w:p>
    <w:p>
      <w:pPr>
        <w:spacing w:after="120"/>
      </w:pPr>
      <w:r>
        <w:rPr>
          <w:rFonts w:ascii="Arial" w:cs="Arial" w:eastAsia="Arial" w:hAnsi="Arial"/>
          <w:b/>
          <w:bCs/>
          <w:sz w:val="22"/>
          <w:szCs w:val="22"/>
        </w:rPr>
        <w:t xml:space="preserve">src/app/api/ — API routes</w:t>
      </w:r>
    </w:p>
    <w:p>
      <w:pPr>
        <w:pStyle w:val="ListParagraph"/>
        <w:numPr>
          <w:ilvl w:val="1"/>
          <w:numId w:val="2"/>
        </w:numPr>
        <w:spacing w:after="40"/>
      </w:pPr>
      <w:r>
        <w:rPr>
          <w:rFonts w:ascii="Arial" w:cs="Arial" w:eastAsia="Arial" w:hAnsi="Arial"/>
          <w:sz w:val="20"/>
          <w:szCs w:val="20"/>
        </w:rPr>
        <w:t xml:space="preserve">cal-webhook/route.ts (Cal.com booking events → create lead), diagnostic/route.ts (form submissions)</w:t>
      </w:r>
    </w:p>
    <w:p>
      <w:pPr>
        <w:spacing w:after="60"/>
      </w:pPr>
    </w:p>
    <w:p>
      <w:pPr>
        <w:spacing w:after="120"/>
      </w:pPr>
      <w:r>
        <w:rPr>
          <w:rFonts w:ascii="Arial" w:cs="Arial" w:eastAsia="Arial" w:hAnsi="Arial"/>
          <w:b/>
          <w:bCs/>
          <w:sz w:val="22"/>
          <w:szCs w:val="22"/>
        </w:rPr>
        <w:t xml:space="preserve">src/components/ — Shared components</w:t>
      </w:r>
    </w:p>
    <w:p>
      <w:pPr>
        <w:pStyle w:val="ListParagraph"/>
        <w:numPr>
          <w:ilvl w:val="1"/>
          <w:numId w:val="2"/>
        </w:numPr>
        <w:spacing w:after="40"/>
      </w:pPr>
      <w:r>
        <w:rPr>
          <w:rFonts w:ascii="Arial" w:cs="Arial" w:eastAsia="Arial" w:hAnsi="Arial"/>
          <w:sz w:val="20"/>
          <w:szCs w:val="20"/>
        </w:rPr>
        <w:t xml:space="preserve">Nav/, Footer/, WhatsAppButton/, ThemeToggle/, DiagnosticForm/, CalEmbed/, intakes/PedroZalpaForm.tsx</w:t>
      </w:r>
    </w:p>
    <w:p>
      <w:pPr>
        <w:spacing w:after="60"/>
      </w:pPr>
    </w:p>
    <w:p>
      <w:pPr>
        <w:spacing w:after="120"/>
      </w:pPr>
      <w:r>
        <w:rPr>
          <w:rFonts w:ascii="Arial" w:cs="Arial" w:eastAsia="Arial" w:hAnsi="Arial"/>
          <w:b/>
          <w:bCs/>
          <w:sz w:val="22"/>
          <w:szCs w:val="22"/>
        </w:rPr>
        <w:t xml:space="preserve">src/lib/ — Utilities</w:t>
      </w:r>
    </w:p>
    <w:p>
      <w:pPr>
        <w:pStyle w:val="ListParagraph"/>
        <w:numPr>
          <w:ilvl w:val="1"/>
          <w:numId w:val="2"/>
        </w:numPr>
        <w:spacing w:after="40"/>
      </w:pPr>
      <w:r>
        <w:rPr>
          <w:rFonts w:ascii="Arial" w:cs="Arial" w:eastAsia="Arial" w:hAnsi="Arial"/>
          <w:sz w:val="20"/>
          <w:szCs w:val="20"/>
        </w:rPr>
        <w:t xml:space="preserve">supabase.ts (lazy singleton client), admin-queries.ts (all Supabase CRUD), admin-data.ts (mock data, to be replaced)</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7. Automation Catalog (The Flywheel)</w:t>
      </w:r>
    </w:p>
    <w:p>
      <w:pPr>
        <w:spacing w:after="120"/>
      </w:pPr>
      <w:r>
        <w:rPr>
          <w:rFonts w:ascii="Arial" w:cs="Arial" w:eastAsia="Arial" w:hAnsi="Arial"/>
          <w:sz w:val="22"/>
          <w:szCs w:val="22"/>
        </w:rPr>
        <w:t xml:space="preserve">This is the core competitive advantage. Every client engagement adds automations to the catalog. Each automation built once becomes a product sold repeatedly. The library compounds.</w:t>
      </w:r>
    </w:p>
    <w:p>
      <w:pPr>
        <w:pStyle w:val="Heading2"/>
        <w:spacing w:after="160" w:before="280"/>
      </w:pPr>
      <w:r>
        <w:rPr>
          <w:rFonts w:ascii="Arial" w:cs="Arial" w:eastAsia="Arial" w:hAnsi="Arial"/>
          <w:b/>
          <w:bCs/>
          <w:color w:val="1A1A1A"/>
          <w:sz w:val="26"/>
          <w:szCs w:val="26"/>
        </w:rPr>
        <w:t xml:space="preserve">7.1 Pre-Built Automations (Starter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1560"/>
      </w:tblGrid>
      <w:tr>
        <w:tc>
          <w:tcPr>
            <w:tcW w:type="dxa" w:w="32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Automation</w:t>
            </w:r>
          </w:p>
        </w:tc>
        <w:tc>
          <w:tcPr>
            <w:tcW w:type="dxa" w:w="30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60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156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sz w:val="20"/>
                <w:szCs w:val="20"/>
              </w:rPr>
              <w:t xml:space="preserve">Est.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WhatsApp Business Bot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Comunicación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CFDI/SAT Invoice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Operaciones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80–120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Reviews Bot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 Setup &amp;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Ventas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Appointment Booking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Comunicación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Media Auto-posting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32–48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Drip Sequences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24–40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Airbnb Host Lead 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Ventas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Inventory/Menu Mgmt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Operaciones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Executive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Inteligencia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32–48</w:t>
            </w:r>
          </w:p>
        </w:tc>
      </w:tr>
    </w:tbl>
    <w:p>
      <w:pPr>
        <w:pStyle w:val="Heading2"/>
        <w:spacing w:after="160" w:before="280"/>
      </w:pPr>
      <w:r>
        <w:rPr>
          <w:rFonts w:ascii="Arial" w:cs="Arial" w:eastAsia="Arial" w:hAnsi="Arial"/>
          <w:b/>
          <w:bCs/>
          <w:color w:val="1A1A1A"/>
          <w:sz w:val="26"/>
          <w:szCs w:val="26"/>
        </w:rPr>
        <w:t xml:space="preserve">7.2 Mexico-Specific Differentiators</w:t>
      </w:r>
    </w:p>
    <w:p>
      <w:pPr>
        <w:pStyle w:val="ListParagraph"/>
        <w:numPr>
          <w:ilvl w:val="0"/>
          <w:numId w:val="2"/>
        </w:numPr>
        <w:spacing w:after="60"/>
      </w:pPr>
      <w:r>
        <w:rPr>
          <w:rFonts w:ascii="Arial" w:cs="Arial" w:eastAsia="Arial" w:hAnsi="Arial"/>
          <w:sz w:val="22"/>
          <w:szCs w:val="22"/>
        </w:rPr>
        <w:t xml:space="preserve">SAT/CFDI tax invoice processing</w:t>
      </w:r>
    </w:p>
    <w:p>
      <w:pPr>
        <w:pStyle w:val="ListParagraph"/>
        <w:numPr>
          <w:ilvl w:val="0"/>
          <w:numId w:val="2"/>
        </w:numPr>
        <w:spacing w:after="60"/>
      </w:pPr>
      <w:r>
        <w:rPr>
          <w:rFonts w:ascii="Arial" w:cs="Arial" w:eastAsia="Arial" w:hAnsi="Arial"/>
          <w:sz w:val="22"/>
          <w:szCs w:val="22"/>
        </w:rPr>
        <w:t xml:space="preserve">SPEI payment integration</w:t>
      </w:r>
    </w:p>
    <w:p>
      <w:pPr>
        <w:pStyle w:val="ListParagraph"/>
        <w:numPr>
          <w:ilvl w:val="0"/>
          <w:numId w:val="2"/>
        </w:numPr>
        <w:spacing w:after="60"/>
      </w:pPr>
      <w:r>
        <w:rPr>
          <w:rFonts w:ascii="Arial" w:cs="Arial" w:eastAsia="Arial" w:hAnsi="Arial"/>
          <w:sz w:val="22"/>
          <w:szCs w:val="22"/>
        </w:rPr>
        <w:t xml:space="preserve">WhatsApp Business API (MXN billing, Meta API)</w:t>
      </w:r>
    </w:p>
    <w:p>
      <w:pPr>
        <w:pStyle w:val="ListParagraph"/>
        <w:numPr>
          <w:ilvl w:val="0"/>
          <w:numId w:val="2"/>
        </w:numPr>
        <w:spacing w:after="60"/>
      </w:pPr>
      <w:r>
        <w:rPr>
          <w:rFonts w:ascii="Arial" w:cs="Arial" w:eastAsia="Arial" w:hAnsi="Arial"/>
          <w:sz w:val="22"/>
          <w:szCs w:val="22"/>
        </w:rPr>
        <w:t xml:space="preserve">Mercado Pago integration</w:t>
      </w:r>
    </w:p>
    <w:p>
      <w:pPr>
        <w:pStyle w:val="ListParagraph"/>
        <w:numPr>
          <w:ilvl w:val="0"/>
          <w:numId w:val="2"/>
        </w:numPr>
        <w:spacing w:after="60"/>
      </w:pPr>
      <w:r>
        <w:rPr>
          <w:rFonts w:ascii="Arial" w:cs="Arial" w:eastAsia="Arial" w:hAnsi="Arial"/>
          <w:sz w:val="22"/>
          <w:szCs w:val="22"/>
        </w:rPr>
        <w:t xml:space="preserve">Bilingual ES/EN everything</w:t>
      </w:r>
    </w:p>
    <w:p>
      <w:pPr>
        <w:pStyle w:val="ListParagraph"/>
        <w:numPr>
          <w:ilvl w:val="0"/>
          <w:numId w:val="2"/>
        </w:numPr>
        <w:spacing w:after="60"/>
      </w:pPr>
      <w:r>
        <w:rPr>
          <w:rFonts w:ascii="Arial" w:cs="Arial" w:eastAsia="Arial" w:hAnsi="Arial"/>
          <w:sz w:val="22"/>
          <w:szCs w:val="22"/>
        </w:rPr>
        <w:t xml:space="preserve">Peso pricing as default, USD for global clients</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8. Orchestration Engine (Future Architecture)</w:t>
      </w:r>
    </w:p>
    <w:p>
      <w:pPr>
        <w:spacing w:after="120"/>
      </w:pPr>
      <w:r>
        <w:rPr>
          <w:rFonts w:ascii="Arial" w:cs="Arial" w:eastAsia="Arial" w:hAnsi="Arial"/>
          <w:sz w:val="22"/>
          <w:szCs w:val="22"/>
        </w:rPr>
        <w:t xml:space="preserve">The orchestration layer is what transforms FAC from a consulting firm into a scalable automation platform. It’s the internal operating system that manages all client automations, agent workflows, and operational intelligence.</w:t>
      </w:r>
    </w:p>
    <w:p>
      <w:pPr>
        <w:pStyle w:val="Heading2"/>
        <w:spacing w:after="160" w:before="280"/>
      </w:pPr>
      <w:r>
        <w:rPr>
          <w:rFonts w:ascii="Arial" w:cs="Arial" w:eastAsia="Arial" w:hAnsi="Arial"/>
          <w:b/>
          <w:bCs/>
          <w:color w:val="1A1A1A"/>
          <w:sz w:val="26"/>
          <w:szCs w:val="26"/>
        </w:rPr>
        <w:t xml:space="preserve">8.1 Multi-Model Routing (CentralBrain)</w:t>
      </w:r>
    </w:p>
    <w:p>
      <w:pPr>
        <w:spacing w:after="120"/>
      </w:pPr>
      <w:r>
        <w:rPr>
          <w:rFonts w:ascii="Arial" w:cs="Arial" w:eastAsia="Arial" w:hAnsi="Arial"/>
          <w:sz w:val="22"/>
          <w:szCs w:val="22"/>
        </w:rPr>
        <w:t xml:space="preserve">The orchestration engine routes AI tasks to the most cost-effective model:</w:t>
      </w:r>
    </w:p>
    <w:p>
      <w:pPr>
        <w:pStyle w:val="ListParagraph"/>
        <w:numPr>
          <w:ilvl w:val="0"/>
          <w:numId w:val="2"/>
        </w:numPr>
        <w:spacing w:after="60"/>
      </w:pPr>
      <w:r>
        <w:rPr>
          <w:rFonts w:ascii="Arial" w:cs="Arial" w:eastAsia="Arial" w:hAnsi="Arial"/>
          <w:b/>
          <w:bCs/>
          <w:sz w:val="22"/>
          <w:szCs w:val="22"/>
        </w:rPr>
        <w:t xml:space="preserve">Primary: </w:t>
      </w:r>
      <w:r>
        <w:rPr>
          <w:rFonts w:ascii="Arial" w:cs="Arial" w:eastAsia="Arial" w:hAnsi="Arial"/>
          <w:sz w:val="22"/>
          <w:szCs w:val="22"/>
        </w:rPr>
        <w:t xml:space="preserve">Claude API — complex reasoning, planning, code generation</w:t>
      </w:r>
    </w:p>
    <w:p>
      <w:pPr>
        <w:pStyle w:val="ListParagraph"/>
        <w:numPr>
          <w:ilvl w:val="0"/>
          <w:numId w:val="2"/>
        </w:numPr>
        <w:spacing w:after="60"/>
      </w:pPr>
      <w:r>
        <w:rPr>
          <w:rFonts w:ascii="Arial" w:cs="Arial" w:eastAsia="Arial" w:hAnsi="Arial"/>
          <w:b/>
          <w:bCs/>
          <w:sz w:val="22"/>
          <w:szCs w:val="22"/>
        </w:rPr>
        <w:t xml:space="preserve">Secondary: </w:t>
      </w:r>
      <w:r>
        <w:rPr>
          <w:rFonts w:ascii="Arial" w:cs="Arial" w:eastAsia="Arial" w:hAnsi="Arial"/>
          <w:sz w:val="22"/>
          <w:szCs w:val="22"/>
        </w:rPr>
        <w:t xml:space="preserve">Gemini — research, summarization, high-volume tasks</w:t>
      </w:r>
    </w:p>
    <w:p>
      <w:pPr>
        <w:pStyle w:val="ListParagraph"/>
        <w:numPr>
          <w:ilvl w:val="0"/>
          <w:numId w:val="2"/>
        </w:numPr>
        <w:spacing w:after="60"/>
      </w:pPr>
      <w:r>
        <w:rPr>
          <w:rFonts w:ascii="Arial" w:cs="Arial" w:eastAsia="Arial" w:hAnsi="Arial"/>
          <w:b/>
          <w:bCs/>
          <w:sz w:val="22"/>
          <w:szCs w:val="22"/>
        </w:rPr>
        <w:t xml:space="preserve">Local: </w:t>
      </w:r>
      <w:r>
        <w:rPr>
          <w:rFonts w:ascii="Arial" w:cs="Arial" w:eastAsia="Arial" w:hAnsi="Arial"/>
          <w:sz w:val="22"/>
          <w:szCs w:val="22"/>
        </w:rPr>
        <w:t xml:space="preserve">Ollama (Gemma4 / Qwen3) — real-time, low-latency, free-tier tasks</w:t>
      </w:r>
    </w:p>
    <w:p>
      <w:pPr>
        <w:spacing w:after="60"/>
      </w:pPr>
    </w:p>
    <w:p>
      <w:pPr>
        <w:spacing w:after="120"/>
      </w:pPr>
      <w:r>
        <w:rPr>
          <w:rFonts w:ascii="Arial" w:cs="Arial" w:eastAsia="Arial" w:hAnsi="Arial"/>
          <w:sz w:val="22"/>
          <w:szCs w:val="22"/>
        </w:rPr>
        <w:t xml:space="preserve">The goal: expensive orchestration model for planning, cheap local models for execution. API-based (not subscription) allows 24/7 operation.</w:t>
      </w:r>
    </w:p>
    <w:p>
      <w:pPr>
        <w:pStyle w:val="Heading2"/>
        <w:spacing w:after="160" w:before="280"/>
      </w:pPr>
      <w:r>
        <w:rPr>
          <w:rFonts w:ascii="Arial" w:cs="Arial" w:eastAsia="Arial" w:hAnsi="Arial"/>
          <w:b/>
          <w:bCs/>
          <w:color w:val="1A1A1A"/>
          <w:sz w:val="26"/>
          <w:szCs w:val="26"/>
        </w:rPr>
        <w:t xml:space="preserve">8.2 Agent Architecture</w:t>
      </w:r>
    </w:p>
    <w:p>
      <w:pPr>
        <w:spacing w:after="120"/>
      </w:pPr>
      <w:r>
        <w:rPr>
          <w:rFonts w:ascii="Arial" w:cs="Arial" w:eastAsia="Arial" w:hAnsi="Arial"/>
          <w:sz w:val="22"/>
          <w:szCs w:val="22"/>
        </w:rPr>
        <w:t xml:space="preserve">Agents are specialized workers that execute automations. Each agent has:</w:t>
      </w:r>
    </w:p>
    <w:p>
      <w:pPr>
        <w:pStyle w:val="ListParagraph"/>
        <w:numPr>
          <w:ilvl w:val="0"/>
          <w:numId w:val="2"/>
        </w:numPr>
        <w:spacing w:after="60"/>
      </w:pPr>
      <w:r>
        <w:rPr>
          <w:rFonts w:ascii="Arial" w:cs="Arial" w:eastAsia="Arial" w:hAnsi="Arial"/>
          <w:sz w:val="22"/>
          <w:szCs w:val="22"/>
        </w:rPr>
        <w:t xml:space="preserve">A defined role and skill set</w:t>
      </w:r>
    </w:p>
    <w:p>
      <w:pPr>
        <w:pStyle w:val="ListParagraph"/>
        <w:numPr>
          <w:ilvl w:val="0"/>
          <w:numId w:val="2"/>
        </w:numPr>
        <w:spacing w:after="60"/>
      </w:pPr>
      <w:r>
        <w:rPr>
          <w:rFonts w:ascii="Arial" w:cs="Arial" w:eastAsia="Arial" w:hAnsi="Arial"/>
          <w:sz w:val="22"/>
          <w:szCs w:val="22"/>
        </w:rPr>
        <w:t xml:space="preserve">Access to specific tools (APIs, scripts, MCP servers, browser automation)</w:t>
      </w:r>
    </w:p>
    <w:p>
      <w:pPr>
        <w:pStyle w:val="ListParagraph"/>
        <w:numPr>
          <w:ilvl w:val="0"/>
          <w:numId w:val="2"/>
        </w:numPr>
        <w:spacing w:after="60"/>
      </w:pPr>
      <w:r>
        <w:rPr>
          <w:rFonts w:ascii="Arial" w:cs="Arial" w:eastAsia="Arial" w:hAnsi="Arial"/>
          <w:sz w:val="22"/>
          <w:szCs w:val="22"/>
        </w:rPr>
        <w:t xml:space="preserve">A memory layer scoped to its domain</w:t>
      </w:r>
    </w:p>
    <w:p>
      <w:pPr>
        <w:pStyle w:val="ListParagraph"/>
        <w:numPr>
          <w:ilvl w:val="0"/>
          <w:numId w:val="2"/>
        </w:numPr>
        <w:spacing w:after="60"/>
      </w:pPr>
      <w:r>
        <w:rPr>
          <w:rFonts w:ascii="Arial" w:cs="Arial" w:eastAsia="Arial" w:hAnsi="Arial"/>
          <w:sz w:val="22"/>
          <w:szCs w:val="22"/>
        </w:rPr>
        <w:t xml:space="preserve">Status tracking (active / idle / failed / paused)</w:t>
      </w:r>
    </w:p>
    <w:p>
      <w:pPr>
        <w:spacing w:after="60"/>
      </w:pPr>
    </w:p>
    <w:p>
      <w:pPr>
        <w:spacing w:after="120"/>
      </w:pPr>
      <w:r>
        <w:rPr>
          <w:rFonts w:ascii="Arial" w:cs="Arial" w:eastAsia="Arial" w:hAnsi="Arial"/>
          <w:sz w:val="22"/>
          <w:szCs w:val="22"/>
        </w:rPr>
        <w:t xml:space="preserve">Agent types under consideration:</w:t>
      </w:r>
    </w:p>
    <w:p>
      <w:pPr>
        <w:pStyle w:val="ListParagraph"/>
        <w:numPr>
          <w:ilvl w:val="0"/>
          <w:numId w:val="2"/>
        </w:numPr>
        <w:spacing w:after="60"/>
      </w:pPr>
      <w:r>
        <w:rPr>
          <w:rFonts w:ascii="Arial" w:cs="Arial" w:eastAsia="Arial" w:hAnsi="Arial"/>
          <w:b/>
          <w:bCs/>
          <w:sz w:val="22"/>
          <w:szCs w:val="22"/>
        </w:rPr>
        <w:t xml:space="preserve">Scraper agents: </w:t>
      </w:r>
      <w:r>
        <w:rPr>
          <w:rFonts w:ascii="Arial" w:cs="Arial" w:eastAsia="Arial" w:hAnsi="Arial"/>
          <w:sz w:val="22"/>
          <w:szCs w:val="22"/>
        </w:rPr>
        <w:t xml:space="preserve">Apify, Playwright browser automation for data gathering</w:t>
      </w:r>
    </w:p>
    <w:p>
      <w:pPr>
        <w:pStyle w:val="ListParagraph"/>
        <w:numPr>
          <w:ilvl w:val="0"/>
          <w:numId w:val="2"/>
        </w:numPr>
        <w:spacing w:after="60"/>
      </w:pPr>
      <w:r>
        <w:rPr>
          <w:rFonts w:ascii="Arial" w:cs="Arial" w:eastAsia="Arial" w:hAnsi="Arial"/>
          <w:b/>
          <w:bCs/>
          <w:sz w:val="22"/>
          <w:szCs w:val="22"/>
        </w:rPr>
        <w:t xml:space="preserve">Communication agents: </w:t>
      </w:r>
      <w:r>
        <w:rPr>
          <w:rFonts w:ascii="Arial" w:cs="Arial" w:eastAsia="Arial" w:hAnsi="Arial"/>
          <w:sz w:val="22"/>
          <w:szCs w:val="22"/>
        </w:rPr>
        <w:t xml:space="preserve">WhatsApp Business API, email sequences, social posting</w:t>
      </w:r>
    </w:p>
    <w:p>
      <w:pPr>
        <w:pStyle w:val="ListParagraph"/>
        <w:numPr>
          <w:ilvl w:val="0"/>
          <w:numId w:val="2"/>
        </w:numPr>
        <w:spacing w:after="60"/>
      </w:pPr>
      <w:r>
        <w:rPr>
          <w:rFonts w:ascii="Arial" w:cs="Arial" w:eastAsia="Arial" w:hAnsi="Arial"/>
          <w:b/>
          <w:bCs/>
          <w:sz w:val="22"/>
          <w:szCs w:val="22"/>
        </w:rPr>
        <w:t xml:space="preserve">Analysis agents: </w:t>
      </w:r>
      <w:r>
        <w:rPr>
          <w:rFonts w:ascii="Arial" w:cs="Arial" w:eastAsia="Arial" w:hAnsi="Arial"/>
          <w:sz w:val="22"/>
          <w:szCs w:val="22"/>
        </w:rPr>
        <w:t xml:space="preserve">Claude/Gemini for data analysis, lead scoring, reporting</w:t>
      </w:r>
    </w:p>
    <w:p>
      <w:pPr>
        <w:pStyle w:val="ListParagraph"/>
        <w:numPr>
          <w:ilvl w:val="0"/>
          <w:numId w:val="2"/>
        </w:numPr>
        <w:spacing w:after="60"/>
      </w:pPr>
      <w:r>
        <w:rPr>
          <w:rFonts w:ascii="Arial" w:cs="Arial" w:eastAsia="Arial" w:hAnsi="Arial"/>
          <w:b/>
          <w:bCs/>
          <w:sz w:val="22"/>
          <w:szCs w:val="22"/>
        </w:rPr>
        <w:t xml:space="preserve">Integration agents: </w:t>
      </w:r>
      <w:r>
        <w:rPr>
          <w:rFonts w:ascii="Arial" w:cs="Arial" w:eastAsia="Arial" w:hAnsi="Arial"/>
          <w:sz w:val="22"/>
          <w:szCs w:val="22"/>
        </w:rPr>
        <w:t xml:space="preserve">Connect to SAT, SPEI, Mercado Pago, Google Sheets, CRMs</w:t>
      </w:r>
    </w:p>
    <w:p>
      <w:pPr>
        <w:pStyle w:val="ListParagraph"/>
        <w:numPr>
          <w:ilvl w:val="0"/>
          <w:numId w:val="2"/>
        </w:numPr>
        <w:spacing w:after="60"/>
      </w:pPr>
      <w:r>
        <w:rPr>
          <w:rFonts w:ascii="Arial" w:cs="Arial" w:eastAsia="Arial" w:hAnsi="Arial"/>
          <w:b/>
          <w:bCs/>
          <w:sz w:val="22"/>
          <w:szCs w:val="22"/>
        </w:rPr>
        <w:t xml:space="preserve">Monitoring agents: </w:t>
      </w:r>
      <w:r>
        <w:rPr>
          <w:rFonts w:ascii="Arial" w:cs="Arial" w:eastAsia="Arial" w:hAnsi="Arial"/>
          <w:sz w:val="22"/>
          <w:szCs w:val="22"/>
        </w:rPr>
        <w:t xml:space="preserve">Watch deployed automations, alert on failures, auto-report</w:t>
      </w:r>
    </w:p>
    <w:p>
      <w:pPr>
        <w:pStyle w:val="Heading2"/>
        <w:spacing w:after="160" w:before="280"/>
      </w:pPr>
      <w:r>
        <w:rPr>
          <w:rFonts w:ascii="Arial" w:cs="Arial" w:eastAsia="Arial" w:hAnsi="Arial"/>
          <w:b/>
          <w:bCs/>
          <w:color w:val="1A1A1A"/>
          <w:sz w:val="26"/>
          <w:szCs w:val="26"/>
        </w:rPr>
        <w:t xml:space="preserve">8.3 Supabase Sync Pattern</w:t>
      </w:r>
    </w:p>
    <w:p>
      <w:pPr>
        <w:spacing w:after="120"/>
      </w:pPr>
      <w:r>
        <w:rPr>
          <w:rFonts w:ascii="Arial" w:cs="Arial" w:eastAsia="Arial" w:hAnsi="Arial"/>
          <w:sz w:val="22"/>
          <w:szCs w:val="22"/>
        </w:rPr>
        <w:t xml:space="preserve">The orchestration engine uses a unidirectional sync pattern for security:</w:t>
      </w:r>
    </w:p>
    <w:p>
      <w:pPr>
        <w:pStyle w:val="ListParagraph"/>
        <w:numPr>
          <w:ilvl w:val="0"/>
          <w:numId w:val="2"/>
        </w:numPr>
        <w:spacing w:after="60"/>
      </w:pPr>
      <w:r>
        <w:rPr>
          <w:rFonts w:ascii="Arial" w:cs="Arial" w:eastAsia="Arial" w:hAnsi="Arial"/>
          <w:sz w:val="22"/>
          <w:szCs w:val="22"/>
        </w:rPr>
        <w:t xml:space="preserve">Local machine runs agents → pushes state to Supabase via push_state</w:t>
      </w:r>
    </w:p>
    <w:p>
      <w:pPr>
        <w:pStyle w:val="ListParagraph"/>
        <w:numPr>
          <w:ilvl w:val="0"/>
          <w:numId w:val="2"/>
        </w:numPr>
        <w:spacing w:after="60"/>
      </w:pPr>
      <w:r>
        <w:rPr>
          <w:rFonts w:ascii="Arial" w:cs="Arial" w:eastAsia="Arial" w:hAnsi="Arial"/>
          <w:sz w:val="22"/>
          <w:szCs w:val="22"/>
        </w:rPr>
        <w:t xml:space="preserve">Dashboard polls Supabase for display via poll_commands</w:t>
      </w:r>
    </w:p>
    <w:p>
      <w:pPr>
        <w:pStyle w:val="ListParagraph"/>
        <w:numPr>
          <w:ilvl w:val="0"/>
          <w:numId w:val="2"/>
        </w:numPr>
        <w:spacing w:after="60"/>
      </w:pPr>
      <w:r>
        <w:rPr>
          <w:rFonts w:ascii="Arial" w:cs="Arial" w:eastAsia="Arial" w:hAnsi="Arial"/>
          <w:sz w:val="22"/>
          <w:szCs w:val="22"/>
        </w:rPr>
        <w:t xml:space="preserve">Commands flow: dashboard → Supabase → local machine picks up via polling</w:t>
      </w:r>
    </w:p>
    <w:p>
      <w:pPr>
        <w:pStyle w:val="ListParagraph"/>
        <w:numPr>
          <w:ilvl w:val="0"/>
          <w:numId w:val="2"/>
        </w:numPr>
        <w:spacing w:after="60"/>
      </w:pPr>
      <w:r>
        <w:rPr>
          <w:rFonts w:ascii="Arial" w:cs="Arial" w:eastAsia="Arial" w:hAnsi="Arial"/>
          <w:sz w:val="22"/>
          <w:szCs w:val="22"/>
        </w:rPr>
        <w:t xml:space="preserve">No inbound connections to the local machine required</w:t>
      </w:r>
    </w:p>
    <w:p>
      <w:pPr>
        <w:spacing w:after="60"/>
      </w:pPr>
    </w:p>
    <w:p>
      <w:pPr>
        <w:spacing w:after="120"/>
      </w:pPr>
      <w:r>
        <w:rPr>
          <w:rFonts w:ascii="Arial" w:cs="Arial" w:eastAsia="Arial" w:hAnsi="Arial"/>
          <w:sz w:val="22"/>
          <w:szCs w:val="22"/>
        </w:rPr>
        <w:t xml:space="preserve">This pattern is a major security advantage: “It makes it unidirectional and harder to find a path into the system.”</w:t>
      </w:r>
    </w:p>
    <w:p>
      <w:pPr>
        <w:pStyle w:val="Heading2"/>
        <w:spacing w:after="160" w:before="280"/>
      </w:pPr>
      <w:r>
        <w:rPr>
          <w:rFonts w:ascii="Arial" w:cs="Arial" w:eastAsia="Arial" w:hAnsi="Arial"/>
          <w:b/>
          <w:bCs/>
          <w:color w:val="1A1A1A"/>
          <w:sz w:val="26"/>
          <w:szCs w:val="26"/>
        </w:rPr>
        <w:t xml:space="preserve">8.4 Workflow Execution Tools</w:t>
      </w:r>
    </w:p>
    <w:p>
      <w:pPr>
        <w:spacing w:after="120"/>
      </w:pPr>
      <w:r>
        <w:rPr>
          <w:rFonts w:ascii="Arial" w:cs="Arial" w:eastAsia="Arial" w:hAnsi="Arial"/>
          <w:sz w:val="22"/>
          <w:szCs w:val="22"/>
        </w:rPr>
        <w:t xml:space="preserve">The orchestration layer can dispatch work through multiple execution channels:</w:t>
      </w:r>
    </w:p>
    <w:p>
      <w:pPr>
        <w:pStyle w:val="ListParagraph"/>
        <w:numPr>
          <w:ilvl w:val="0"/>
          <w:numId w:val="2"/>
        </w:numPr>
        <w:spacing w:after="60"/>
      </w:pPr>
      <w:r>
        <w:rPr>
          <w:rFonts w:ascii="Arial" w:cs="Arial" w:eastAsia="Arial" w:hAnsi="Arial"/>
          <w:sz w:val="22"/>
          <w:szCs w:val="22"/>
        </w:rPr>
        <w:t xml:space="preserve">n8n — sophisticated multi-step workflows with visual builder</w:t>
      </w:r>
    </w:p>
    <w:p>
      <w:pPr>
        <w:pStyle w:val="ListParagraph"/>
        <w:numPr>
          <w:ilvl w:val="0"/>
          <w:numId w:val="2"/>
        </w:numPr>
        <w:spacing w:after="60"/>
      </w:pPr>
      <w:r>
        <w:rPr>
          <w:rFonts w:ascii="Arial" w:cs="Arial" w:eastAsia="Arial" w:hAnsi="Arial"/>
          <w:sz w:val="22"/>
          <w:szCs w:val="22"/>
        </w:rPr>
        <w:t xml:space="preserve">GitHub Actions — CI/CD, scheduled automations, webhook triggers</w:t>
      </w:r>
    </w:p>
    <w:p>
      <w:pPr>
        <w:pStyle w:val="ListParagraph"/>
        <w:numPr>
          <w:ilvl w:val="0"/>
          <w:numId w:val="2"/>
        </w:numPr>
        <w:spacing w:after="60"/>
      </w:pPr>
      <w:r>
        <w:rPr>
          <w:rFonts w:ascii="Arial" w:cs="Arial" w:eastAsia="Arial" w:hAnsi="Arial"/>
          <w:sz w:val="22"/>
          <w:szCs w:val="22"/>
        </w:rPr>
        <w:t xml:space="preserve">Cron jobs — simple time-based scheduling</w:t>
      </w:r>
    </w:p>
    <w:p>
      <w:pPr>
        <w:pStyle w:val="ListParagraph"/>
        <w:numPr>
          <w:ilvl w:val="0"/>
          <w:numId w:val="2"/>
        </w:numPr>
        <w:spacing w:after="60"/>
      </w:pPr>
      <w:r>
        <w:rPr>
          <w:rFonts w:ascii="Arial" w:cs="Arial" w:eastAsia="Arial" w:hAnsi="Arial"/>
          <w:sz w:val="22"/>
          <w:szCs w:val="22"/>
        </w:rPr>
        <w:t xml:space="preserve">Claude Routines — AI-powered recurring tasks</w:t>
      </w:r>
    </w:p>
    <w:p>
      <w:pPr>
        <w:pStyle w:val="ListParagraph"/>
        <w:numPr>
          <w:ilvl w:val="0"/>
          <w:numId w:val="2"/>
        </w:numPr>
        <w:spacing w:after="60"/>
      </w:pPr>
      <w:r>
        <w:rPr>
          <w:rFonts w:ascii="Arial" w:cs="Arial" w:eastAsia="Arial" w:hAnsi="Arial"/>
          <w:sz w:val="22"/>
          <w:szCs w:val="22"/>
        </w:rPr>
        <w:t xml:space="preserve">Claude Code / Claude Desktop — complex coding and analysis tasks</w:t>
      </w:r>
    </w:p>
    <w:p>
      <w:pPr>
        <w:pStyle w:val="ListParagraph"/>
        <w:numPr>
          <w:ilvl w:val="0"/>
          <w:numId w:val="2"/>
        </w:numPr>
        <w:spacing w:after="60"/>
      </w:pPr>
      <w:r>
        <w:rPr>
          <w:rFonts w:ascii="Arial" w:cs="Arial" w:eastAsia="Arial" w:hAnsi="Arial"/>
          <w:sz w:val="22"/>
          <w:szCs w:val="22"/>
        </w:rPr>
        <w:t xml:space="preserve">Playwright — browser automation for web scraping and interaction</w:t>
      </w:r>
    </w:p>
    <w:p>
      <w:pPr>
        <w:pStyle w:val="ListParagraph"/>
        <w:numPr>
          <w:ilvl w:val="0"/>
          <w:numId w:val="2"/>
        </w:numPr>
        <w:spacing w:after="60"/>
      </w:pPr>
      <w:r>
        <w:rPr>
          <w:rFonts w:ascii="Arial" w:cs="Arial" w:eastAsia="Arial" w:hAnsi="Arial"/>
          <w:sz w:val="22"/>
          <w:szCs w:val="22"/>
        </w:rPr>
        <w:t xml:space="preserve">Custom scripts + MCP servers — specialized integrations</w:t>
      </w:r>
    </w:p>
    <w:p>
      <w:pPr>
        <w:pStyle w:val="ListParagraph"/>
        <w:numPr>
          <w:ilvl w:val="0"/>
          <w:numId w:val="2"/>
        </w:numPr>
        <w:spacing w:after="60"/>
      </w:pPr>
      <w:r>
        <w:rPr>
          <w:rFonts w:ascii="Arial" w:cs="Arial" w:eastAsia="Arial" w:hAnsi="Arial"/>
          <w:sz w:val="22"/>
          <w:szCs w:val="22"/>
        </w:rPr>
        <w:t xml:space="preserve">ClickUp — project management with built-in automation</w:t>
      </w:r>
    </w:p>
    <w:p>
      <w:pPr>
        <w:pStyle w:val="Heading2"/>
        <w:spacing w:after="160" w:before="280"/>
      </w:pPr>
      <w:r>
        <w:rPr>
          <w:rFonts w:ascii="Arial" w:cs="Arial" w:eastAsia="Arial" w:hAnsi="Arial"/>
          <w:b/>
          <w:bCs/>
          <w:color w:val="1A1A1A"/>
          <w:sz w:val="26"/>
          <w:szCs w:val="26"/>
        </w:rPr>
        <w:t xml:space="preserve">8.5 Memory &amp; Knowledge System</w:t>
      </w:r>
    </w:p>
    <w:p>
      <w:pPr>
        <w:spacing w:after="120"/>
      </w:pPr>
      <w:r>
        <w:rPr>
          <w:rFonts w:ascii="Arial" w:cs="Arial" w:eastAsia="Arial" w:hAnsi="Arial"/>
          <w:sz w:val="22"/>
          <w:szCs w:val="22"/>
        </w:rPr>
        <w:t xml:space="preserve">Every client engagement generates knowledge that compounds:</w:t>
      </w:r>
    </w:p>
    <w:p>
      <w:pPr>
        <w:pStyle w:val="ListParagraph"/>
        <w:numPr>
          <w:ilvl w:val="0"/>
          <w:numId w:val="2"/>
        </w:numPr>
        <w:spacing w:after="60"/>
      </w:pPr>
      <w:r>
        <w:rPr>
          <w:rFonts w:ascii="Arial" w:cs="Arial" w:eastAsia="Arial" w:hAnsi="Arial"/>
          <w:b/>
          <w:bCs/>
          <w:sz w:val="22"/>
          <w:szCs w:val="22"/>
        </w:rPr>
        <w:t xml:space="preserve">Space Scribe: </w:t>
      </w:r>
      <w:r>
        <w:rPr>
          <w:rFonts w:ascii="Arial" w:cs="Arial" w:eastAsia="Arial" w:hAnsi="Arial"/>
          <w:sz w:val="22"/>
          <w:szCs w:val="22"/>
        </w:rPr>
        <w:t xml:space="preserve">Structured markdown knowledge base, indexed and searchable</w:t>
      </w:r>
    </w:p>
    <w:p>
      <w:pPr>
        <w:pStyle w:val="ListParagraph"/>
        <w:numPr>
          <w:ilvl w:val="0"/>
          <w:numId w:val="2"/>
        </w:numPr>
        <w:spacing w:after="60"/>
      </w:pPr>
      <w:r>
        <w:rPr>
          <w:rFonts w:ascii="Arial" w:cs="Arial" w:eastAsia="Arial" w:hAnsi="Arial"/>
          <w:b/>
          <w:bCs/>
          <w:sz w:val="22"/>
          <w:szCs w:val="22"/>
        </w:rPr>
        <w:t xml:space="preserve">claude-mem: </w:t>
      </w:r>
      <w:r>
        <w:rPr>
          <w:rFonts w:ascii="Arial" w:cs="Arial" w:eastAsia="Arial" w:hAnsi="Arial"/>
          <w:sz w:val="22"/>
          <w:szCs w:val="22"/>
        </w:rPr>
        <w:t xml:space="preserve">Persistent memory layer for cross-session continuity</w:t>
      </w:r>
    </w:p>
    <w:p>
      <w:pPr>
        <w:pStyle w:val="ListParagraph"/>
        <w:numPr>
          <w:ilvl w:val="0"/>
          <w:numId w:val="2"/>
        </w:numPr>
        <w:spacing w:after="60"/>
      </w:pPr>
      <w:r>
        <w:rPr>
          <w:rFonts w:ascii="Arial" w:cs="Arial" w:eastAsia="Arial" w:hAnsi="Arial"/>
          <w:b/>
          <w:bCs/>
          <w:sz w:val="22"/>
          <w:szCs w:val="22"/>
        </w:rPr>
        <w:t xml:space="preserve">Brain vault: </w:t>
      </w:r>
      <w:r>
        <w:rPr>
          <w:rFonts w:ascii="Arial" w:cs="Arial" w:eastAsia="Arial" w:hAnsi="Arial"/>
          <w:sz w:val="22"/>
          <w:szCs w:val="22"/>
        </w:rPr>
        <w:t xml:space="preserve">Deep storage with RAG for retrieval over large knowledge bases</w:t>
      </w:r>
    </w:p>
    <w:p>
      <w:pPr>
        <w:pStyle w:val="ListParagraph"/>
        <w:numPr>
          <w:ilvl w:val="0"/>
          <w:numId w:val="2"/>
        </w:numPr>
        <w:spacing w:after="60"/>
      </w:pPr>
      <w:r>
        <w:rPr>
          <w:rFonts w:ascii="Arial" w:cs="Arial" w:eastAsia="Arial" w:hAnsi="Arial"/>
          <w:b/>
          <w:bCs/>
          <w:sz w:val="22"/>
          <w:szCs w:val="22"/>
        </w:rPr>
        <w:t xml:space="preserve">YouTube ingestion: </w:t>
      </w:r>
      <w:r>
        <w:rPr>
          <w:rFonts w:ascii="Arial" w:cs="Arial" w:eastAsia="Arial" w:hAnsi="Arial"/>
          <w:sz w:val="22"/>
          <w:szCs w:val="22"/>
        </w:rPr>
        <w:t xml:space="preserve">Consume video content for context and learning</w:t>
      </w:r>
    </w:p>
    <w:p>
      <w:pPr>
        <w:spacing w:after="60"/>
      </w:pPr>
    </w:p>
    <w:p>
      <w:pPr>
        <w:spacing w:after="120"/>
      </w:pPr>
      <w:r>
        <w:rPr>
          <w:rFonts w:ascii="Arial" w:cs="Arial" w:eastAsia="Arial" w:hAnsi="Arial"/>
          <w:sz w:val="22"/>
          <w:szCs w:val="22"/>
        </w:rPr>
        <w:t xml:space="preserve">Future: auto-research routines that proactively improve the knowledge base. The system gets smarter with every engagement.</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9. Client Onboarding Flow</w:t>
      </w:r>
    </w:p>
    <w:p>
      <w:pPr>
        <w:spacing w:after="120"/>
      </w:pPr>
      <w:r>
        <w:rPr>
          <w:rFonts w:ascii="Arial" w:cs="Arial" w:eastAsia="Arial" w:hAnsi="Arial"/>
          <w:sz w:val="22"/>
          <w:szCs w:val="22"/>
        </w:rPr>
        <w:t xml:space="preserve">The platform automates much of the client acquisition and onboarding pipeline:</w:t>
      </w:r>
    </w:p>
    <w:p>
      <w:pPr>
        <w:spacing w:after="60"/>
      </w:pPr>
    </w:p>
    <w:p>
      <w:pPr>
        <w:spacing w:after="120"/>
      </w:pPr>
      <w:r>
        <w:rPr>
          <w:rFonts w:ascii="Arial" w:cs="Arial" w:eastAsia="Arial" w:hAnsi="Arial"/>
          <w:b/>
          <w:bCs/>
          <w:sz w:val="22"/>
          <w:szCs w:val="22"/>
        </w:rPr>
        <w:t xml:space="preserve">Step 1 — Discovery: </w:t>
      </w:r>
      <w:r>
        <w:rPr>
          <w:rFonts w:ascii="Arial" w:cs="Arial" w:eastAsia="Arial" w:hAnsi="Arial"/>
          <w:sz w:val="22"/>
          <w:szCs w:val="22"/>
        </w:rPr>
        <w:t xml:space="preserve">Prospect finds thefac.co through search, social, referral, or direct outreach.</w:t>
      </w:r>
    </w:p>
    <w:p>
      <w:pPr>
        <w:spacing w:after="120"/>
      </w:pPr>
      <w:r>
        <w:rPr>
          <w:rFonts w:ascii="Arial" w:cs="Arial" w:eastAsia="Arial" w:hAnsi="Arial"/>
          <w:b/>
          <w:bCs/>
          <w:sz w:val="22"/>
          <w:szCs w:val="22"/>
        </w:rPr>
        <w:t xml:space="preserve">Step 2 — Booking: </w:t>
      </w:r>
      <w:r>
        <w:rPr>
          <w:rFonts w:ascii="Arial" w:cs="Arial" w:eastAsia="Arial" w:hAnsi="Arial"/>
          <w:sz w:val="22"/>
          <w:szCs w:val="22"/>
        </w:rPr>
        <w:t xml:space="preserve">Prospect books a diagnostic call via Cal.com embed on /diagnostico. Basic business info captured during booking.</w:t>
      </w:r>
    </w:p>
    <w:p>
      <w:pPr>
        <w:spacing w:after="120"/>
      </w:pPr>
      <w:r>
        <w:rPr>
          <w:rFonts w:ascii="Arial" w:cs="Arial" w:eastAsia="Arial" w:hAnsi="Arial"/>
          <w:b/>
          <w:bCs/>
          <w:sz w:val="22"/>
          <w:szCs w:val="22"/>
        </w:rPr>
        <w:t xml:space="preserve">Step 3 — Custom Intake: </w:t>
      </w:r>
      <w:r>
        <w:rPr>
          <w:rFonts w:ascii="Arial" w:cs="Arial" w:eastAsia="Arial" w:hAnsi="Arial"/>
          <w:sz w:val="22"/>
          <w:szCs w:val="22"/>
        </w:rPr>
        <w:t xml:space="preserve">After booking, a personalized intake form is generated at /diagnostico/[slug] with pre-filled info from the booking. This is sent to the prospect before the call.</w:t>
      </w:r>
    </w:p>
    <w:p>
      <w:pPr>
        <w:spacing w:after="120"/>
      </w:pPr>
      <w:r>
        <w:rPr>
          <w:rFonts w:ascii="Arial" w:cs="Arial" w:eastAsia="Arial" w:hAnsi="Arial"/>
          <w:b/>
          <w:bCs/>
          <w:sz w:val="22"/>
          <w:szCs w:val="22"/>
        </w:rPr>
        <w:t xml:space="preserve">Step 4 — Diagnostic Call: </w:t>
      </w:r>
      <w:r>
        <w:rPr>
          <w:rFonts w:ascii="Arial" w:cs="Arial" w:eastAsia="Arial" w:hAnsi="Arial"/>
          <w:sz w:val="22"/>
          <w:szCs w:val="22"/>
        </w:rPr>
        <w:t xml:space="preserve">Trevor and Pablo run the Modular Bottleneck Framework: listen, rank bottlenecks, identify the Quick Win.</w:t>
      </w:r>
    </w:p>
    <w:p>
      <w:pPr>
        <w:spacing w:after="120"/>
      </w:pPr>
      <w:r>
        <w:rPr>
          <w:rFonts w:ascii="Arial" w:cs="Arial" w:eastAsia="Arial" w:hAnsi="Arial"/>
          <w:b/>
          <w:bCs/>
          <w:sz w:val="22"/>
          <w:szCs w:val="22"/>
        </w:rPr>
        <w:t xml:space="preserve">Step 5 — Proposal: </w:t>
      </w:r>
      <w:r>
        <w:rPr>
          <w:rFonts w:ascii="Arial" w:cs="Arial" w:eastAsia="Arial" w:hAnsi="Arial"/>
          <w:sz w:val="22"/>
          <w:szCs w:val="22"/>
        </w:rPr>
        <w:t xml:space="preserve">Scoped proposal with pricing, timeline, and deliverables. Follows the engagement ladder.</w:t>
      </w:r>
    </w:p>
    <w:p>
      <w:pPr>
        <w:spacing w:after="120"/>
      </w:pPr>
      <w:r>
        <w:rPr>
          <w:rFonts w:ascii="Arial" w:cs="Arial" w:eastAsia="Arial" w:hAnsi="Arial"/>
          <w:b/>
          <w:bCs/>
          <w:sz w:val="22"/>
          <w:szCs w:val="22"/>
        </w:rPr>
        <w:t xml:space="preserve">Step 6 — Build: </w:t>
      </w:r>
      <w:r>
        <w:rPr>
          <w:rFonts w:ascii="Arial" w:cs="Arial" w:eastAsia="Arial" w:hAnsi="Arial"/>
          <w:sz w:val="22"/>
          <w:szCs w:val="22"/>
        </w:rPr>
        <w:t xml:space="preserve">Automation built using the catalog (pre-built) or custom. Each build adds to the catalog.</w:t>
      </w:r>
    </w:p>
    <w:p>
      <w:pPr>
        <w:spacing w:after="120"/>
      </w:pPr>
      <w:r>
        <w:rPr>
          <w:rFonts w:ascii="Arial" w:cs="Arial" w:eastAsia="Arial" w:hAnsi="Arial"/>
          <w:b/>
          <w:bCs/>
          <w:sz w:val="22"/>
          <w:szCs w:val="22"/>
        </w:rPr>
        <w:t xml:space="preserve">Step 7 — Measure: </w:t>
      </w:r>
      <w:r>
        <w:rPr>
          <w:rFonts w:ascii="Arial" w:cs="Arial" w:eastAsia="Arial" w:hAnsi="Arial"/>
          <w:sz w:val="22"/>
          <w:szCs w:val="22"/>
        </w:rPr>
        <w:t xml:space="preserve">30-day before/after metrics. Real impact shown.</w:t>
      </w:r>
    </w:p>
    <w:p>
      <w:pPr>
        <w:spacing w:after="120"/>
      </w:pPr>
      <w:r>
        <w:rPr>
          <w:rFonts w:ascii="Arial" w:cs="Arial" w:eastAsia="Arial" w:hAnsi="Arial"/>
          <w:b/>
          <w:bCs/>
          <w:sz w:val="22"/>
          <w:szCs w:val="22"/>
        </w:rPr>
        <w:t xml:space="preserve">Step 8 — Expand: </w:t>
      </w:r>
      <w:r>
        <w:rPr>
          <w:rFonts w:ascii="Arial" w:cs="Arial" w:eastAsia="Arial" w:hAnsi="Arial"/>
          <w:sz w:val="22"/>
          <w:szCs w:val="22"/>
        </w:rPr>
        <w:t xml:space="preserve">Next bottleneck scoped. Client climbs the engagement ladder.</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10. Deployment &amp; Operations</w:t>
      </w:r>
    </w:p>
    <w:p>
      <w:pPr>
        <w:pStyle w:val="Heading2"/>
        <w:spacing w:after="160" w:before="280"/>
      </w:pPr>
      <w:r>
        <w:rPr>
          <w:rFonts w:ascii="Arial" w:cs="Arial" w:eastAsia="Arial" w:hAnsi="Arial"/>
          <w:b/>
          <w:bCs/>
          <w:color w:val="1A1A1A"/>
          <w:sz w:val="26"/>
          <w:szCs w:val="26"/>
        </w:rPr>
        <w:t xml:space="preserve">10.1 Current Deployment</w:t>
      </w:r>
    </w:p>
    <w:p>
      <w:pPr>
        <w:pStyle w:val="ListParagraph"/>
        <w:numPr>
          <w:ilvl w:val="0"/>
          <w:numId w:val="2"/>
        </w:numPr>
        <w:spacing w:after="60"/>
      </w:pPr>
      <w:r>
        <w:rPr>
          <w:rFonts w:ascii="Arial" w:cs="Arial" w:eastAsia="Arial" w:hAnsi="Arial"/>
          <w:sz w:val="22"/>
          <w:szCs w:val="22"/>
        </w:rPr>
        <w:t xml:space="preserve">GitHub repo: SpaceTrev/tpconsulting</w:t>
      </w:r>
    </w:p>
    <w:p>
      <w:pPr>
        <w:pStyle w:val="ListParagraph"/>
        <w:numPr>
          <w:ilvl w:val="0"/>
          <w:numId w:val="2"/>
        </w:numPr>
        <w:spacing w:after="60"/>
      </w:pPr>
      <w:r>
        <w:rPr>
          <w:rFonts w:ascii="Arial" w:cs="Arial" w:eastAsia="Arial" w:hAnsi="Arial"/>
          <w:sz w:val="22"/>
          <w:szCs w:val="22"/>
        </w:rPr>
        <w:t xml:space="preserve">Vercel: auto-deploy from main branch</w:t>
      </w:r>
    </w:p>
    <w:p>
      <w:pPr>
        <w:pStyle w:val="ListParagraph"/>
        <w:numPr>
          <w:ilvl w:val="0"/>
          <w:numId w:val="2"/>
        </w:numPr>
        <w:spacing w:after="60"/>
      </w:pPr>
      <w:r>
        <w:rPr>
          <w:rFonts w:ascii="Arial" w:cs="Arial" w:eastAsia="Arial" w:hAnsi="Arial"/>
          <w:sz w:val="22"/>
          <w:szCs w:val="22"/>
        </w:rPr>
        <w:t xml:space="preserve">Domain: thefac.co via Namecheap (DNS pointed to Vercel)</w:t>
      </w:r>
    </w:p>
    <w:p>
      <w:pPr>
        <w:pStyle w:val="ListParagraph"/>
        <w:numPr>
          <w:ilvl w:val="0"/>
          <w:numId w:val="2"/>
        </w:numPr>
        <w:spacing w:after="60"/>
      </w:pPr>
      <w:r>
        <w:rPr>
          <w:rFonts w:ascii="Arial" w:cs="Arial" w:eastAsia="Arial" w:hAnsi="Arial"/>
          <w:sz w:val="22"/>
          <w:szCs w:val="22"/>
        </w:rPr>
        <w:t xml:space="preserve">Supabase: project qsdtnnutusvkgnvnubxd (PostgreSQL, Auth, Realtime, RLS)</w:t>
      </w:r>
    </w:p>
    <w:p>
      <w:pPr>
        <w:pStyle w:val="ListParagraph"/>
        <w:numPr>
          <w:ilvl w:val="0"/>
          <w:numId w:val="2"/>
        </w:numPr>
        <w:spacing w:after="60"/>
      </w:pPr>
      <w:r>
        <w:rPr>
          <w:rFonts w:ascii="Arial" w:cs="Arial" w:eastAsia="Arial" w:hAnsi="Arial"/>
          <w:sz w:val="22"/>
          <w:szCs w:val="22"/>
        </w:rPr>
        <w:t xml:space="preserve">CI: CodeRabbit for automated PR reviews</w:t>
      </w:r>
    </w:p>
    <w:p>
      <w:pPr>
        <w:pStyle w:val="ListParagraph"/>
        <w:numPr>
          <w:ilvl w:val="0"/>
          <w:numId w:val="2"/>
        </w:numPr>
        <w:spacing w:after="60"/>
      </w:pPr>
      <w:r>
        <w:rPr>
          <w:rFonts w:ascii="Arial" w:cs="Arial" w:eastAsia="Arial" w:hAnsi="Arial"/>
          <w:sz w:val="22"/>
          <w:szCs w:val="22"/>
        </w:rPr>
        <w:t xml:space="preserve">Environment: force-dynamic on all admin/API routes to prevent Vercel prerender crashes</w:t>
      </w:r>
    </w:p>
    <w:p>
      <w:pPr>
        <w:pStyle w:val="Heading2"/>
        <w:spacing w:after="160" w:before="280"/>
      </w:pPr>
      <w:r>
        <w:rPr>
          <w:rFonts w:ascii="Arial" w:cs="Arial" w:eastAsia="Arial" w:hAnsi="Arial"/>
          <w:b/>
          <w:bCs/>
          <w:color w:val="1A1A1A"/>
          <w:sz w:val="26"/>
          <w:szCs w:val="26"/>
        </w:rPr>
        <w:t xml:space="preserve">10.2 Critical Patterns</w:t>
      </w:r>
    </w:p>
    <w:p>
      <w:pPr>
        <w:pStyle w:val="ListParagraph"/>
        <w:numPr>
          <w:ilvl w:val="0"/>
          <w:numId w:val="2"/>
        </w:numPr>
        <w:spacing w:after="60"/>
      </w:pPr>
      <w:r>
        <w:rPr>
          <w:rFonts w:ascii="Arial" w:cs="Arial" w:eastAsia="Arial" w:hAnsi="Arial"/>
          <w:b/>
          <w:bCs/>
          <w:sz w:val="22"/>
          <w:szCs w:val="22"/>
        </w:rPr>
        <w:t xml:space="preserve">Lazy Supabase client: </w:t>
      </w:r>
      <w:r>
        <w:rPr>
          <w:rFonts w:ascii="Arial" w:cs="Arial" w:eastAsia="Arial" w:hAnsi="Arial"/>
          <w:sz w:val="22"/>
          <w:szCs w:val="22"/>
        </w:rPr>
        <w:t xml:space="preserve">getSupabase() function creates client inside request handlers, NOT at module scope. Prevents prerender crashes.</w:t>
      </w:r>
    </w:p>
    <w:p>
      <w:pPr>
        <w:pStyle w:val="ListParagraph"/>
        <w:numPr>
          <w:ilvl w:val="0"/>
          <w:numId w:val="2"/>
        </w:numPr>
        <w:spacing w:after="60"/>
      </w:pPr>
      <w:r>
        <w:rPr>
          <w:rFonts w:ascii="Arial" w:cs="Arial" w:eastAsia="Arial" w:hAnsi="Arial"/>
          <w:b/>
          <w:bCs/>
          <w:sz w:val="22"/>
          <w:szCs w:val="22"/>
        </w:rPr>
        <w:t xml:space="preserve">Anti-flash theme: </w:t>
      </w:r>
      <w:r>
        <w:rPr>
          <w:rFonts w:ascii="Arial" w:cs="Arial" w:eastAsia="Arial" w:hAnsi="Arial"/>
          <w:sz w:val="22"/>
          <w:szCs w:val="22"/>
        </w:rPr>
        <w:t xml:space="preserve">Inline &lt;script&gt; in &lt;head&gt; reads localStorage and sets data-theme before first paint.</w:t>
      </w:r>
    </w:p>
    <w:p>
      <w:pPr>
        <w:pStyle w:val="ListParagraph"/>
        <w:numPr>
          <w:ilvl w:val="0"/>
          <w:numId w:val="2"/>
        </w:numPr>
        <w:spacing w:after="60"/>
      </w:pPr>
      <w:r>
        <w:rPr>
          <w:rFonts w:ascii="Arial" w:cs="Arial" w:eastAsia="Arial" w:hAnsi="Arial"/>
          <w:b/>
          <w:bCs/>
          <w:sz w:val="22"/>
          <w:szCs w:val="22"/>
        </w:rPr>
        <w:t xml:space="preserve">Route groups: </w:t>
      </w:r>
      <w:r>
        <w:rPr>
          <w:rFonts w:ascii="Arial" w:cs="Arial" w:eastAsia="Arial" w:hAnsi="Arial"/>
          <w:sz w:val="22"/>
          <w:szCs w:val="22"/>
        </w:rPr>
        <w:t xml:space="preserve">(marketing) group gets Nav/Footer layout; /admin gets sidebar layout. Prevents bleeding.</w:t>
      </w:r>
    </w:p>
    <w:p>
      <w:pPr>
        <w:pStyle w:val="ListParagraph"/>
        <w:numPr>
          <w:ilvl w:val="0"/>
          <w:numId w:val="2"/>
        </w:numPr>
        <w:spacing w:after="60"/>
      </w:pPr>
      <w:r>
        <w:rPr>
          <w:rFonts w:ascii="Arial" w:cs="Arial" w:eastAsia="Arial" w:hAnsi="Arial"/>
          <w:b/>
          <w:bCs/>
          <w:sz w:val="22"/>
          <w:szCs w:val="22"/>
        </w:rPr>
        <w:t xml:space="preserve">RLS: </w:t>
      </w:r>
      <w:r>
        <w:rPr>
          <w:rFonts w:ascii="Arial" w:cs="Arial" w:eastAsia="Arial" w:hAnsi="Arial"/>
          <w:sz w:val="22"/>
          <w:szCs w:val="22"/>
        </w:rPr>
        <w:t xml:space="preserve">Public tables (diagnostic_submissions, contacts) allow anonymous inserts. Admin tables require authenticated user.</w:t>
      </w:r>
    </w:p>
    <w:p>
      <w:pPr>
        <w:pStyle w:val="Heading2"/>
        <w:spacing w:after="160" w:before="280"/>
      </w:pPr>
      <w:r>
        <w:rPr>
          <w:rFonts w:ascii="Arial" w:cs="Arial" w:eastAsia="Arial" w:hAnsi="Arial"/>
          <w:b/>
          <w:bCs/>
          <w:color w:val="1A1A1A"/>
          <w:sz w:val="26"/>
          <w:szCs w:val="26"/>
        </w:rPr>
        <w:t xml:space="preserve">10.3 Repos</w:t>
      </w:r>
    </w:p>
    <w:p>
      <w:pPr>
        <w:pStyle w:val="ListParagraph"/>
        <w:numPr>
          <w:ilvl w:val="0"/>
          <w:numId w:val="2"/>
        </w:numPr>
        <w:spacing w:after="60"/>
      </w:pPr>
      <w:r>
        <w:rPr>
          <w:rFonts w:ascii="Arial" w:cs="Arial" w:eastAsia="Arial" w:hAnsi="Arial"/>
          <w:b/>
          <w:bCs/>
          <w:sz w:val="22"/>
          <w:szCs w:val="22"/>
        </w:rPr>
        <w:t xml:space="preserve">SpaceTrev/tpconsulting: </w:t>
      </w:r>
      <w:r>
        <w:rPr>
          <w:rFonts w:ascii="Arial" w:cs="Arial" w:eastAsia="Arial" w:hAnsi="Arial"/>
          <w:sz w:val="22"/>
          <w:szCs w:val="22"/>
        </w:rPr>
        <w:t xml:space="preserve">FAC platform (marketing + admin + orchestration). This is the main repo.</w:t>
      </w:r>
    </w:p>
    <w:p>
      <w:pPr>
        <w:pStyle w:val="ListParagraph"/>
        <w:numPr>
          <w:ilvl w:val="0"/>
          <w:numId w:val="2"/>
        </w:numPr>
        <w:spacing w:after="60"/>
      </w:pPr>
      <w:r>
        <w:rPr>
          <w:rFonts w:ascii="Arial" w:cs="Arial" w:eastAsia="Arial" w:hAnsi="Arial"/>
          <w:b/>
          <w:bCs/>
          <w:sz w:val="22"/>
          <w:szCs w:val="22"/>
        </w:rPr>
        <w:t xml:space="preserve">SpaceTrev/space-agent-os: </w:t>
      </w:r>
      <w:r>
        <w:rPr>
          <w:rFonts w:ascii="Arial" w:cs="Arial" w:eastAsia="Arial" w:hAnsi="Arial"/>
          <w:sz w:val="22"/>
          <w:szCs w:val="22"/>
        </w:rPr>
        <w:t xml:space="preserve">Backend engine (CentralBrain, sync, memory, skills). Code lives here, serves FAC internally.</w:t>
      </w:r>
    </w:p>
    <w:p>
      <w:pPr>
        <w:pStyle w:val="ListParagraph"/>
        <w:numPr>
          <w:ilvl w:val="0"/>
          <w:numId w:val="2"/>
        </w:numPr>
        <w:spacing w:after="60"/>
      </w:pPr>
      <w:r>
        <w:rPr>
          <w:rFonts w:ascii="Arial" w:cs="Arial" w:eastAsia="Arial" w:hAnsi="Arial"/>
          <w:b/>
          <w:bCs/>
          <w:sz w:val="22"/>
          <w:szCs w:val="22"/>
        </w:rPr>
        <w:t xml:space="preserve">SpaceTrev/space-trading: </w:t>
      </w:r>
      <w:r>
        <w:rPr>
          <w:rFonts w:ascii="Arial" w:cs="Arial" w:eastAsia="Arial" w:hAnsi="Arial"/>
          <w:sz w:val="22"/>
          <w:szCs w:val="22"/>
        </w:rPr>
        <w:t xml:space="preserve">Trading vertical (separate). Pine Script indicators, market scanners.</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11. Roadmap</w:t>
      </w:r>
    </w:p>
    <w:p>
      <w:pPr>
        <w:pStyle w:val="Heading2"/>
        <w:spacing w:after="160" w:before="280"/>
      </w:pPr>
      <w:r>
        <w:rPr>
          <w:rFonts w:ascii="Arial" w:cs="Arial" w:eastAsia="Arial" w:hAnsi="Arial"/>
          <w:b/>
          <w:bCs/>
          <w:color w:val="1A1A1A"/>
          <w:sz w:val="26"/>
          <w:szCs w:val="26"/>
        </w:rPr>
        <w:t xml:space="preserve">Phase 1: Get It Working (Now)</w:t>
      </w:r>
    </w:p>
    <w:p>
      <w:pPr>
        <w:spacing w:after="120"/>
      </w:pPr>
      <w:r>
        <w:rPr>
          <w:rFonts w:ascii="Arial" w:cs="Arial" w:eastAsia="Arial" w:hAnsi="Arial"/>
          <w:sz w:val="22"/>
          <w:szCs w:val="22"/>
        </w:rPr>
        <w:t xml:space="preserve">Fix everything that’s broken. Verify on production after each fix.</w:t>
      </w:r>
    </w:p>
    <w:p>
      <w:pPr>
        <w:pStyle w:val="ListParagraph"/>
        <w:numPr>
          <w:ilvl w:val="0"/>
          <w:numId w:val="2"/>
        </w:numPr>
        <w:spacing w:after="60"/>
      </w:pPr>
      <w:r>
        <w:rPr>
          <w:rFonts w:ascii="Arial" w:cs="Arial" w:eastAsia="Arial" w:hAnsi="Arial"/>
          <w:sz w:val="22"/>
          <w:szCs w:val="22"/>
        </w:rPr>
        <w:t xml:space="preserve">Fix Supabase schema mismatches (create missing tables and columns)</w:t>
      </w:r>
    </w:p>
    <w:p>
      <w:pPr>
        <w:pStyle w:val="ListParagraph"/>
        <w:numPr>
          <w:ilvl w:val="0"/>
          <w:numId w:val="2"/>
        </w:numPr>
        <w:spacing w:after="60"/>
      </w:pPr>
      <w:r>
        <w:rPr>
          <w:rFonts w:ascii="Arial" w:cs="Arial" w:eastAsia="Arial" w:hAnsi="Arial"/>
          <w:sz w:val="22"/>
          <w:szCs w:val="22"/>
        </w:rPr>
        <w:t xml:space="preserve">Fix “Nuevo Lead” button (assignee → assigned_to)</w:t>
      </w:r>
    </w:p>
    <w:p>
      <w:pPr>
        <w:pStyle w:val="ListParagraph"/>
        <w:numPr>
          <w:ilvl w:val="0"/>
          <w:numId w:val="2"/>
        </w:numPr>
        <w:spacing w:after="60"/>
      </w:pPr>
      <w:r>
        <w:rPr>
          <w:rFonts w:ascii="Arial" w:cs="Arial" w:eastAsia="Arial" w:hAnsi="Arial"/>
          <w:sz w:val="22"/>
          <w:szCs w:val="22"/>
        </w:rPr>
        <w:t xml:space="preserve">Fix diagnostico page (calendar first, form collapsed below)</w:t>
      </w:r>
    </w:p>
    <w:p>
      <w:pPr>
        <w:pStyle w:val="ListParagraph"/>
        <w:numPr>
          <w:ilvl w:val="0"/>
          <w:numId w:val="2"/>
        </w:numPr>
        <w:spacing w:after="60"/>
      </w:pPr>
      <w:r>
        <w:rPr>
          <w:rFonts w:ascii="Arial" w:cs="Arial" w:eastAsia="Arial" w:hAnsi="Arial"/>
          <w:sz w:val="22"/>
          <w:szCs w:val="22"/>
        </w:rPr>
        <w:t xml:space="preserve">Fix admin UI bugs (dark mode, z-index, mobile)</w:t>
      </w:r>
    </w:p>
    <w:p>
      <w:pPr>
        <w:pStyle w:val="ListParagraph"/>
        <w:numPr>
          <w:ilvl w:val="0"/>
          <w:numId w:val="2"/>
        </w:numPr>
        <w:spacing w:after="60"/>
      </w:pPr>
      <w:r>
        <w:rPr>
          <w:rFonts w:ascii="Arial" w:cs="Arial" w:eastAsia="Arial" w:hAnsi="Arial"/>
          <w:sz w:val="22"/>
          <w:szCs w:val="22"/>
        </w:rPr>
        <w:t xml:space="preserve">Verify Pablo’s login works</w:t>
      </w:r>
    </w:p>
    <w:p>
      <w:pPr>
        <w:pStyle w:val="ListParagraph"/>
        <w:numPr>
          <w:ilvl w:val="0"/>
          <w:numId w:val="2"/>
        </w:numPr>
        <w:spacing w:after="60"/>
      </w:pPr>
      <w:r>
        <w:rPr>
          <w:rFonts w:ascii="Arial" w:cs="Arial" w:eastAsia="Arial" w:hAnsi="Arial"/>
          <w:sz w:val="22"/>
          <w:szCs w:val="22"/>
        </w:rPr>
        <w:t xml:space="preserve">Fix or remove WebSocket realtime subscriptions</w:t>
      </w:r>
    </w:p>
    <w:p>
      <w:pPr>
        <w:pStyle w:val="Heading2"/>
        <w:spacing w:after="160" w:before="280"/>
      </w:pPr>
      <w:r>
        <w:rPr>
          <w:rFonts w:ascii="Arial" w:cs="Arial" w:eastAsia="Arial" w:hAnsi="Arial"/>
          <w:b/>
          <w:bCs/>
          <w:color w:val="1A1A1A"/>
          <w:sz w:val="26"/>
          <w:szCs w:val="26"/>
        </w:rPr>
        <w:t xml:space="preserve">Phase 2: Real Data (Next)</w:t>
      </w:r>
    </w:p>
    <w:p>
      <w:pPr>
        <w:pStyle w:val="ListParagraph"/>
        <w:numPr>
          <w:ilvl w:val="0"/>
          <w:numId w:val="2"/>
        </w:numPr>
        <w:spacing w:after="60"/>
      </w:pPr>
      <w:r>
        <w:rPr>
          <w:rFonts w:ascii="Arial" w:cs="Arial" w:eastAsia="Arial" w:hAnsi="Arial"/>
          <w:sz w:val="22"/>
          <w:szCs w:val="22"/>
        </w:rPr>
        <w:t xml:space="preserve">Wire all admin pages to real Supabase data (replace mock imports)</w:t>
      </w:r>
    </w:p>
    <w:p>
      <w:pPr>
        <w:pStyle w:val="ListParagraph"/>
        <w:numPr>
          <w:ilvl w:val="0"/>
          <w:numId w:val="2"/>
        </w:numPr>
        <w:spacing w:after="60"/>
      </w:pPr>
      <w:r>
        <w:rPr>
          <w:rFonts w:ascii="Arial" w:cs="Arial" w:eastAsia="Arial" w:hAnsi="Arial"/>
          <w:sz w:val="22"/>
          <w:szCs w:val="22"/>
        </w:rPr>
        <w:t xml:space="preserve">Fix marketing site content (remove fake testimonials, fix pricing, update bios)</w:t>
      </w:r>
    </w:p>
    <w:p>
      <w:pPr>
        <w:pStyle w:val="ListParagraph"/>
        <w:numPr>
          <w:ilvl w:val="0"/>
          <w:numId w:val="2"/>
        </w:numPr>
        <w:spacing w:after="60"/>
      </w:pPr>
      <w:r>
        <w:rPr>
          <w:rFonts w:ascii="Arial" w:cs="Arial" w:eastAsia="Arial" w:hAnsi="Arial"/>
          <w:sz w:val="22"/>
          <w:szCs w:val="22"/>
        </w:rPr>
        <w:t xml:space="preserve">Seed automation catalog with 10+ starter automations</w:t>
      </w:r>
    </w:p>
    <w:p>
      <w:pPr>
        <w:pStyle w:val="ListParagraph"/>
        <w:numPr>
          <w:ilvl w:val="0"/>
          <w:numId w:val="2"/>
        </w:numPr>
        <w:spacing w:after="60"/>
      </w:pPr>
      <w:r>
        <w:rPr>
          <w:rFonts w:ascii="Arial" w:cs="Arial" w:eastAsia="Arial" w:hAnsi="Arial"/>
          <w:sz w:val="22"/>
          <w:szCs w:val="22"/>
        </w:rPr>
        <w:t xml:space="preserve">Set up email forwarding (hola@thefac.co)</w:t>
      </w:r>
    </w:p>
    <w:p>
      <w:pPr>
        <w:pStyle w:val="Heading2"/>
        <w:spacing w:after="160" w:before="280"/>
      </w:pPr>
      <w:r>
        <w:rPr>
          <w:rFonts w:ascii="Arial" w:cs="Arial" w:eastAsia="Arial" w:hAnsi="Arial"/>
          <w:b/>
          <w:bCs/>
          <w:color w:val="1A1A1A"/>
          <w:sz w:val="26"/>
          <w:szCs w:val="26"/>
        </w:rPr>
        <w:t xml:space="preserve">Phase 3: Client-Ready (After)</w:t>
      </w:r>
    </w:p>
    <w:p>
      <w:pPr>
        <w:pStyle w:val="ListParagraph"/>
        <w:numPr>
          <w:ilvl w:val="0"/>
          <w:numId w:val="2"/>
        </w:numPr>
        <w:spacing w:after="60"/>
      </w:pPr>
      <w:r>
        <w:rPr>
          <w:rFonts w:ascii="Arial" w:cs="Arial" w:eastAsia="Arial" w:hAnsi="Arial"/>
          <w:sz w:val="22"/>
          <w:szCs w:val="22"/>
        </w:rPr>
        <w:t xml:space="preserve">Build Pedro Zalpa’s custom intake form</w:t>
      </w:r>
    </w:p>
    <w:p>
      <w:pPr>
        <w:pStyle w:val="ListParagraph"/>
        <w:numPr>
          <w:ilvl w:val="0"/>
          <w:numId w:val="2"/>
        </w:numPr>
        <w:spacing w:after="60"/>
      </w:pPr>
      <w:r>
        <w:rPr>
          <w:rFonts w:ascii="Arial" w:cs="Arial" w:eastAsia="Arial" w:hAnsi="Arial"/>
          <w:sz w:val="22"/>
          <w:szCs w:val="22"/>
        </w:rPr>
        <w:t xml:space="preserve">Add admin user profile (avatar, dropdown, sign out)</w:t>
      </w:r>
    </w:p>
    <w:p>
      <w:pPr>
        <w:pStyle w:val="ListParagraph"/>
        <w:numPr>
          <w:ilvl w:val="0"/>
          <w:numId w:val="2"/>
        </w:numPr>
        <w:spacing w:after="60"/>
      </w:pPr>
      <w:r>
        <w:rPr>
          <w:rFonts w:ascii="Arial" w:cs="Arial" w:eastAsia="Arial" w:hAnsi="Arial"/>
          <w:sz w:val="22"/>
          <w:szCs w:val="22"/>
        </w:rPr>
        <w:t xml:space="preserve">Build English version with US pricing ($500–$20K)</w:t>
      </w:r>
    </w:p>
    <w:p>
      <w:pPr>
        <w:pStyle w:val="ListParagraph"/>
        <w:numPr>
          <w:ilvl w:val="0"/>
          <w:numId w:val="2"/>
        </w:numPr>
        <w:spacing w:after="60"/>
      </w:pPr>
      <w:r>
        <w:rPr>
          <w:rFonts w:ascii="Arial" w:cs="Arial" w:eastAsia="Arial" w:hAnsi="Arial"/>
          <w:sz w:val="22"/>
          <w:szCs w:val="22"/>
        </w:rPr>
        <w:t xml:space="preserve">Update and publish consulting playbook document</w:t>
      </w:r>
    </w:p>
    <w:p>
      <w:pPr>
        <w:pStyle w:val="ListParagraph"/>
        <w:numPr>
          <w:ilvl w:val="0"/>
          <w:numId w:val="2"/>
        </w:numPr>
        <w:spacing w:after="60"/>
      </w:pPr>
      <w:r>
        <w:rPr>
          <w:rFonts w:ascii="Arial" w:cs="Arial" w:eastAsia="Arial" w:hAnsi="Arial"/>
          <w:sz w:val="22"/>
          <w:szCs w:val="22"/>
        </w:rPr>
        <w:t xml:space="preserve">Set up Linear for project planning</w:t>
      </w:r>
    </w:p>
    <w:p>
      <w:pPr>
        <w:pStyle w:val="Heading2"/>
        <w:spacing w:after="160" w:before="280"/>
      </w:pPr>
      <w:r>
        <w:rPr>
          <w:rFonts w:ascii="Arial" w:cs="Arial" w:eastAsia="Arial" w:hAnsi="Arial"/>
          <w:b/>
          <w:bCs/>
          <w:color w:val="1A1A1A"/>
          <w:sz w:val="26"/>
          <w:szCs w:val="26"/>
        </w:rPr>
        <w:t xml:space="preserve">Phase 4: Orchestration (Future)</w:t>
      </w:r>
    </w:p>
    <w:p>
      <w:pPr>
        <w:pStyle w:val="ListParagraph"/>
        <w:numPr>
          <w:ilvl w:val="0"/>
          <w:numId w:val="2"/>
        </w:numPr>
        <w:spacing w:after="60"/>
      </w:pPr>
      <w:r>
        <w:rPr>
          <w:rFonts w:ascii="Arial" w:cs="Arial" w:eastAsia="Arial" w:hAnsi="Arial"/>
          <w:sz w:val="22"/>
          <w:szCs w:val="22"/>
        </w:rPr>
        <w:t xml:space="preserve">Build basic orchestration dashboard at /admin/orchestration</w:t>
      </w:r>
    </w:p>
    <w:p>
      <w:pPr>
        <w:pStyle w:val="ListParagraph"/>
        <w:numPr>
          <w:ilvl w:val="0"/>
          <w:numId w:val="2"/>
        </w:numPr>
        <w:spacing w:after="60"/>
      </w:pPr>
      <w:r>
        <w:rPr>
          <w:rFonts w:ascii="Arial" w:cs="Arial" w:eastAsia="Arial" w:hAnsi="Arial"/>
          <w:sz w:val="22"/>
          <w:szCs w:val="22"/>
        </w:rPr>
        <w:t xml:space="preserve">Implement per-client project boards with automation status</w:t>
      </w:r>
    </w:p>
    <w:p>
      <w:pPr>
        <w:pStyle w:val="ListParagraph"/>
        <w:numPr>
          <w:ilvl w:val="0"/>
          <w:numId w:val="2"/>
        </w:numPr>
        <w:spacing w:after="60"/>
      </w:pPr>
      <w:r>
        <w:rPr>
          <w:rFonts w:ascii="Arial" w:cs="Arial" w:eastAsia="Arial" w:hAnsi="Arial"/>
          <w:sz w:val="22"/>
          <w:szCs w:val="22"/>
        </w:rPr>
        <w:t xml:space="preserve">Connect CentralBrain multi-model routing</w:t>
      </w:r>
    </w:p>
    <w:p>
      <w:pPr>
        <w:pStyle w:val="ListParagraph"/>
        <w:numPr>
          <w:ilvl w:val="0"/>
          <w:numId w:val="2"/>
        </w:numPr>
        <w:spacing w:after="60"/>
      </w:pPr>
      <w:r>
        <w:rPr>
          <w:rFonts w:ascii="Arial" w:cs="Arial" w:eastAsia="Arial" w:hAnsi="Arial"/>
          <w:sz w:val="22"/>
          <w:szCs w:val="22"/>
        </w:rPr>
        <w:t xml:space="preserve">Deploy first pre-built automations from catalog for paying clients</w:t>
      </w:r>
    </w:p>
    <w:p>
      <w:pPr>
        <w:pStyle w:val="ListParagraph"/>
        <w:numPr>
          <w:ilvl w:val="0"/>
          <w:numId w:val="2"/>
        </w:numPr>
        <w:spacing w:after="60"/>
      </w:pPr>
      <w:r>
        <w:rPr>
          <w:rFonts w:ascii="Arial" w:cs="Arial" w:eastAsia="Arial" w:hAnsi="Arial"/>
          <w:sz w:val="22"/>
          <w:szCs w:val="22"/>
        </w:rPr>
        <w:t xml:space="preserve">Build cost tracking per client</w:t>
      </w:r>
    </w:p>
    <w:p>
      <w:pPr>
        <w:pStyle w:val="ListParagraph"/>
        <w:numPr>
          <w:ilvl w:val="0"/>
          <w:numId w:val="2"/>
        </w:numPr>
        <w:spacing w:after="60"/>
      </w:pPr>
      <w:r>
        <w:rPr>
          <w:rFonts w:ascii="Arial" w:cs="Arial" w:eastAsia="Arial" w:hAnsi="Arial"/>
          <w:sz w:val="22"/>
          <w:szCs w:val="22"/>
        </w:rPr>
        <w:t xml:space="preserve">Premium client dashboard (read-only view of their automations)</w:t>
      </w:r>
    </w:p>
    <w:p>
      <w:pPr>
        <w:pBdr>
          <w:bottom w:val="single" w:color="B45309" w:sz="4" w:space="8"/>
        </w:pBdr>
        <w:spacing w:after="200" w:before="200"/>
      </w:pPr>
    </w:p>
    <w:p>
      <w:pPr>
        <w:pStyle w:val="Heading1"/>
        <w:spacing w:after="200" w:before="360"/>
      </w:pPr>
      <w:r>
        <w:rPr>
          <w:rFonts w:ascii="Arial" w:cs="Arial" w:eastAsia="Arial" w:hAnsi="Arial"/>
          <w:b/>
          <w:bCs/>
          <w:color w:val="B45309"/>
          <w:sz w:val="32"/>
          <w:szCs w:val="32"/>
        </w:rPr>
        <w:t xml:space="preserve">12. Team</w:t>
      </w:r>
    </w:p>
    <w:p>
      <w:pPr>
        <w:spacing w:after="60"/>
      </w:pPr>
    </w:p>
    <w:p>
      <w:pPr>
        <w:spacing w:after="120"/>
      </w:pPr>
      <w:r>
        <w:rPr>
          <w:rFonts w:ascii="Arial" w:cs="Arial" w:eastAsia="Arial" w:hAnsi="Arial"/>
          <w:b/>
          <w:bCs/>
          <w:sz w:val="22"/>
          <w:szCs w:val="22"/>
        </w:rPr>
        <w:t xml:space="preserve">Trevor Benavides — Co-founder, Engineering</w:t>
      </w:r>
    </w:p>
    <w:p>
      <w:pPr>
        <w:spacing w:after="120"/>
      </w:pPr>
      <w:r>
        <w:rPr>
          <w:rFonts w:ascii="Arial" w:cs="Arial" w:eastAsia="Arial" w:hAnsi="Arial"/>
          <w:sz w:val="22"/>
          <w:szCs w:val="22"/>
        </w:rPr>
        <w:t xml:space="preserve">Staff Software Engineer with nearly a decade designing automation systems and software architecture for Fortune 500 companies including Starbucks and Discover. Currently at Valtech. Handles all technical architecture, development, agent engineering, and platform infrastructure.</w:t>
      </w:r>
    </w:p>
    <w:p>
      <w:pPr>
        <w:spacing w:after="60"/>
      </w:pPr>
    </w:p>
    <w:p>
      <w:pPr>
        <w:spacing w:after="120"/>
      </w:pPr>
      <w:r>
        <w:rPr>
          <w:rFonts w:ascii="Arial" w:cs="Arial" w:eastAsia="Arial" w:hAnsi="Arial"/>
          <w:b/>
          <w:bCs/>
          <w:sz w:val="22"/>
          <w:szCs w:val="22"/>
        </w:rPr>
        <w:t xml:space="preserve">Pablo Estrada — Co-founder, Product &amp; Strategy</w:t>
      </w:r>
    </w:p>
    <w:p>
      <w:pPr>
        <w:spacing w:after="120"/>
      </w:pPr>
      <w:r>
        <w:rPr>
          <w:rFonts w:ascii="Arial" w:cs="Arial" w:eastAsia="Arial" w:hAnsi="Arial"/>
          <w:sz w:val="22"/>
          <w:szCs w:val="22"/>
        </w:rPr>
        <w:t xml:space="preserve">Senior Product Manager with 9+ years in platforms and AI at global SaaS companies (Brightcove, Lifesize). LATAM product strategy specialist. Handles client relationships, business operations, diagnostic facilitation, RevOps, and Mexico market expertise.</w:t>
      </w:r>
    </w:p>
    <w:p>
      <w:pPr>
        <w:spacing w:after="60"/>
      </w:pPr>
    </w:p>
    <w:p>
      <w:pPr>
        <w:spacing w:after="120"/>
      </w:pPr>
      <w:r>
        <w:rPr>
          <w:rFonts w:ascii="Arial" w:cs="Arial" w:eastAsia="Arial" w:hAnsi="Arial"/>
          <w:sz w:val="22"/>
          <w:szCs w:val="22"/>
        </w:rPr>
        <w:t xml:space="preserve">Based in Guadalajara, Jalisco. Serving all of Mexico + global clients.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FAC —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45309"/>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2026-04-22T20:54:14.611Z</dcterms:created>
  <dcterms:modified xsi:type="dcterms:W3CDTF">2026-04-22T20:54:14.611Z</dcterms:modified>
</cp:coreProperties>
</file>

<file path=docProps/custom.xml><?xml version="1.0" encoding="utf-8"?>
<Properties xmlns="http://schemas.openxmlformats.org/officeDocument/2006/custom-properties" xmlns:vt="http://schemas.openxmlformats.org/officeDocument/2006/docPropsVTypes"/>
</file>