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0709AF" w14:textId="0AF2C921" w:rsidR="00272531" w:rsidRPr="00003E4C" w:rsidRDefault="00272531">
      <w:pPr>
        <w:rPr>
          <w:sz w:val="20"/>
          <w:szCs w:val="20"/>
        </w:rPr>
      </w:pPr>
      <w:bookmarkStart w:id="0" w:name="_GoBack"/>
      <w:bookmarkEnd w:id="0"/>
      <w:r w:rsidRPr="00003E4C">
        <w:rPr>
          <w:sz w:val="20"/>
          <w:szCs w:val="20"/>
        </w:rPr>
        <w:t>Dear SITL,</w:t>
      </w:r>
    </w:p>
    <w:p w14:paraId="428A5146" w14:textId="11D3C723" w:rsidR="00CB6C16" w:rsidRPr="00003E4C" w:rsidRDefault="00445792" w:rsidP="00CB6C16">
      <w:pPr>
        <w:rPr>
          <w:sz w:val="20"/>
          <w:szCs w:val="20"/>
        </w:rPr>
      </w:pPr>
      <w:r w:rsidRPr="00003E4C">
        <w:rPr>
          <w:sz w:val="20"/>
          <w:szCs w:val="20"/>
        </w:rPr>
        <w:t>Here are suggestions for</w:t>
      </w:r>
      <w:r w:rsidR="00CB6C16" w:rsidRPr="00003E4C">
        <w:rPr>
          <w:sz w:val="20"/>
          <w:szCs w:val="20"/>
        </w:rPr>
        <w:t xml:space="preserve"> </w:t>
      </w:r>
      <w:r w:rsidR="00412D84" w:rsidRPr="00003E4C">
        <w:rPr>
          <w:sz w:val="20"/>
          <w:szCs w:val="20"/>
        </w:rPr>
        <w:t>(1) using the new dynamic SITL window system, and (2</w:t>
      </w:r>
      <w:r w:rsidR="00CB6C16" w:rsidRPr="00003E4C">
        <w:rPr>
          <w:sz w:val="20"/>
          <w:szCs w:val="20"/>
        </w:rPr>
        <w:t>) making S</w:t>
      </w:r>
      <w:r w:rsidR="008063CC" w:rsidRPr="00003E4C">
        <w:rPr>
          <w:sz w:val="20"/>
          <w:szCs w:val="20"/>
        </w:rPr>
        <w:t xml:space="preserve">ITL selections of </w:t>
      </w:r>
      <w:r w:rsidR="00FE106B" w:rsidRPr="00003E4C">
        <w:rPr>
          <w:sz w:val="20"/>
          <w:szCs w:val="20"/>
        </w:rPr>
        <w:t>dayside</w:t>
      </w:r>
      <w:r w:rsidR="001E45B3">
        <w:rPr>
          <w:sz w:val="20"/>
          <w:szCs w:val="20"/>
        </w:rPr>
        <w:t xml:space="preserve"> </w:t>
      </w:r>
      <w:r w:rsidR="008063CC" w:rsidRPr="00003E4C">
        <w:rPr>
          <w:sz w:val="20"/>
          <w:szCs w:val="20"/>
        </w:rPr>
        <w:t>phenomena</w:t>
      </w:r>
      <w:r w:rsidR="001E45B3">
        <w:rPr>
          <w:sz w:val="20"/>
          <w:szCs w:val="20"/>
        </w:rPr>
        <w:t xml:space="preserve"> and </w:t>
      </w:r>
      <w:proofErr w:type="spellStart"/>
      <w:r w:rsidR="001E45B3" w:rsidRPr="001E45B3">
        <w:rPr>
          <w:color w:val="FF0000"/>
          <w:sz w:val="20"/>
          <w:szCs w:val="20"/>
        </w:rPr>
        <w:t>magnetosheath</w:t>
      </w:r>
      <w:proofErr w:type="spellEnd"/>
      <w:r w:rsidR="001E45B3" w:rsidRPr="001E45B3">
        <w:rPr>
          <w:color w:val="FF0000"/>
          <w:sz w:val="20"/>
          <w:szCs w:val="20"/>
        </w:rPr>
        <w:t xml:space="preserve"> turbulence campaign</w:t>
      </w:r>
      <w:r w:rsidR="00CB6C16" w:rsidRPr="00003E4C">
        <w:rPr>
          <w:sz w:val="20"/>
          <w:szCs w:val="20"/>
        </w:rPr>
        <w:t>.</w:t>
      </w:r>
      <w:r w:rsidRPr="00003E4C">
        <w:rPr>
          <w:sz w:val="20"/>
          <w:szCs w:val="20"/>
        </w:rPr>
        <w:t xml:space="preserve"> </w:t>
      </w:r>
    </w:p>
    <w:p w14:paraId="30344E56" w14:textId="77777777" w:rsidR="00EB0307" w:rsidRPr="00003E4C" w:rsidRDefault="00EB0307" w:rsidP="00EB0307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003E4C">
        <w:rPr>
          <w:sz w:val="20"/>
          <w:szCs w:val="20"/>
        </w:rPr>
        <w:t>Operating the new Dynamic SITL Window system:</w:t>
      </w:r>
    </w:p>
    <w:p w14:paraId="61AE0DCC" w14:textId="77777777" w:rsidR="00EB0307" w:rsidRPr="00003E4C" w:rsidRDefault="00EB0307" w:rsidP="00EB0307">
      <w:pPr>
        <w:pStyle w:val="ListParagraph"/>
        <w:numPr>
          <w:ilvl w:val="0"/>
          <w:numId w:val="2"/>
        </w:numPr>
        <w:rPr>
          <w:b/>
          <w:color w:val="0070C0"/>
          <w:sz w:val="20"/>
          <w:szCs w:val="20"/>
        </w:rPr>
      </w:pPr>
      <w:r w:rsidRPr="00003E4C">
        <w:rPr>
          <w:b/>
          <w:color w:val="0070C0"/>
          <w:sz w:val="20"/>
          <w:szCs w:val="20"/>
        </w:rPr>
        <w:t>Please download the latest SPEDAS.</w:t>
      </w:r>
    </w:p>
    <w:p w14:paraId="6D54376A" w14:textId="3D05725B" w:rsidR="00EB0307" w:rsidRPr="00003E4C" w:rsidRDefault="00EB0307" w:rsidP="00EB0307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003E4C">
        <w:rPr>
          <w:b/>
          <w:color w:val="FF0000"/>
          <w:sz w:val="20"/>
          <w:szCs w:val="20"/>
        </w:rPr>
        <w:t>Very useful for SITLs:</w:t>
      </w:r>
      <w:r w:rsidRPr="00003E4C">
        <w:rPr>
          <w:color w:val="FF0000"/>
          <w:sz w:val="20"/>
          <w:szCs w:val="20"/>
        </w:rPr>
        <w:t xml:space="preserve"> </w:t>
      </w:r>
      <w:r w:rsidRPr="00003E4C">
        <w:rPr>
          <w:sz w:val="20"/>
          <w:szCs w:val="20"/>
        </w:rPr>
        <w:t xml:space="preserve">Here is the link to see the availability of data (so you don’t have to load the data to see what is available) and </w:t>
      </w:r>
      <w:r w:rsidR="00B8338C" w:rsidRPr="00003E4C">
        <w:rPr>
          <w:sz w:val="20"/>
          <w:szCs w:val="20"/>
        </w:rPr>
        <w:t>metrics</w:t>
      </w:r>
      <w:r w:rsidRPr="00003E4C">
        <w:rPr>
          <w:sz w:val="20"/>
          <w:szCs w:val="20"/>
        </w:rPr>
        <w:t>, etc.:</w:t>
      </w:r>
    </w:p>
    <w:p w14:paraId="52DEE008" w14:textId="77777777" w:rsidR="00EB0307" w:rsidRPr="00003E4C" w:rsidRDefault="00431F49" w:rsidP="00632ADA">
      <w:pPr>
        <w:pStyle w:val="ListParagraph"/>
        <w:ind w:left="1080" w:firstLine="360"/>
        <w:rPr>
          <w:sz w:val="20"/>
          <w:szCs w:val="20"/>
        </w:rPr>
      </w:pPr>
      <w:hyperlink r:id="rId5" w:history="1">
        <w:r w:rsidR="00EB0307" w:rsidRPr="00003E4C">
          <w:rPr>
            <w:rStyle w:val="Hyperlink"/>
            <w:sz w:val="20"/>
            <w:szCs w:val="20"/>
          </w:rPr>
          <w:t>http://www.ssl.berkeley.edu/~moka/eva/index.html</w:t>
        </w:r>
      </w:hyperlink>
    </w:p>
    <w:p w14:paraId="4B457CEE" w14:textId="7DCF2D3A" w:rsidR="00EB0307" w:rsidRPr="00003E4C" w:rsidRDefault="00EB0307" w:rsidP="00EB0307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003E4C">
        <w:rPr>
          <w:sz w:val="20"/>
          <w:szCs w:val="20"/>
        </w:rPr>
        <w:t xml:space="preserve">Instructions by </w:t>
      </w:r>
      <w:proofErr w:type="spellStart"/>
      <w:r w:rsidRPr="00003E4C">
        <w:rPr>
          <w:sz w:val="20"/>
          <w:szCs w:val="20"/>
        </w:rPr>
        <w:t>Mitsuo</w:t>
      </w:r>
      <w:proofErr w:type="spellEnd"/>
      <w:r w:rsidRPr="00003E4C">
        <w:rPr>
          <w:sz w:val="20"/>
          <w:szCs w:val="20"/>
        </w:rPr>
        <w:t xml:space="preserve"> for the EVA buttons and strategies can be found at:</w:t>
      </w:r>
    </w:p>
    <w:p w14:paraId="1D9893DB" w14:textId="1CB220A7" w:rsidR="00632ADA" w:rsidRPr="00632ADA" w:rsidRDefault="00431F49" w:rsidP="00632ADA">
      <w:pPr>
        <w:pStyle w:val="ListParagraph"/>
        <w:ind w:left="1080" w:firstLine="360"/>
        <w:rPr>
          <w:color w:val="FF0000"/>
          <w:sz w:val="20"/>
          <w:szCs w:val="20"/>
        </w:rPr>
      </w:pPr>
      <w:hyperlink r:id="rId6" w:history="1">
        <w:r w:rsidR="00632ADA" w:rsidRPr="00927BB5">
          <w:rPr>
            <w:rStyle w:val="Hyperlink"/>
          </w:rPr>
          <w:t>https://lasp.colorado.edu/galaxy/display/mms/EVA+Manual</w:t>
        </w:r>
      </w:hyperlink>
    </w:p>
    <w:p w14:paraId="198A4A39" w14:textId="412C674F" w:rsidR="00EB0307" w:rsidRPr="0065203C" w:rsidRDefault="00632ADA" w:rsidP="00632ADA">
      <w:pPr>
        <w:pStyle w:val="ListParagraph"/>
        <w:numPr>
          <w:ilvl w:val="0"/>
          <w:numId w:val="2"/>
        </w:numPr>
        <w:rPr>
          <w:color w:val="FF0000"/>
          <w:sz w:val="20"/>
          <w:szCs w:val="20"/>
        </w:rPr>
      </w:pPr>
      <w:r w:rsidRPr="0065203C">
        <w:rPr>
          <w:color w:val="FF0000"/>
          <w:sz w:val="20"/>
          <w:szCs w:val="20"/>
        </w:rPr>
        <w:t>If possible, please</w:t>
      </w:r>
      <w:r w:rsidR="006C61D2" w:rsidRPr="0065203C">
        <w:rPr>
          <w:color w:val="FF0000"/>
          <w:sz w:val="20"/>
          <w:szCs w:val="20"/>
        </w:rPr>
        <w:t xml:space="preserve"> send</w:t>
      </w:r>
      <w:r w:rsidR="00EB0307" w:rsidRPr="0065203C">
        <w:rPr>
          <w:color w:val="FF0000"/>
          <w:sz w:val="20"/>
          <w:szCs w:val="20"/>
        </w:rPr>
        <w:t xml:space="preserve"> out </w:t>
      </w:r>
      <w:r w:rsidR="006C61D2" w:rsidRPr="0065203C">
        <w:rPr>
          <w:color w:val="FF0000"/>
          <w:sz w:val="20"/>
          <w:szCs w:val="20"/>
        </w:rPr>
        <w:t xml:space="preserve">the </w:t>
      </w:r>
      <w:r w:rsidR="00EB0307" w:rsidRPr="0065203C">
        <w:rPr>
          <w:color w:val="FF0000"/>
          <w:sz w:val="20"/>
          <w:szCs w:val="20"/>
        </w:rPr>
        <w:t xml:space="preserve">draft report </w:t>
      </w:r>
      <w:r w:rsidRPr="0065203C">
        <w:rPr>
          <w:color w:val="FF0000"/>
          <w:sz w:val="20"/>
          <w:szCs w:val="20"/>
        </w:rPr>
        <w:t>2-3 days</w:t>
      </w:r>
      <w:r w:rsidR="00EB0307" w:rsidRPr="0065203C">
        <w:rPr>
          <w:color w:val="FF0000"/>
          <w:sz w:val="20"/>
          <w:szCs w:val="20"/>
        </w:rPr>
        <w:t xml:space="preserve"> before the </w:t>
      </w:r>
      <w:r w:rsidRPr="0065203C">
        <w:rPr>
          <w:color w:val="FF0000"/>
          <w:sz w:val="20"/>
          <w:szCs w:val="20"/>
        </w:rPr>
        <w:t>window closing time</w:t>
      </w:r>
      <w:r w:rsidR="00EB0307" w:rsidRPr="0065203C">
        <w:rPr>
          <w:color w:val="FF0000"/>
          <w:sz w:val="20"/>
          <w:szCs w:val="20"/>
        </w:rPr>
        <w:t>, and do</w:t>
      </w:r>
      <w:r w:rsidR="00E5388B" w:rsidRPr="0065203C">
        <w:rPr>
          <w:color w:val="FF0000"/>
          <w:sz w:val="20"/>
          <w:szCs w:val="20"/>
        </w:rPr>
        <w:t xml:space="preserve"> the</w:t>
      </w:r>
      <w:r w:rsidR="00EB0307" w:rsidRPr="0065203C">
        <w:rPr>
          <w:color w:val="FF0000"/>
          <w:sz w:val="20"/>
          <w:szCs w:val="20"/>
        </w:rPr>
        <w:t xml:space="preserve"> ‘uplink’ </w:t>
      </w:r>
      <w:r w:rsidRPr="0065203C">
        <w:rPr>
          <w:color w:val="FF0000"/>
          <w:sz w:val="20"/>
          <w:szCs w:val="20"/>
        </w:rPr>
        <w:t>1-3 days</w:t>
      </w:r>
      <w:r w:rsidR="00EB0307" w:rsidRPr="0065203C">
        <w:rPr>
          <w:color w:val="FF0000"/>
          <w:sz w:val="20"/>
          <w:szCs w:val="20"/>
        </w:rPr>
        <w:t xml:space="preserve"> before the clock runs out.</w:t>
      </w:r>
      <w:r w:rsidR="00BA2794">
        <w:rPr>
          <w:color w:val="FF0000"/>
          <w:sz w:val="20"/>
          <w:szCs w:val="20"/>
        </w:rPr>
        <w:t xml:space="preserve"> This is because the onboard data may be deleted before the window closing time, since the SITL window is now 5-day long.</w:t>
      </w:r>
    </w:p>
    <w:p w14:paraId="28C1DC7C" w14:textId="417173A8" w:rsidR="00EB0307" w:rsidRDefault="00632ADA" w:rsidP="00301F98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</w:rPr>
      </w:pPr>
      <w:r w:rsidRPr="00706239">
        <w:rPr>
          <w:color w:val="000000" w:themeColor="text1"/>
          <w:sz w:val="20"/>
          <w:szCs w:val="20"/>
        </w:rPr>
        <w:t xml:space="preserve">Please select and submit one SROI at a time, unless </w:t>
      </w:r>
      <w:r w:rsidR="00706239" w:rsidRPr="00706239">
        <w:rPr>
          <w:color w:val="000000" w:themeColor="text1"/>
          <w:sz w:val="20"/>
          <w:szCs w:val="20"/>
        </w:rPr>
        <w:t xml:space="preserve">the </w:t>
      </w:r>
      <w:r w:rsidRPr="00706239">
        <w:rPr>
          <w:color w:val="000000" w:themeColor="text1"/>
          <w:sz w:val="20"/>
          <w:szCs w:val="20"/>
        </w:rPr>
        <w:t xml:space="preserve">data is fully available for more than </w:t>
      </w:r>
      <w:r w:rsidR="00706239" w:rsidRPr="00706239">
        <w:rPr>
          <w:color w:val="000000" w:themeColor="text1"/>
          <w:sz w:val="20"/>
          <w:szCs w:val="20"/>
        </w:rPr>
        <w:t>one</w:t>
      </w:r>
      <w:r w:rsidRPr="00706239">
        <w:rPr>
          <w:color w:val="000000" w:themeColor="text1"/>
          <w:sz w:val="20"/>
          <w:szCs w:val="20"/>
        </w:rPr>
        <w:t xml:space="preserve"> SROI at the time of data loading.</w:t>
      </w:r>
    </w:p>
    <w:p w14:paraId="386EBE96" w14:textId="77777777" w:rsidR="00706239" w:rsidRPr="00706239" w:rsidRDefault="00706239" w:rsidP="00706239">
      <w:pPr>
        <w:pStyle w:val="ListParagraph"/>
        <w:ind w:left="1080"/>
        <w:rPr>
          <w:color w:val="000000" w:themeColor="text1"/>
          <w:sz w:val="20"/>
          <w:szCs w:val="20"/>
        </w:rPr>
      </w:pPr>
    </w:p>
    <w:p w14:paraId="2DCCB49C" w14:textId="14CD7302" w:rsidR="00CB6C16" w:rsidRPr="00003E4C" w:rsidRDefault="00CB6C16" w:rsidP="00CB6C16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003E4C">
        <w:rPr>
          <w:sz w:val="20"/>
          <w:szCs w:val="20"/>
        </w:rPr>
        <w:t>Selection strategies.</w:t>
      </w:r>
    </w:p>
    <w:p w14:paraId="1F5AEB76" w14:textId="2670DCE0" w:rsidR="00632ADA" w:rsidRDefault="00CB6C16" w:rsidP="00632ADA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632ADA">
        <w:rPr>
          <w:sz w:val="20"/>
          <w:szCs w:val="20"/>
        </w:rPr>
        <w:t xml:space="preserve">Please read </w:t>
      </w:r>
      <w:r w:rsidR="00FE106B" w:rsidRPr="00632ADA">
        <w:rPr>
          <w:sz w:val="20"/>
          <w:szCs w:val="20"/>
        </w:rPr>
        <w:t xml:space="preserve">and follow </w:t>
      </w:r>
      <w:r w:rsidR="00632ADA" w:rsidRPr="00706239">
        <w:rPr>
          <w:b/>
          <w:sz w:val="20"/>
          <w:szCs w:val="20"/>
        </w:rPr>
        <w:t>Dayside</w:t>
      </w:r>
      <w:r w:rsidRPr="00706239">
        <w:rPr>
          <w:b/>
          <w:sz w:val="20"/>
          <w:szCs w:val="20"/>
        </w:rPr>
        <w:t xml:space="preserve"> FOM guidelines</w:t>
      </w:r>
      <w:r w:rsidR="00E01A87" w:rsidRPr="00632ADA">
        <w:rPr>
          <w:sz w:val="20"/>
          <w:szCs w:val="20"/>
        </w:rPr>
        <w:t xml:space="preserve"> </w:t>
      </w:r>
      <w:r w:rsidR="003B6A0B" w:rsidRPr="00632ADA">
        <w:rPr>
          <w:sz w:val="20"/>
          <w:szCs w:val="20"/>
        </w:rPr>
        <w:t xml:space="preserve">at the SITL </w:t>
      </w:r>
      <w:r w:rsidR="00763653" w:rsidRPr="00632ADA">
        <w:rPr>
          <w:sz w:val="20"/>
          <w:szCs w:val="20"/>
        </w:rPr>
        <w:t>web</w:t>
      </w:r>
      <w:r w:rsidR="003B6A0B" w:rsidRPr="00632ADA">
        <w:rPr>
          <w:sz w:val="20"/>
          <w:szCs w:val="20"/>
        </w:rPr>
        <w:t>site</w:t>
      </w:r>
      <w:r w:rsidR="00763653" w:rsidRPr="00632ADA">
        <w:rPr>
          <w:sz w:val="20"/>
          <w:szCs w:val="20"/>
        </w:rPr>
        <w:t xml:space="preserve"> </w:t>
      </w:r>
      <w:hyperlink r:id="rId7" w:history="1">
        <w:r w:rsidR="00632ADA" w:rsidRPr="00927BB5">
          <w:rPr>
            <w:rStyle w:val="Hyperlink"/>
            <w:sz w:val="20"/>
            <w:szCs w:val="20"/>
          </w:rPr>
          <w:t>https://lasp.colorado.edu/galaxy/pages/viewpage.action?spaceKey=mms&amp;title=SITL</w:t>
        </w:r>
      </w:hyperlink>
    </w:p>
    <w:p w14:paraId="64C7E380" w14:textId="25593D44" w:rsidR="00250D90" w:rsidRPr="00250D90" w:rsidRDefault="00250D90" w:rsidP="00250D90">
      <w:pPr>
        <w:pStyle w:val="ListParagraph"/>
        <w:ind w:left="1080"/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w:t>For example, c</w:t>
      </w:r>
      <w:r w:rsidRPr="00250D90">
        <w:rPr>
          <w:color w:val="FF0000"/>
          <w:sz w:val="20"/>
          <w:szCs w:val="20"/>
        </w:rPr>
        <w:t xml:space="preserve">omplete MP crossings are Cat 1 (FOM~150), partial MP crossings are Cat 2 (~100-120), </w:t>
      </w:r>
      <w:proofErr w:type="gramStart"/>
      <w:r w:rsidRPr="00250D90">
        <w:rPr>
          <w:color w:val="FF0000"/>
          <w:sz w:val="20"/>
          <w:szCs w:val="20"/>
        </w:rPr>
        <w:t>boundary layers are Cat 3 (~60-80</w:t>
      </w:r>
      <w:proofErr w:type="gramEnd"/>
      <w:r w:rsidRPr="00250D90">
        <w:rPr>
          <w:color w:val="FF0000"/>
          <w:sz w:val="20"/>
          <w:szCs w:val="20"/>
        </w:rPr>
        <w:t xml:space="preserve">). </w:t>
      </w:r>
      <w:r>
        <w:rPr>
          <w:color w:val="FF0000"/>
          <w:sz w:val="20"/>
          <w:szCs w:val="20"/>
        </w:rPr>
        <w:t>Note that b</w:t>
      </w:r>
      <w:r w:rsidRPr="00250D90">
        <w:rPr>
          <w:color w:val="FF0000"/>
          <w:sz w:val="20"/>
          <w:szCs w:val="20"/>
        </w:rPr>
        <w:t>oundary layer crossings are partial crossings from the magnetosphere into the boundary/MP without seeing changes in the magnetic field.</w:t>
      </w:r>
      <w:r w:rsidR="00A608EB">
        <w:rPr>
          <w:color w:val="FF0000"/>
          <w:sz w:val="20"/>
          <w:szCs w:val="20"/>
        </w:rPr>
        <w:t xml:space="preserve"> Partial MP </w:t>
      </w:r>
      <w:r w:rsidR="00163B9E">
        <w:rPr>
          <w:color w:val="FF0000"/>
          <w:sz w:val="20"/>
          <w:szCs w:val="20"/>
        </w:rPr>
        <w:t xml:space="preserve">are crossings from the </w:t>
      </w:r>
      <w:proofErr w:type="spellStart"/>
      <w:r w:rsidR="00163B9E">
        <w:rPr>
          <w:color w:val="FF0000"/>
          <w:sz w:val="20"/>
          <w:szCs w:val="20"/>
        </w:rPr>
        <w:t>magnetosheath</w:t>
      </w:r>
      <w:proofErr w:type="spellEnd"/>
      <w:r w:rsidR="00163B9E">
        <w:rPr>
          <w:color w:val="FF0000"/>
          <w:sz w:val="20"/>
          <w:szCs w:val="20"/>
        </w:rPr>
        <w:t xml:space="preserve"> into the MP </w:t>
      </w:r>
      <w:r w:rsidR="000A163B">
        <w:rPr>
          <w:color w:val="FF0000"/>
          <w:sz w:val="20"/>
          <w:szCs w:val="20"/>
        </w:rPr>
        <w:t xml:space="preserve">(seeing B changes) </w:t>
      </w:r>
      <w:r w:rsidR="00163B9E">
        <w:rPr>
          <w:color w:val="FF0000"/>
          <w:sz w:val="20"/>
          <w:szCs w:val="20"/>
        </w:rPr>
        <w:t xml:space="preserve">without getting into the </w:t>
      </w:r>
      <w:r w:rsidR="000A163B">
        <w:rPr>
          <w:color w:val="FF0000"/>
          <w:sz w:val="20"/>
          <w:szCs w:val="20"/>
        </w:rPr>
        <w:t xml:space="preserve">very low density </w:t>
      </w:r>
      <w:r w:rsidR="00163B9E">
        <w:rPr>
          <w:color w:val="FF0000"/>
          <w:sz w:val="20"/>
          <w:szCs w:val="20"/>
        </w:rPr>
        <w:t>magnetosphere proper</w:t>
      </w:r>
      <w:r w:rsidR="000A163B">
        <w:rPr>
          <w:color w:val="FF0000"/>
          <w:sz w:val="20"/>
          <w:szCs w:val="20"/>
        </w:rPr>
        <w:t xml:space="preserve">. </w:t>
      </w:r>
      <w:r w:rsidR="00163B9E">
        <w:rPr>
          <w:color w:val="FF0000"/>
          <w:sz w:val="20"/>
          <w:szCs w:val="20"/>
        </w:rPr>
        <w:t xml:space="preserve"> </w:t>
      </w:r>
    </w:p>
    <w:p w14:paraId="7D612420" w14:textId="72C40384" w:rsidR="005D3C7F" w:rsidRPr="00632ADA" w:rsidRDefault="004158C3" w:rsidP="00632ADA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632ADA">
        <w:rPr>
          <w:sz w:val="20"/>
          <w:szCs w:val="20"/>
        </w:rPr>
        <w:t xml:space="preserve">When selecting the magnetopause or bow shock, please make sure that the interval is long enough to cover the context around. It is good to look at many parameters </w:t>
      </w:r>
      <w:r w:rsidR="002A12D3">
        <w:rPr>
          <w:sz w:val="20"/>
          <w:szCs w:val="20"/>
        </w:rPr>
        <w:t xml:space="preserve">(B, N, </w:t>
      </w:r>
      <w:proofErr w:type="gramStart"/>
      <w:r w:rsidR="002A12D3">
        <w:rPr>
          <w:sz w:val="20"/>
          <w:szCs w:val="20"/>
        </w:rPr>
        <w:t>V</w:t>
      </w:r>
      <w:proofErr w:type="gramEnd"/>
      <w:r w:rsidR="002A12D3">
        <w:rPr>
          <w:sz w:val="20"/>
          <w:szCs w:val="20"/>
        </w:rPr>
        <w:t xml:space="preserve">, spectrograms) </w:t>
      </w:r>
      <w:r w:rsidRPr="00632ADA">
        <w:rPr>
          <w:sz w:val="20"/>
          <w:szCs w:val="20"/>
        </w:rPr>
        <w:t>to determine the context.</w:t>
      </w:r>
    </w:p>
    <w:p w14:paraId="7970D0E3" w14:textId="4915DAC1" w:rsidR="00060B46" w:rsidRDefault="00060B46" w:rsidP="00763653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 xml:space="preserve">When there are multiple crossings of the magnetopause or bow shock that are not too far separated in time (e.g., gaps </w:t>
      </w:r>
      <w:r w:rsidRPr="007A2776">
        <w:rPr>
          <w:color w:val="FF0000"/>
          <w:sz w:val="20"/>
          <w:szCs w:val="20"/>
        </w:rPr>
        <w:t xml:space="preserve">less than </w:t>
      </w:r>
      <w:r w:rsidR="00903468">
        <w:rPr>
          <w:color w:val="FF0000"/>
          <w:sz w:val="20"/>
          <w:szCs w:val="20"/>
        </w:rPr>
        <w:t>one or two</w:t>
      </w:r>
      <w:r w:rsidRPr="007A2776">
        <w:rPr>
          <w:color w:val="FF0000"/>
          <w:sz w:val="20"/>
          <w:szCs w:val="20"/>
        </w:rPr>
        <w:t xml:space="preserve"> minutes</w:t>
      </w:r>
      <w:r>
        <w:rPr>
          <w:sz w:val="20"/>
          <w:szCs w:val="20"/>
        </w:rPr>
        <w:t xml:space="preserve"> between crossings), please select a long interval that contains multiple crossings with the same FOM. </w:t>
      </w:r>
    </w:p>
    <w:p w14:paraId="068CC14B" w14:textId="63421290" w:rsidR="004158C3" w:rsidRDefault="004158C3" w:rsidP="00763653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Suggest loading the ‘dayside basic’ parameter set to make selections of magnetopause and bow shock and related phenomena.</w:t>
      </w:r>
    </w:p>
    <w:p w14:paraId="78CF02F0" w14:textId="246918E1" w:rsidR="00CB7DDE" w:rsidRPr="00CB7DDE" w:rsidRDefault="00CB7DDE" w:rsidP="00CB7DDE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CB7DDE">
        <w:rPr>
          <w:sz w:val="20"/>
          <w:szCs w:val="20"/>
        </w:rPr>
        <w:t xml:space="preserve">Suggest loading </w:t>
      </w:r>
      <w:proofErr w:type="gramStart"/>
      <w:r w:rsidRPr="00CB7DDE">
        <w:rPr>
          <w:sz w:val="20"/>
          <w:szCs w:val="20"/>
        </w:rPr>
        <w:t>the  ‘Solar</w:t>
      </w:r>
      <w:proofErr w:type="gramEnd"/>
      <w:r w:rsidRPr="00CB7DDE">
        <w:rPr>
          <w:sz w:val="20"/>
          <w:szCs w:val="20"/>
        </w:rPr>
        <w:t xml:space="preserve"> wind </w:t>
      </w:r>
      <w:r>
        <w:rPr>
          <w:sz w:val="20"/>
          <w:szCs w:val="20"/>
        </w:rPr>
        <w:t>CS</w:t>
      </w:r>
      <w:r w:rsidRPr="00CB7DDE">
        <w:rPr>
          <w:sz w:val="20"/>
          <w:szCs w:val="20"/>
        </w:rPr>
        <w:t>’ parameter set to make selections of solar wind reconnection events.</w:t>
      </w:r>
    </w:p>
    <w:p w14:paraId="35664899" w14:textId="53286F16" w:rsidR="00724039" w:rsidRDefault="00724039" w:rsidP="00763653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 xml:space="preserve">Please see the updated description of </w:t>
      </w:r>
      <w:proofErr w:type="spellStart"/>
      <w:r>
        <w:rPr>
          <w:sz w:val="20"/>
          <w:szCs w:val="20"/>
        </w:rPr>
        <w:t>magnetosheath</w:t>
      </w:r>
      <w:proofErr w:type="spellEnd"/>
      <w:r>
        <w:rPr>
          <w:sz w:val="20"/>
          <w:szCs w:val="20"/>
        </w:rPr>
        <w:t xml:space="preserve"> current sheet selections in the Dayside FOM guidelines. </w:t>
      </w:r>
      <w:r w:rsidR="00324549">
        <w:rPr>
          <w:sz w:val="20"/>
          <w:szCs w:val="20"/>
        </w:rPr>
        <w:t>Very few need to be selected.</w:t>
      </w:r>
    </w:p>
    <w:p w14:paraId="6B52E282" w14:textId="4B290B83" w:rsidR="001E45B3" w:rsidRPr="001E45B3" w:rsidRDefault="001E45B3" w:rsidP="00763653">
      <w:pPr>
        <w:pStyle w:val="ListParagraph"/>
        <w:numPr>
          <w:ilvl w:val="0"/>
          <w:numId w:val="2"/>
        </w:numPr>
        <w:rPr>
          <w:b/>
          <w:color w:val="7030A0"/>
          <w:sz w:val="20"/>
          <w:szCs w:val="20"/>
        </w:rPr>
      </w:pPr>
      <w:r>
        <w:rPr>
          <w:b/>
          <w:color w:val="7030A0"/>
          <w:sz w:val="20"/>
          <w:szCs w:val="20"/>
        </w:rPr>
        <w:t>NEW</w:t>
      </w:r>
      <w:r w:rsidRPr="001E45B3">
        <w:rPr>
          <w:b/>
          <w:color w:val="7030A0"/>
          <w:sz w:val="20"/>
          <w:szCs w:val="20"/>
        </w:rPr>
        <w:t xml:space="preserve"> for the turbulence campaign during February and March 2023: Please read the next 5 slides of instructions prepared by Rick and Alex. </w:t>
      </w:r>
    </w:p>
    <w:p w14:paraId="60CA7CEF" w14:textId="092C008D" w:rsidR="008063CC" w:rsidRPr="00003E4C" w:rsidRDefault="008063CC" w:rsidP="00004B75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003E4C">
        <w:rPr>
          <w:sz w:val="20"/>
          <w:szCs w:val="20"/>
        </w:rPr>
        <w:t xml:space="preserve">If you encounter issues with EVA or submission/uplink, please </w:t>
      </w:r>
      <w:r w:rsidR="008529D3" w:rsidRPr="00003E4C">
        <w:rPr>
          <w:sz w:val="20"/>
          <w:szCs w:val="20"/>
        </w:rPr>
        <w:t>alert</w:t>
      </w:r>
      <w:r w:rsidRPr="00003E4C">
        <w:rPr>
          <w:sz w:val="20"/>
          <w:szCs w:val="20"/>
        </w:rPr>
        <w:t xml:space="preserve"> </w:t>
      </w:r>
      <w:proofErr w:type="spellStart"/>
      <w:r w:rsidRPr="00003E4C">
        <w:rPr>
          <w:sz w:val="20"/>
          <w:szCs w:val="20"/>
        </w:rPr>
        <w:t>Mitsuo</w:t>
      </w:r>
      <w:proofErr w:type="spellEnd"/>
      <w:r w:rsidRPr="00003E4C">
        <w:rPr>
          <w:sz w:val="20"/>
          <w:szCs w:val="20"/>
        </w:rPr>
        <w:t xml:space="preserve"> Oka, Tai Phan, Ric</w:t>
      </w:r>
      <w:r w:rsidR="004162DA">
        <w:rPr>
          <w:sz w:val="20"/>
          <w:szCs w:val="20"/>
        </w:rPr>
        <w:t>k Wilder, Barbara Giles, and Bob</w:t>
      </w:r>
      <w:r w:rsidRPr="00003E4C">
        <w:rPr>
          <w:sz w:val="20"/>
          <w:szCs w:val="20"/>
        </w:rPr>
        <w:t xml:space="preserve"> Ergun (</w:t>
      </w:r>
      <w:hyperlink r:id="rId8" w:history="1">
        <w:r w:rsidRPr="00003E4C">
          <w:rPr>
            <w:rStyle w:val="Hyperlink"/>
            <w:sz w:val="20"/>
            <w:szCs w:val="20"/>
          </w:rPr>
          <w:t>moka@berkeley.edu</w:t>
        </w:r>
      </w:hyperlink>
      <w:r w:rsidRPr="00003E4C">
        <w:rPr>
          <w:sz w:val="20"/>
          <w:szCs w:val="20"/>
        </w:rPr>
        <w:t xml:space="preserve">, </w:t>
      </w:r>
      <w:hyperlink r:id="rId9" w:history="1">
        <w:r w:rsidRPr="00003E4C">
          <w:rPr>
            <w:rStyle w:val="Hyperlink"/>
            <w:sz w:val="20"/>
            <w:szCs w:val="20"/>
          </w:rPr>
          <w:t>phan@ssl.berkeley.edu</w:t>
        </w:r>
      </w:hyperlink>
      <w:r w:rsidRPr="00003E4C">
        <w:rPr>
          <w:sz w:val="20"/>
          <w:szCs w:val="20"/>
        </w:rPr>
        <w:t xml:space="preserve">, </w:t>
      </w:r>
      <w:r w:rsidR="00004B75" w:rsidRPr="00003E4C">
        <w:rPr>
          <w:sz w:val="20"/>
          <w:szCs w:val="20"/>
        </w:rPr>
        <w:t>frederick.wilder@uta.edu</w:t>
      </w:r>
      <w:r w:rsidRPr="00003E4C">
        <w:rPr>
          <w:sz w:val="20"/>
          <w:szCs w:val="20"/>
        </w:rPr>
        <w:t xml:space="preserve">, </w:t>
      </w:r>
      <w:hyperlink r:id="rId10" w:history="1">
        <w:r w:rsidRPr="00003E4C">
          <w:rPr>
            <w:rStyle w:val="Hyperlink"/>
            <w:sz w:val="20"/>
            <w:szCs w:val="20"/>
          </w:rPr>
          <w:t>barbara.giles@nasa.gov</w:t>
        </w:r>
      </w:hyperlink>
      <w:r w:rsidRPr="00003E4C">
        <w:rPr>
          <w:sz w:val="20"/>
          <w:szCs w:val="20"/>
        </w:rPr>
        <w:t xml:space="preserve">, </w:t>
      </w:r>
      <w:hyperlink r:id="rId11" w:history="1">
        <w:r w:rsidRPr="00003E4C">
          <w:rPr>
            <w:rStyle w:val="Hyperlink"/>
            <w:sz w:val="20"/>
            <w:szCs w:val="20"/>
          </w:rPr>
          <w:t>Bob.Ergun@lasp.colorado.edu</w:t>
        </w:r>
      </w:hyperlink>
      <w:r w:rsidRPr="00003E4C">
        <w:rPr>
          <w:sz w:val="20"/>
          <w:szCs w:val="20"/>
        </w:rPr>
        <w:t>)</w:t>
      </w:r>
    </w:p>
    <w:p w14:paraId="1525A464" w14:textId="77777777" w:rsidR="00055C72" w:rsidRPr="00003E4C" w:rsidRDefault="00055C72" w:rsidP="00055C72">
      <w:pPr>
        <w:pStyle w:val="ListParagraph"/>
        <w:rPr>
          <w:sz w:val="20"/>
          <w:szCs w:val="20"/>
        </w:rPr>
      </w:pPr>
    </w:p>
    <w:p w14:paraId="3F3BD0E5" w14:textId="0AE0DF45" w:rsidR="008063CC" w:rsidRPr="00003E4C" w:rsidRDefault="008063CC" w:rsidP="008063CC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003E4C">
        <w:rPr>
          <w:sz w:val="20"/>
          <w:szCs w:val="20"/>
        </w:rPr>
        <w:t>For questions about burst data selections or FOM guidelines, please email Tai Phan</w:t>
      </w:r>
      <w:r w:rsidR="001E45B3">
        <w:rPr>
          <w:sz w:val="20"/>
          <w:szCs w:val="20"/>
        </w:rPr>
        <w:t xml:space="preserve"> and Rick Wilder</w:t>
      </w:r>
      <w:r w:rsidRPr="00003E4C">
        <w:rPr>
          <w:sz w:val="20"/>
          <w:szCs w:val="20"/>
        </w:rPr>
        <w:t>.</w:t>
      </w:r>
    </w:p>
    <w:p w14:paraId="0D34BE14" w14:textId="4B85CAFC" w:rsidR="00054C9F" w:rsidRDefault="00054C9F" w:rsidP="00465B1A">
      <w:pPr>
        <w:rPr>
          <w:sz w:val="20"/>
          <w:szCs w:val="20"/>
        </w:rPr>
      </w:pPr>
    </w:p>
    <w:p w14:paraId="66C90E5F" w14:textId="4A3930C5" w:rsidR="001E45B3" w:rsidRDefault="001E45B3" w:rsidP="00465B1A">
      <w:pPr>
        <w:rPr>
          <w:sz w:val="20"/>
          <w:szCs w:val="20"/>
        </w:rPr>
      </w:pPr>
    </w:p>
    <w:p w14:paraId="0F10E2BE" w14:textId="15D73917" w:rsidR="001E45B3" w:rsidRDefault="001E45B3" w:rsidP="00465B1A">
      <w:pPr>
        <w:rPr>
          <w:sz w:val="20"/>
          <w:szCs w:val="20"/>
        </w:rPr>
      </w:pPr>
    </w:p>
    <w:p w14:paraId="49CA2917" w14:textId="77777777" w:rsidR="001E45B3" w:rsidRDefault="001E45B3" w:rsidP="001E45B3">
      <w:r>
        <w:lastRenderedPageBreak/>
        <w:t>Unbiased Sheath Campaign</w:t>
      </w:r>
    </w:p>
    <w:p w14:paraId="6B973277" w14:textId="77777777" w:rsidR="001E45B3" w:rsidRDefault="001E45B3" w:rsidP="001E45B3"/>
    <w:p w14:paraId="2277FAA4" w14:textId="77777777" w:rsidR="001E45B3" w:rsidRDefault="001E45B3" w:rsidP="001E45B3">
      <w:r>
        <w:t xml:space="preserve">These are steps that we have outlined to help streamline the selections for the unbiased </w:t>
      </w:r>
      <w:proofErr w:type="spellStart"/>
      <w:r>
        <w:t>magnetosheath</w:t>
      </w:r>
      <w:proofErr w:type="spellEnd"/>
      <w:r>
        <w:t xml:space="preserve"> campaign. Do this for selections during the inbound SROI of each orbit during the campaign. This will be SROI3. Follow these steps to make this as simple as possible.</w:t>
      </w:r>
    </w:p>
    <w:p w14:paraId="6FD71F58" w14:textId="77777777" w:rsidR="001E45B3" w:rsidRDefault="001E45B3" w:rsidP="001E45B3"/>
    <w:p w14:paraId="2ADA74E5" w14:textId="77777777" w:rsidR="001E45B3" w:rsidRDefault="001E45B3" w:rsidP="001E45B3">
      <w:pPr>
        <w:pStyle w:val="ListParagraph"/>
        <w:numPr>
          <w:ilvl w:val="0"/>
          <w:numId w:val="4"/>
        </w:numPr>
        <w:spacing w:after="0" w:line="240" w:lineRule="auto"/>
      </w:pPr>
      <w:r>
        <w:t xml:space="preserve">Do your normal magnetopause and bow shock selections for the SROI </w:t>
      </w:r>
      <w:proofErr w:type="gramStart"/>
      <w:r>
        <w:t>first.</w:t>
      </w:r>
      <w:proofErr w:type="gramEnd"/>
      <w:r>
        <w:t xml:space="preserve"> Do not do the normal </w:t>
      </w:r>
      <w:proofErr w:type="spellStart"/>
      <w:r>
        <w:t>magnetosheath</w:t>
      </w:r>
      <w:proofErr w:type="spellEnd"/>
      <w:r>
        <w:t xml:space="preserve"> selections of individual current sheets or turbulence.</w:t>
      </w:r>
    </w:p>
    <w:p w14:paraId="19C34DD6" w14:textId="77777777" w:rsidR="001E45B3" w:rsidRDefault="001E45B3" w:rsidP="001E45B3">
      <w:pPr>
        <w:pStyle w:val="ListParagraph"/>
        <w:numPr>
          <w:ilvl w:val="0"/>
          <w:numId w:val="4"/>
        </w:numPr>
        <w:spacing w:after="0" w:line="240" w:lineRule="auto"/>
      </w:pPr>
      <w:r>
        <w:t>Once these are done, in EVA, go to File – Preference as seen below.</w:t>
      </w:r>
    </w:p>
    <w:p w14:paraId="748DB9A5" w14:textId="77777777" w:rsidR="001E45B3" w:rsidRDefault="001E45B3" w:rsidP="001E45B3"/>
    <w:p w14:paraId="7C17E3E7" w14:textId="77777777" w:rsidR="001E45B3" w:rsidRDefault="001E45B3" w:rsidP="001E45B3">
      <w:r>
        <w:rPr>
          <w:noProof/>
        </w:rPr>
        <w:lastRenderedPageBreak/>
        <w:drawing>
          <wp:inline distT="0" distB="0" distL="0" distR="0" wp14:anchorId="25509366" wp14:editId="1F337BBC">
            <wp:extent cx="3073613" cy="61387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195" cy="615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0396" w14:textId="77777777" w:rsidR="001E45B3" w:rsidRDefault="001E45B3" w:rsidP="001E45B3"/>
    <w:p w14:paraId="78897645" w14:textId="77777777" w:rsidR="001E45B3" w:rsidRDefault="001E45B3" w:rsidP="001E45B3">
      <w:pPr>
        <w:pStyle w:val="ListParagraph"/>
        <w:numPr>
          <w:ilvl w:val="0"/>
          <w:numId w:val="4"/>
        </w:numPr>
        <w:spacing w:after="0" w:line="240" w:lineRule="auto"/>
      </w:pPr>
      <w:r>
        <w:t>When you open “Preference,” go to the “SITL” tab, and type “18” into the “split size” box. This will allow you to split large segments into smaller 3 minute segments.</w:t>
      </w:r>
    </w:p>
    <w:p w14:paraId="4C8B1AAB" w14:textId="77777777" w:rsidR="001E45B3" w:rsidRDefault="001E45B3" w:rsidP="001E45B3"/>
    <w:p w14:paraId="0F8AF7A7" w14:textId="77777777" w:rsidR="001E45B3" w:rsidRDefault="001E45B3" w:rsidP="001E45B3">
      <w:r>
        <w:rPr>
          <w:noProof/>
        </w:rPr>
        <w:lastRenderedPageBreak/>
        <w:drawing>
          <wp:inline distT="0" distB="0" distL="0" distR="0" wp14:anchorId="151EA04F" wp14:editId="52F8B557">
            <wp:extent cx="5168900" cy="51181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79DD" w14:textId="77777777" w:rsidR="001E45B3" w:rsidRDefault="001E45B3" w:rsidP="001E45B3"/>
    <w:p w14:paraId="278EF5F8" w14:textId="77777777" w:rsidR="001E45B3" w:rsidRDefault="001E45B3" w:rsidP="001E45B3">
      <w:pPr>
        <w:pStyle w:val="ListParagraph"/>
        <w:numPr>
          <w:ilvl w:val="0"/>
          <w:numId w:val="4"/>
        </w:numPr>
        <w:spacing w:after="0" w:line="240" w:lineRule="auto"/>
      </w:pPr>
      <w:r>
        <w:t>Identify the end of your last bow shock selection and the beginning of your first magnetopause selection. Select the ENTIRE INTERVAL between these two times with a FOM of 105. In the “comment” field, label the selection (all lowercase):</w:t>
      </w:r>
      <w:r>
        <w:br/>
      </w:r>
      <w:r>
        <w:br/>
        <w:t xml:space="preserve">unbiased </w:t>
      </w:r>
      <w:proofErr w:type="spellStart"/>
      <w:r>
        <w:t>magnetosheath</w:t>
      </w:r>
      <w:proofErr w:type="spellEnd"/>
      <w:r>
        <w:t xml:space="preserve"> campaign</w:t>
      </w:r>
      <w:r>
        <w:rPr>
          <w:noProof/>
        </w:rPr>
        <w:lastRenderedPageBreak/>
        <w:drawing>
          <wp:inline distT="0" distB="0" distL="0" distR="0" wp14:anchorId="2A519EC0" wp14:editId="184404EB">
            <wp:extent cx="4185077" cy="36351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3-02-14 at 8.13.22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813" cy="364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47D64B2" wp14:editId="598CB26A">
            <wp:extent cx="4184650" cy="363474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3-02-14 at 8.13.40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807" cy="367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E70A" w14:textId="77777777" w:rsidR="001E45B3" w:rsidRDefault="001E45B3" w:rsidP="001E45B3">
      <w:pPr>
        <w:pStyle w:val="ListParagraph"/>
      </w:pPr>
    </w:p>
    <w:p w14:paraId="49722A19" w14:textId="77777777" w:rsidR="001E45B3" w:rsidRDefault="001E45B3" w:rsidP="001E45B3">
      <w:pPr>
        <w:pStyle w:val="ListParagraph"/>
      </w:pPr>
    </w:p>
    <w:p w14:paraId="3BC5D527" w14:textId="77777777" w:rsidR="001E45B3" w:rsidRDefault="001E45B3" w:rsidP="001E45B3">
      <w:pPr>
        <w:pStyle w:val="ListParagraph"/>
      </w:pPr>
    </w:p>
    <w:p w14:paraId="2F8F0B5E" w14:textId="77777777" w:rsidR="001E45B3" w:rsidRDefault="001E45B3" w:rsidP="001E45B3">
      <w:pPr>
        <w:pStyle w:val="ListParagraph"/>
      </w:pPr>
    </w:p>
    <w:p w14:paraId="1DB3D298" w14:textId="77777777" w:rsidR="001E45B3" w:rsidRDefault="001E45B3" w:rsidP="001E45B3">
      <w:pPr>
        <w:pStyle w:val="ListParagraph"/>
      </w:pPr>
    </w:p>
    <w:p w14:paraId="16A2C299" w14:textId="77777777" w:rsidR="001E45B3" w:rsidRDefault="001E45B3" w:rsidP="001E45B3">
      <w:pPr>
        <w:pStyle w:val="ListParagraph"/>
        <w:numPr>
          <w:ilvl w:val="0"/>
          <w:numId w:val="4"/>
        </w:numPr>
        <w:spacing w:after="0" w:line="240" w:lineRule="auto"/>
      </w:pPr>
      <w:r>
        <w:lastRenderedPageBreak/>
        <w:t>Use the “split” button in EVA to split the campaign selection into 3 minute segments.</w:t>
      </w:r>
    </w:p>
    <w:p w14:paraId="7D1035F4" w14:textId="77777777" w:rsidR="001E45B3" w:rsidRDefault="001E45B3" w:rsidP="001E45B3"/>
    <w:p w14:paraId="71F2D1B1" w14:textId="77777777" w:rsidR="001E45B3" w:rsidRDefault="001E45B3" w:rsidP="001E45B3">
      <w:r>
        <w:rPr>
          <w:noProof/>
        </w:rPr>
        <w:drawing>
          <wp:inline distT="0" distB="0" distL="0" distR="0" wp14:anchorId="05A57DBA" wp14:editId="38D50DA8">
            <wp:extent cx="3917577" cy="3402767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3-02-14 at 8.13.52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398" cy="340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5D7A" w14:textId="77777777" w:rsidR="001E45B3" w:rsidRDefault="001E45B3" w:rsidP="001E45B3"/>
    <w:p w14:paraId="7E05D3A1" w14:textId="77777777" w:rsidR="001E45B3" w:rsidRDefault="001E45B3" w:rsidP="001E45B3">
      <w:pPr>
        <w:pStyle w:val="ListParagraph"/>
        <w:numPr>
          <w:ilvl w:val="0"/>
          <w:numId w:val="4"/>
        </w:numPr>
        <w:spacing w:after="0" w:line="240" w:lineRule="auto"/>
      </w:pPr>
      <w:r>
        <w:t>Keep the first out of every 3 segments (e.g. delete the second two segments of every three).</w:t>
      </w:r>
    </w:p>
    <w:p w14:paraId="4094BE2D" w14:textId="77777777" w:rsidR="001E45B3" w:rsidRDefault="001E45B3" w:rsidP="001E45B3">
      <w:pPr>
        <w:pStyle w:val="ListParagraph"/>
      </w:pPr>
      <w:r>
        <w:rPr>
          <w:noProof/>
        </w:rPr>
        <w:lastRenderedPageBreak/>
        <w:drawing>
          <wp:inline distT="0" distB="0" distL="0" distR="0" wp14:anchorId="6079ABA3" wp14:editId="36BA829A">
            <wp:extent cx="4029755" cy="3500203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3-02-14 at 8.14.36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258" cy="351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31277C" wp14:editId="74C49C35">
            <wp:extent cx="4064272" cy="3530184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3-02-14 at 8.19.17 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613" cy="354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E551" w14:textId="77777777" w:rsidR="001E45B3" w:rsidRPr="00003E4C" w:rsidRDefault="001E45B3" w:rsidP="00465B1A">
      <w:pPr>
        <w:rPr>
          <w:sz w:val="20"/>
          <w:szCs w:val="20"/>
        </w:rPr>
      </w:pPr>
    </w:p>
    <w:sectPr w:rsidR="001E45B3" w:rsidRPr="00003E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4364B5"/>
    <w:multiLevelType w:val="hybridMultilevel"/>
    <w:tmpl w:val="B5B8CE66"/>
    <w:lvl w:ilvl="0" w:tplc="4646742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3A6571B"/>
    <w:multiLevelType w:val="hybridMultilevel"/>
    <w:tmpl w:val="FFAC20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6F4C53"/>
    <w:multiLevelType w:val="hybridMultilevel"/>
    <w:tmpl w:val="B45E0E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7C31CC"/>
    <w:multiLevelType w:val="hybridMultilevel"/>
    <w:tmpl w:val="B95EFC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792"/>
    <w:rsid w:val="00003BD3"/>
    <w:rsid w:val="00003E4C"/>
    <w:rsid w:val="00004B75"/>
    <w:rsid w:val="00037B62"/>
    <w:rsid w:val="00054C9F"/>
    <w:rsid w:val="00055C72"/>
    <w:rsid w:val="00060B46"/>
    <w:rsid w:val="000610A1"/>
    <w:rsid w:val="000937E4"/>
    <w:rsid w:val="000A163B"/>
    <w:rsid w:val="000A3E10"/>
    <w:rsid w:val="000A462E"/>
    <w:rsid w:val="000A4D89"/>
    <w:rsid w:val="000F2E9A"/>
    <w:rsid w:val="00100E9A"/>
    <w:rsid w:val="00103F1E"/>
    <w:rsid w:val="00140352"/>
    <w:rsid w:val="00154AFD"/>
    <w:rsid w:val="00156FA1"/>
    <w:rsid w:val="00163B9E"/>
    <w:rsid w:val="001A2DDA"/>
    <w:rsid w:val="001A51D8"/>
    <w:rsid w:val="001A5F84"/>
    <w:rsid w:val="001C713B"/>
    <w:rsid w:val="001E3528"/>
    <w:rsid w:val="001E45B3"/>
    <w:rsid w:val="002209BC"/>
    <w:rsid w:val="0022547A"/>
    <w:rsid w:val="002273F5"/>
    <w:rsid w:val="00250D90"/>
    <w:rsid w:val="00251DEB"/>
    <w:rsid w:val="00255BE9"/>
    <w:rsid w:val="00270206"/>
    <w:rsid w:val="00272531"/>
    <w:rsid w:val="0027465B"/>
    <w:rsid w:val="002843FC"/>
    <w:rsid w:val="002974D7"/>
    <w:rsid w:val="002A12D3"/>
    <w:rsid w:val="002A5FE5"/>
    <w:rsid w:val="002B44E0"/>
    <w:rsid w:val="002C47DB"/>
    <w:rsid w:val="00301F98"/>
    <w:rsid w:val="003041C0"/>
    <w:rsid w:val="00324549"/>
    <w:rsid w:val="003249FE"/>
    <w:rsid w:val="0035427D"/>
    <w:rsid w:val="00374622"/>
    <w:rsid w:val="003A6786"/>
    <w:rsid w:val="003A71F8"/>
    <w:rsid w:val="003B6523"/>
    <w:rsid w:val="003B6A0B"/>
    <w:rsid w:val="003C74D1"/>
    <w:rsid w:val="003E5BD4"/>
    <w:rsid w:val="00412D84"/>
    <w:rsid w:val="004158C3"/>
    <w:rsid w:val="004162DA"/>
    <w:rsid w:val="00417972"/>
    <w:rsid w:val="004268E7"/>
    <w:rsid w:val="00431F49"/>
    <w:rsid w:val="00445792"/>
    <w:rsid w:val="00465B1A"/>
    <w:rsid w:val="00476574"/>
    <w:rsid w:val="004E180B"/>
    <w:rsid w:val="004F7578"/>
    <w:rsid w:val="00501E37"/>
    <w:rsid w:val="00513F19"/>
    <w:rsid w:val="005149B9"/>
    <w:rsid w:val="00551113"/>
    <w:rsid w:val="005A049B"/>
    <w:rsid w:val="005C677F"/>
    <w:rsid w:val="005D3C7F"/>
    <w:rsid w:val="00623423"/>
    <w:rsid w:val="006254DC"/>
    <w:rsid w:val="00632ADA"/>
    <w:rsid w:val="0065203C"/>
    <w:rsid w:val="00686FE3"/>
    <w:rsid w:val="006B77E0"/>
    <w:rsid w:val="006C271B"/>
    <w:rsid w:val="006C3CE5"/>
    <w:rsid w:val="006C5BE3"/>
    <w:rsid w:val="006C61D2"/>
    <w:rsid w:val="00706239"/>
    <w:rsid w:val="00724039"/>
    <w:rsid w:val="007251CA"/>
    <w:rsid w:val="007268E1"/>
    <w:rsid w:val="00744FB7"/>
    <w:rsid w:val="00763653"/>
    <w:rsid w:val="00772C30"/>
    <w:rsid w:val="007817A7"/>
    <w:rsid w:val="00795F06"/>
    <w:rsid w:val="007A2776"/>
    <w:rsid w:val="008063CC"/>
    <w:rsid w:val="008279F1"/>
    <w:rsid w:val="008512A1"/>
    <w:rsid w:val="008529D3"/>
    <w:rsid w:val="008633DE"/>
    <w:rsid w:val="008A621D"/>
    <w:rsid w:val="008B4A02"/>
    <w:rsid w:val="00903468"/>
    <w:rsid w:val="00994EA8"/>
    <w:rsid w:val="009A2570"/>
    <w:rsid w:val="009C662A"/>
    <w:rsid w:val="009F14C4"/>
    <w:rsid w:val="009F49C8"/>
    <w:rsid w:val="00A034C7"/>
    <w:rsid w:val="00A2555B"/>
    <w:rsid w:val="00A608EB"/>
    <w:rsid w:val="00A92B51"/>
    <w:rsid w:val="00AB32F7"/>
    <w:rsid w:val="00AC1810"/>
    <w:rsid w:val="00AF2D82"/>
    <w:rsid w:val="00B13838"/>
    <w:rsid w:val="00B3210B"/>
    <w:rsid w:val="00B8338C"/>
    <w:rsid w:val="00BA2794"/>
    <w:rsid w:val="00BD6436"/>
    <w:rsid w:val="00C10278"/>
    <w:rsid w:val="00C133DB"/>
    <w:rsid w:val="00C36944"/>
    <w:rsid w:val="00C449D5"/>
    <w:rsid w:val="00C87D17"/>
    <w:rsid w:val="00C97B98"/>
    <w:rsid w:val="00CB6C16"/>
    <w:rsid w:val="00CB7DDE"/>
    <w:rsid w:val="00CC6ECA"/>
    <w:rsid w:val="00CD2804"/>
    <w:rsid w:val="00CE11F3"/>
    <w:rsid w:val="00CE3E9C"/>
    <w:rsid w:val="00D16E18"/>
    <w:rsid w:val="00D26A7B"/>
    <w:rsid w:val="00D5656C"/>
    <w:rsid w:val="00D71E2C"/>
    <w:rsid w:val="00DD39AC"/>
    <w:rsid w:val="00E01A87"/>
    <w:rsid w:val="00E139D1"/>
    <w:rsid w:val="00E5388B"/>
    <w:rsid w:val="00E756B9"/>
    <w:rsid w:val="00EB0307"/>
    <w:rsid w:val="00ED4EE3"/>
    <w:rsid w:val="00EE5316"/>
    <w:rsid w:val="00F51073"/>
    <w:rsid w:val="00F92240"/>
    <w:rsid w:val="00FA2780"/>
    <w:rsid w:val="00FA2E8A"/>
    <w:rsid w:val="00FC55D4"/>
    <w:rsid w:val="00FE106B"/>
    <w:rsid w:val="00FE1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ECBBD"/>
  <w15:chartTrackingRefBased/>
  <w15:docId w15:val="{DED1D0F6-183A-4BE6-B5CE-49BD37D28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579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F49C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49C8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9F49C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F49C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F49C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F49C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F49C8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A2780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C3CE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oka@berkeley.edu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lasp.colorado.edu/galaxy/pages/viewpage.action?spaceKey=mms&amp;title=SITL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lasp.colorado.edu/galaxy/display/mms/EVA+Manual" TargetMode="External"/><Relationship Id="rId11" Type="http://schemas.openxmlformats.org/officeDocument/2006/relationships/hyperlink" Target="mailto:Bob.Ergun@lasp.colorado.edu" TargetMode="External"/><Relationship Id="rId5" Type="http://schemas.openxmlformats.org/officeDocument/2006/relationships/hyperlink" Target="http://www.ssl.berkeley.edu/~moka/eva/index.html" TargetMode="External"/><Relationship Id="rId15" Type="http://schemas.openxmlformats.org/officeDocument/2006/relationships/image" Target="media/image4.png"/><Relationship Id="rId10" Type="http://schemas.openxmlformats.org/officeDocument/2006/relationships/hyperlink" Target="mailto:barbara.giles@nasa.gov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phan@ssl.berkeley.edu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669</Words>
  <Characters>3817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</dc:creator>
  <cp:keywords/>
  <dc:description/>
  <cp:lastModifiedBy>Windows User</cp:lastModifiedBy>
  <cp:revision>2</cp:revision>
  <dcterms:created xsi:type="dcterms:W3CDTF">2023-03-06T16:50:00Z</dcterms:created>
  <dcterms:modified xsi:type="dcterms:W3CDTF">2023-03-06T16:50:00Z</dcterms:modified>
</cp:coreProperties>
</file>