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0132" w:rsidRDefault="00690132" w:rsidP="00690132">
      <w:pPr>
        <w:pStyle w:val="a3"/>
        <w:shd w:val="clear" w:color="auto" w:fill="FFFFFF"/>
        <w:spacing w:before="180" w:beforeAutospacing="0" w:after="180" w:afterAutospacing="0" w:line="480" w:lineRule="auto"/>
        <w:rPr>
          <w:rFonts w:ascii="Times New Roman" w:hAnsi="Times New Roman" w:cs="Times New Roman"/>
          <w:color w:val="2D3B45"/>
        </w:rPr>
      </w:pPr>
      <w:r>
        <w:rPr>
          <w:rFonts w:ascii="Times New Roman" w:hAnsi="Times New Roman" w:cs="Times New Roman"/>
          <w:color w:val="2D3B45"/>
        </w:rPr>
        <w:t>A</w:t>
      </w:r>
      <w:r>
        <w:rPr>
          <w:rFonts w:ascii="Times New Roman" w:hAnsi="Times New Roman" w:cs="Times New Roman" w:hint="eastAsia"/>
          <w:color w:val="2D3B45"/>
        </w:rPr>
        <w:t xml:space="preserve">ssembly </w:t>
      </w:r>
      <w:r>
        <w:rPr>
          <w:rFonts w:ascii="Times New Roman" w:hAnsi="Times New Roman" w:cs="Times New Roman"/>
          <w:color w:val="2D3B45"/>
        </w:rPr>
        <w:t>1</w:t>
      </w:r>
    </w:p>
    <w:p w:rsidR="000612D3" w:rsidRPr="00690132" w:rsidRDefault="00AA5E58" w:rsidP="00690132">
      <w:pPr>
        <w:pStyle w:val="a3"/>
        <w:shd w:val="clear" w:color="auto" w:fill="FFFFFF"/>
        <w:spacing w:before="180" w:beforeAutospacing="0" w:after="180" w:afterAutospacing="0" w:line="480" w:lineRule="auto"/>
        <w:rPr>
          <w:rFonts w:ascii="Times New Roman" w:hAnsi="Times New Roman" w:cs="Times New Roman"/>
          <w:color w:val="2D3B45"/>
        </w:rPr>
      </w:pPr>
      <w:r w:rsidRPr="00690132">
        <w:rPr>
          <w:rFonts w:ascii="Times New Roman" w:hAnsi="Times New Roman" w:cs="Times New Roman"/>
          <w:color w:val="2D3B45"/>
        </w:rPr>
        <w:t xml:space="preserve">1. What is the 68000 </w:t>
      </w:r>
      <w:r w:rsidR="000612D3" w:rsidRPr="00690132">
        <w:rPr>
          <w:rFonts w:ascii="Times New Roman" w:hAnsi="Times New Roman" w:cs="Times New Roman"/>
          <w:color w:val="2D3B45"/>
        </w:rPr>
        <w:t xml:space="preserve">Processor? </w:t>
      </w:r>
      <w:r w:rsidRPr="00690132">
        <w:rPr>
          <w:rFonts w:ascii="Times New Roman" w:hAnsi="Times New Roman" w:cs="Times New Roman"/>
          <w:color w:val="2D3B45"/>
        </w:rPr>
        <w:t>(mentioning about 68000 addressing modes: inherent, immediate, relative, extended, indexed)</w:t>
      </w:r>
    </w:p>
    <w:p w:rsidR="000612D3" w:rsidRDefault="000612D3" w:rsidP="00690132">
      <w:pPr>
        <w:pStyle w:val="a3"/>
        <w:shd w:val="clear" w:color="auto" w:fill="FFFFFF"/>
        <w:spacing w:before="180" w:beforeAutospacing="0" w:after="180" w:afterAutospacing="0" w:line="480" w:lineRule="auto"/>
        <w:rPr>
          <w:rFonts w:ascii="Times New Roman" w:hAnsi="Times New Roman" w:cs="Times New Roman"/>
          <w:color w:val="2D3B45"/>
        </w:rPr>
      </w:pPr>
      <w:r w:rsidRPr="00690132">
        <w:rPr>
          <w:rFonts w:ascii="Times New Roman" w:hAnsi="Times New Roman" w:cs="Times New Roman"/>
          <w:color w:val="2D3B45"/>
        </w:rPr>
        <w:t>the 68000 Processor is a 16/32-bit CISC microprocessor, which implements a 32-bit instruction set, with 32-bit registers and 32-bits internal data bus, but with a 16-bit data ALU and two 16-bit arithmetic ALUs and a 16-bit external data bus, designed and marketed by Motorola Semiconduct</w:t>
      </w:r>
      <w:r w:rsidR="00690132">
        <w:rPr>
          <w:rFonts w:ascii="Times New Roman" w:hAnsi="Times New Roman" w:cs="Times New Roman"/>
          <w:color w:val="2D3B45"/>
        </w:rPr>
        <w:t xml:space="preserve">or Products Sector. </w:t>
      </w:r>
    </w:p>
    <w:p w:rsidR="00690132" w:rsidRPr="00690132" w:rsidRDefault="00690132" w:rsidP="00690132">
      <w:pPr>
        <w:pStyle w:val="a3"/>
        <w:shd w:val="clear" w:color="auto" w:fill="FFFFFF"/>
        <w:spacing w:before="180" w:beforeAutospacing="0" w:after="180" w:afterAutospacing="0" w:line="480" w:lineRule="auto"/>
        <w:rPr>
          <w:rFonts w:ascii="Times New Roman" w:hAnsi="Times New Roman" w:cs="Times New Roman"/>
          <w:color w:val="2D3B45"/>
        </w:rPr>
      </w:pPr>
    </w:p>
    <w:p w:rsidR="000612D3" w:rsidRPr="00690132" w:rsidRDefault="000612D3" w:rsidP="00690132">
      <w:pPr>
        <w:pStyle w:val="a3"/>
        <w:shd w:val="clear" w:color="auto" w:fill="FFFFFF"/>
        <w:spacing w:before="180" w:beforeAutospacing="0" w:after="180" w:afterAutospacing="0" w:line="480" w:lineRule="auto"/>
        <w:rPr>
          <w:rFonts w:ascii="Times New Roman" w:hAnsi="Times New Roman" w:cs="Times New Roman"/>
          <w:color w:val="2D3B45"/>
        </w:rPr>
      </w:pPr>
      <w:r w:rsidRPr="00690132">
        <w:rPr>
          <w:rFonts w:ascii="Times New Roman" w:hAnsi="Times New Roman" w:cs="Times New Roman"/>
          <w:color w:val="2D3B45"/>
        </w:rPr>
        <w:t>A key concept in computing in both high-languages and low-level languages is the addressing mode. Computers perform operations on data and you have to specify where the data comes from. The various ways of specifying the source or destination of an operand are called addressing modes. And 68000 has these basic address modes.</w:t>
      </w:r>
    </w:p>
    <w:p w:rsidR="000612D3" w:rsidRPr="00690132" w:rsidRDefault="000612D3" w:rsidP="00690132">
      <w:pPr>
        <w:pStyle w:val="a3"/>
        <w:shd w:val="clear" w:color="auto" w:fill="FFFFFF"/>
        <w:spacing w:before="180" w:beforeAutospacing="0" w:after="180" w:afterAutospacing="0" w:line="480" w:lineRule="auto"/>
        <w:rPr>
          <w:rFonts w:ascii="Times New Roman" w:hAnsi="Times New Roman" w:cs="Times New Roman"/>
          <w:color w:val="2D3B45"/>
        </w:rPr>
      </w:pPr>
    </w:p>
    <w:p w:rsidR="00690132" w:rsidRDefault="000612D3" w:rsidP="00723E4D">
      <w:pPr>
        <w:pStyle w:val="a3"/>
        <w:numPr>
          <w:ilvl w:val="0"/>
          <w:numId w:val="5"/>
        </w:numPr>
        <w:shd w:val="clear" w:color="auto" w:fill="FFFFFF"/>
        <w:spacing w:before="180" w:beforeAutospacing="0" w:after="180" w:afterAutospacing="0" w:line="480" w:lineRule="auto"/>
        <w:rPr>
          <w:rFonts w:ascii="Times New Roman" w:hAnsi="Times New Roman" w:cs="Times New Roman"/>
          <w:color w:val="2D3B45"/>
        </w:rPr>
      </w:pPr>
      <w:r w:rsidRPr="00C03608">
        <w:rPr>
          <w:rFonts w:ascii="Times New Roman" w:hAnsi="Times New Roman" w:cs="Times New Roman"/>
          <w:color w:val="2D3B45"/>
        </w:rPr>
        <w:t>Absolute addressing (the operand specifies the location of the data)</w:t>
      </w:r>
      <w:r w:rsidR="00690132" w:rsidRPr="00C03608">
        <w:rPr>
          <w:rFonts w:ascii="Times New Roman" w:hAnsi="Times New Roman" w:cs="Times New Roman" w:hint="eastAsia"/>
          <w:color w:val="2D3B45"/>
        </w:rPr>
        <w:t xml:space="preserve">: </w:t>
      </w:r>
      <w:r w:rsidRPr="00C03608">
        <w:rPr>
          <w:rFonts w:ascii="Times New Roman" w:hAnsi="Times New Roman" w:cs="Times New Roman"/>
          <w:color w:val="2D3B45"/>
        </w:rPr>
        <w:t xml:space="preserve">In absolute addressing you specify an operand by providing its location in memory or in a register. </w:t>
      </w:r>
    </w:p>
    <w:p w:rsidR="00C03608" w:rsidRPr="00C03608" w:rsidRDefault="00C03608" w:rsidP="00C03608">
      <w:pPr>
        <w:pStyle w:val="a3"/>
        <w:shd w:val="clear" w:color="auto" w:fill="FFFFFF"/>
        <w:spacing w:before="180" w:beforeAutospacing="0" w:after="180" w:afterAutospacing="0" w:line="480" w:lineRule="auto"/>
        <w:rPr>
          <w:rFonts w:ascii="Times New Roman" w:hAnsi="Times New Roman" w:cs="Times New Roman"/>
          <w:color w:val="2D3B45"/>
        </w:rPr>
      </w:pPr>
    </w:p>
    <w:p w:rsidR="000612D3" w:rsidRPr="00690132" w:rsidRDefault="000612D3" w:rsidP="00690132">
      <w:pPr>
        <w:pStyle w:val="a3"/>
        <w:numPr>
          <w:ilvl w:val="0"/>
          <w:numId w:val="5"/>
        </w:numPr>
        <w:shd w:val="clear" w:color="auto" w:fill="FFFFFF"/>
        <w:spacing w:before="180" w:beforeAutospacing="0" w:after="180" w:afterAutospacing="0" w:line="480" w:lineRule="auto"/>
        <w:rPr>
          <w:rFonts w:ascii="Times New Roman" w:hAnsi="Times New Roman" w:cs="Times New Roman" w:hint="eastAsia"/>
          <w:color w:val="2D3B45"/>
        </w:rPr>
      </w:pPr>
      <w:r w:rsidRPr="00690132">
        <w:rPr>
          <w:rFonts w:ascii="Times New Roman" w:hAnsi="Times New Roman" w:cs="Times New Roman"/>
          <w:color w:val="2D3B45"/>
        </w:rPr>
        <w:t>Immediate addressing (the operand provides the operand itself)</w:t>
      </w:r>
      <w:r w:rsidR="00690132">
        <w:rPr>
          <w:rFonts w:ascii="Times New Roman" w:hAnsi="Times New Roman" w:cs="Times New Roman"/>
          <w:color w:val="2D3B45"/>
        </w:rPr>
        <w:t>:</w:t>
      </w:r>
      <w:r w:rsidR="00690132" w:rsidRPr="00690132">
        <w:rPr>
          <w:rFonts w:ascii="Times New Roman" w:hAnsi="Times New Roman" w:cs="Times New Roman"/>
          <w:color w:val="2D3B45"/>
        </w:rPr>
        <w:t xml:space="preserve"> </w:t>
      </w:r>
      <w:r w:rsidRPr="00690132">
        <w:rPr>
          <w:rStyle w:val="normal-c-c2"/>
          <w:rFonts w:ascii="Times New Roman" w:hAnsi="Times New Roman" w:cs="Times New Roman"/>
          <w:color w:val="000000"/>
          <w:shd w:val="clear" w:color="auto" w:fill="FFFFFF"/>
        </w:rPr>
        <w:t>In </w:t>
      </w:r>
      <w:r w:rsidRPr="00690132">
        <w:rPr>
          <w:rStyle w:val="normal-c-c6"/>
          <w:rFonts w:ascii="Times New Roman" w:hAnsi="Times New Roman" w:cs="Times New Roman"/>
          <w:iCs/>
          <w:color w:val="000000"/>
          <w:shd w:val="clear" w:color="auto" w:fill="FFFFFF"/>
        </w:rPr>
        <w:t>immediate addressing</w:t>
      </w:r>
      <w:r w:rsidRPr="00690132">
        <w:rPr>
          <w:rStyle w:val="normal-c-c2"/>
          <w:rFonts w:ascii="Times New Roman" w:hAnsi="Times New Roman" w:cs="Times New Roman"/>
          <w:color w:val="000000"/>
          <w:shd w:val="clear" w:color="auto" w:fill="FFFFFF"/>
        </w:rPr>
        <w:t> the operand is an actual value rather than a reference to a memory location. The 68K assembler indicates immediate addressing by prefixing the operand with the ‘#’ symbol</w:t>
      </w:r>
      <w:r w:rsidR="00C03608">
        <w:rPr>
          <w:rStyle w:val="normal-c-c2"/>
          <w:rFonts w:ascii="Times New Roman" w:hAnsi="Times New Roman" w:cs="Times New Roman"/>
          <w:color w:val="000000"/>
          <w:shd w:val="clear" w:color="auto" w:fill="FFFFFF"/>
        </w:rPr>
        <w:t>.</w:t>
      </w:r>
    </w:p>
    <w:p w:rsidR="000612D3" w:rsidRPr="00690132" w:rsidRDefault="000612D3" w:rsidP="00690132">
      <w:pPr>
        <w:pStyle w:val="a3"/>
        <w:shd w:val="clear" w:color="auto" w:fill="FFFFFF"/>
        <w:spacing w:before="180" w:beforeAutospacing="0" w:after="180" w:afterAutospacing="0" w:line="480" w:lineRule="auto"/>
        <w:rPr>
          <w:rFonts w:ascii="Times New Roman" w:hAnsi="Times New Roman" w:cs="Times New Roman"/>
          <w:color w:val="2D3B45"/>
        </w:rPr>
      </w:pPr>
    </w:p>
    <w:p w:rsidR="000612D3" w:rsidRPr="00690132" w:rsidRDefault="000612D3" w:rsidP="00690132">
      <w:pPr>
        <w:pStyle w:val="a3"/>
        <w:numPr>
          <w:ilvl w:val="0"/>
          <w:numId w:val="5"/>
        </w:numPr>
        <w:shd w:val="clear" w:color="auto" w:fill="FFFFFF"/>
        <w:spacing w:before="180" w:beforeAutospacing="0" w:after="180" w:afterAutospacing="0" w:line="480" w:lineRule="auto"/>
        <w:rPr>
          <w:rFonts w:ascii="Times New Roman" w:hAnsi="Times New Roman" w:cs="Times New Roman" w:hint="eastAsia"/>
          <w:color w:val="2D3B45"/>
        </w:rPr>
      </w:pPr>
      <w:r w:rsidRPr="00690132">
        <w:rPr>
          <w:rFonts w:ascii="Times New Roman" w:hAnsi="Times New Roman" w:cs="Times New Roman"/>
          <w:color w:val="2D3B45"/>
        </w:rPr>
        <w:t>Indirect addressing (the operand provides a pointer to the location of the data)</w:t>
      </w:r>
      <w:r w:rsidR="00690132">
        <w:rPr>
          <w:rFonts w:ascii="Times New Roman" w:hAnsi="Times New Roman" w:cs="Times New Roman"/>
          <w:color w:val="2D3B45"/>
        </w:rPr>
        <w:t xml:space="preserve">: </w:t>
      </w:r>
      <w:r w:rsidRPr="00690132">
        <w:rPr>
          <w:rStyle w:val="normal-c-c2"/>
          <w:rFonts w:ascii="Times New Roman" w:hAnsi="Times New Roman" w:cs="Times New Roman"/>
          <w:color w:val="000000"/>
          <w:shd w:val="clear" w:color="auto" w:fill="FFFFFF"/>
        </w:rPr>
        <w:t>Indirect addressing specifies a </w:t>
      </w:r>
      <w:r w:rsidRPr="00690132">
        <w:rPr>
          <w:rStyle w:val="normal-c-c6"/>
          <w:rFonts w:ascii="Times New Roman" w:hAnsi="Times New Roman" w:cs="Times New Roman"/>
          <w:i/>
          <w:iCs/>
          <w:color w:val="000000"/>
          <w:shd w:val="clear" w:color="auto" w:fill="FFFFFF"/>
        </w:rPr>
        <w:t>pointer</w:t>
      </w:r>
      <w:r w:rsidRPr="00690132">
        <w:rPr>
          <w:rStyle w:val="normal-c-c2"/>
          <w:rFonts w:ascii="Times New Roman" w:hAnsi="Times New Roman" w:cs="Times New Roman"/>
          <w:color w:val="000000"/>
          <w:shd w:val="clear" w:color="auto" w:fill="FFFFFF"/>
        </w:rPr>
        <w:t> to the actual operand which is invariably in a register. For example, the instruction, </w:t>
      </w:r>
      <w:r w:rsidRPr="00690132">
        <w:rPr>
          <w:rStyle w:val="normal-c-c7"/>
          <w:rFonts w:ascii="Times New Roman" w:hAnsi="Times New Roman" w:cs="Times New Roman"/>
          <w:color w:val="000000"/>
          <w:shd w:val="clear" w:color="auto" w:fill="FFFFFF"/>
        </w:rPr>
        <w:t>MOVE (A0</w:t>
      </w:r>
      <w:proofErr w:type="gramStart"/>
      <w:r w:rsidRPr="00690132">
        <w:rPr>
          <w:rStyle w:val="normal-c-c7"/>
          <w:rFonts w:ascii="Times New Roman" w:hAnsi="Times New Roman" w:cs="Times New Roman"/>
          <w:color w:val="000000"/>
          <w:shd w:val="clear" w:color="auto" w:fill="FFFFFF"/>
        </w:rPr>
        <w:t>),</w:t>
      </w:r>
      <w:r w:rsidRPr="00690132">
        <w:rPr>
          <w:rStyle w:val="normal-c-c8"/>
          <w:rFonts w:ascii="Times New Roman" w:hAnsi="Times New Roman" w:cs="Times New Roman"/>
          <w:b/>
          <w:bCs/>
          <w:color w:val="000000"/>
          <w:shd w:val="clear" w:color="auto" w:fill="FFFFFF"/>
        </w:rPr>
        <w:t>D</w:t>
      </w:r>
      <w:proofErr w:type="gramEnd"/>
      <w:r w:rsidRPr="00690132">
        <w:rPr>
          <w:rStyle w:val="normal-c-c8"/>
          <w:rFonts w:ascii="Times New Roman" w:hAnsi="Times New Roman" w:cs="Times New Roman"/>
          <w:b/>
          <w:bCs/>
          <w:color w:val="000000"/>
          <w:shd w:val="clear" w:color="auto" w:fill="FFFFFF"/>
        </w:rPr>
        <w:t>1</w:t>
      </w:r>
      <w:r w:rsidRPr="00690132">
        <w:rPr>
          <w:rStyle w:val="normal-c-c2"/>
          <w:rFonts w:ascii="Times New Roman" w:hAnsi="Times New Roman" w:cs="Times New Roman"/>
          <w:color w:val="000000"/>
          <w:shd w:val="clear" w:color="auto" w:fill="FFFFFF"/>
        </w:rPr>
        <w:t xml:space="preserve"> , first reads the contents of register A0 to obtain a pointer that gives you the address of the operand. Then it reads the memory location specified by the pointer in A0 to get the actual data. </w:t>
      </w:r>
    </w:p>
    <w:p w:rsidR="000612D3" w:rsidRPr="00690132" w:rsidRDefault="000612D3" w:rsidP="00690132">
      <w:pPr>
        <w:pStyle w:val="a3"/>
        <w:shd w:val="clear" w:color="auto" w:fill="FFFFFF"/>
        <w:spacing w:before="180" w:beforeAutospacing="0" w:after="180" w:afterAutospacing="0" w:line="480" w:lineRule="auto"/>
        <w:rPr>
          <w:rFonts w:ascii="Times New Roman" w:hAnsi="Times New Roman" w:cs="Times New Roman"/>
          <w:color w:val="2D3B45"/>
        </w:rPr>
      </w:pPr>
    </w:p>
    <w:p w:rsidR="000612D3" w:rsidRPr="00690132" w:rsidRDefault="00690132" w:rsidP="00690132">
      <w:pPr>
        <w:pStyle w:val="a3"/>
        <w:numPr>
          <w:ilvl w:val="0"/>
          <w:numId w:val="5"/>
        </w:numPr>
        <w:shd w:val="clear" w:color="auto" w:fill="FFFFFF"/>
        <w:spacing w:before="180" w:beforeAutospacing="0" w:after="180" w:afterAutospacing="0" w:line="480" w:lineRule="auto"/>
        <w:rPr>
          <w:rFonts w:ascii="Times New Roman" w:hAnsi="Times New Roman" w:cs="Times New Roman"/>
          <w:color w:val="2D3B45"/>
        </w:rPr>
      </w:pPr>
      <w:r>
        <w:rPr>
          <w:rFonts w:ascii="Times New Roman" w:hAnsi="Times New Roman" w:cs="Times New Roman"/>
          <w:color w:val="2D3B45"/>
        </w:rPr>
        <w:t xml:space="preserve">Inherent addressing mode: </w:t>
      </w:r>
      <w:r w:rsidR="000612D3" w:rsidRPr="00690132">
        <w:rPr>
          <w:rFonts w:ascii="Times New Roman" w:hAnsi="Times New Roman" w:cs="Times New Roman"/>
          <w:color w:val="2D3B45"/>
        </w:rPr>
        <w:t xml:space="preserve">Its effective address is that in processor register (CCR, SR, SP, USP, SSP or PC) or memory but not indicated in the instruction. Furthermore, </w:t>
      </w:r>
      <w:proofErr w:type="gramStart"/>
      <w:r w:rsidR="000612D3" w:rsidRPr="00690132">
        <w:rPr>
          <w:rFonts w:ascii="Times New Roman" w:hAnsi="Times New Roman" w:cs="Times New Roman"/>
          <w:color w:val="2D3B45"/>
        </w:rPr>
        <w:t>it</w:t>
      </w:r>
      <w:proofErr w:type="gramEnd"/>
      <w:r w:rsidR="000612D3" w:rsidRPr="00690132">
        <w:rPr>
          <w:rFonts w:ascii="Times New Roman" w:hAnsi="Times New Roman" w:cs="Times New Roman"/>
          <w:color w:val="2D3B45"/>
        </w:rPr>
        <w:t xml:space="preserve"> format is that usually no operand. For example, RTS.</w:t>
      </w:r>
    </w:p>
    <w:p w:rsidR="000612D3" w:rsidRPr="00690132" w:rsidRDefault="000612D3" w:rsidP="00690132">
      <w:pPr>
        <w:pStyle w:val="a3"/>
        <w:shd w:val="clear" w:color="auto" w:fill="FFFFFF"/>
        <w:spacing w:before="180" w:beforeAutospacing="0" w:after="180" w:afterAutospacing="0" w:line="480" w:lineRule="auto"/>
        <w:rPr>
          <w:rFonts w:ascii="Times New Roman" w:hAnsi="Times New Roman" w:cs="Times New Roman"/>
          <w:color w:val="2D3B45"/>
        </w:rPr>
      </w:pPr>
    </w:p>
    <w:p w:rsidR="00690132" w:rsidRPr="00C03608" w:rsidRDefault="000612D3" w:rsidP="006437AE">
      <w:pPr>
        <w:pStyle w:val="a3"/>
        <w:numPr>
          <w:ilvl w:val="0"/>
          <w:numId w:val="5"/>
        </w:numPr>
        <w:shd w:val="clear" w:color="auto" w:fill="FFFFFF"/>
        <w:spacing w:before="180" w:beforeAutospacing="0" w:after="180" w:afterAutospacing="0" w:line="480" w:lineRule="auto"/>
        <w:rPr>
          <w:rFonts w:ascii="Times New Roman" w:hAnsi="Times New Roman" w:cs="Times New Roman"/>
        </w:rPr>
      </w:pPr>
      <w:r w:rsidRPr="00C03608">
        <w:rPr>
          <w:rFonts w:ascii="Times New Roman" w:hAnsi="Times New Roman" w:cs="Times New Roman"/>
          <w:color w:val="2D3B45"/>
        </w:rPr>
        <w:t>Relative addressing mode</w:t>
      </w:r>
      <w:r w:rsidR="00690132" w:rsidRPr="00C03608">
        <w:rPr>
          <w:rFonts w:ascii="Times New Roman" w:hAnsi="Times New Roman" w:cs="Times New Roman"/>
          <w:color w:val="2D3B45"/>
        </w:rPr>
        <w:t xml:space="preserve">: </w:t>
      </w:r>
      <w:r w:rsidRPr="00C03608">
        <w:rPr>
          <w:rFonts w:ascii="Times New Roman" w:hAnsi="Times New Roman" w:cs="Times New Roman"/>
          <w:color w:val="2D3B45"/>
        </w:rPr>
        <w:t xml:space="preserve">Its effective address is that calculated by adding a displacement to the PC. </w:t>
      </w:r>
      <w:r w:rsidRPr="00C03608">
        <w:rPr>
          <w:rFonts w:ascii="Times New Roman" w:hAnsi="Times New Roman" w:cs="Times New Roman"/>
          <w:color w:val="222222"/>
          <w:shd w:val="clear" w:color="auto" w:fill="FFFFFF"/>
        </w:rPr>
        <w:t>This is particularly useful in connection with jumps, because typical jumps are to nearby instructions (in a high-level language most </w:t>
      </w:r>
      <w:r w:rsidRPr="00C03608">
        <w:rPr>
          <w:rFonts w:ascii="Times New Roman" w:hAnsi="Times New Roman" w:cs="Times New Roman"/>
          <w:b/>
          <w:bCs/>
          <w:color w:val="222222"/>
          <w:shd w:val="clear" w:color="auto" w:fill="FFFFFF"/>
        </w:rPr>
        <w:t>if</w:t>
      </w:r>
      <w:r w:rsidRPr="00C03608">
        <w:rPr>
          <w:rFonts w:ascii="Times New Roman" w:hAnsi="Times New Roman" w:cs="Times New Roman"/>
          <w:color w:val="222222"/>
          <w:shd w:val="clear" w:color="auto" w:fill="FFFFFF"/>
        </w:rPr>
        <w:t> or </w:t>
      </w:r>
      <w:r w:rsidRPr="00C03608">
        <w:rPr>
          <w:rFonts w:ascii="Times New Roman" w:hAnsi="Times New Roman" w:cs="Times New Roman"/>
          <w:b/>
          <w:bCs/>
          <w:color w:val="222222"/>
          <w:shd w:val="clear" w:color="auto" w:fill="FFFFFF"/>
        </w:rPr>
        <w:t>while</w:t>
      </w:r>
      <w:r w:rsidRPr="00C03608">
        <w:rPr>
          <w:rFonts w:ascii="Times New Roman" w:hAnsi="Times New Roman" w:cs="Times New Roman"/>
          <w:color w:val="222222"/>
          <w:shd w:val="clear" w:color="auto" w:fill="FFFFFF"/>
        </w:rPr>
        <w:t xml:space="preserve"> statements are </w:t>
      </w:r>
      <w:r w:rsidR="00690132" w:rsidRPr="00C03608">
        <w:rPr>
          <w:rFonts w:ascii="Times New Roman" w:hAnsi="Times New Roman" w:cs="Times New Roman"/>
          <w:color w:val="222222"/>
          <w:shd w:val="clear" w:color="auto" w:fill="FFFFFF"/>
        </w:rPr>
        <w:t>short</w:t>
      </w:r>
      <w:r w:rsidRPr="00C03608">
        <w:rPr>
          <w:rFonts w:ascii="Times New Roman" w:hAnsi="Times New Roman" w:cs="Times New Roman"/>
          <w:color w:val="222222"/>
          <w:shd w:val="clear" w:color="auto" w:fill="FFFFFF"/>
        </w:rPr>
        <w:t xml:space="preserve">). Measurements of actual programs suggest that an </w:t>
      </w:r>
      <w:r w:rsidR="00690132" w:rsidRPr="00C03608">
        <w:rPr>
          <w:rFonts w:ascii="Times New Roman" w:hAnsi="Times New Roman" w:cs="Times New Roman"/>
          <w:color w:val="222222"/>
          <w:shd w:val="clear" w:color="auto" w:fill="FFFFFF"/>
        </w:rPr>
        <w:t>8- or 10-bit</w:t>
      </w:r>
      <w:r w:rsidRPr="00C03608">
        <w:rPr>
          <w:rFonts w:ascii="Times New Roman" w:hAnsi="Times New Roman" w:cs="Times New Roman"/>
          <w:color w:val="222222"/>
          <w:shd w:val="clear" w:color="auto" w:fill="FFFFFF"/>
        </w:rPr>
        <w:t xml:space="preserve"> offset is large enough for some 90% of conditional jumps (</w:t>
      </w:r>
      <w:r w:rsidR="00690132" w:rsidRPr="00C03608">
        <w:rPr>
          <w:rFonts w:ascii="Times New Roman" w:hAnsi="Times New Roman" w:cs="Times New Roman"/>
          <w:color w:val="222222"/>
          <w:shd w:val="clear" w:color="auto" w:fill="FFFFFF"/>
        </w:rPr>
        <w:t>±</w:t>
      </w:r>
      <w:r w:rsidRPr="00C03608">
        <w:rPr>
          <w:rFonts w:ascii="Times New Roman" w:hAnsi="Times New Roman" w:cs="Times New Roman"/>
          <w:color w:val="222222"/>
          <w:shd w:val="clear" w:color="auto" w:fill="FFFFFF"/>
        </w:rPr>
        <w:t>128 or ±512 bytes).</w:t>
      </w:r>
      <w:r w:rsidRPr="00C03608">
        <w:rPr>
          <w:rFonts w:ascii="Times New Roman" w:hAnsi="Times New Roman" w:cs="Times New Roman"/>
          <w:color w:val="222222"/>
          <w:shd w:val="clear" w:color="auto" w:fill="FFFFFF"/>
        </w:rPr>
        <w:t xml:space="preserve"> </w:t>
      </w:r>
    </w:p>
    <w:p w:rsidR="00C03608" w:rsidRPr="00C03608" w:rsidRDefault="00C03608" w:rsidP="00C03608">
      <w:pPr>
        <w:pStyle w:val="a3"/>
        <w:shd w:val="clear" w:color="auto" w:fill="FFFFFF"/>
        <w:spacing w:before="180" w:beforeAutospacing="0" w:after="180" w:afterAutospacing="0" w:line="480" w:lineRule="auto"/>
        <w:rPr>
          <w:rFonts w:ascii="Times New Roman" w:hAnsi="Times New Roman" w:cs="Times New Roman" w:hint="eastAsia"/>
        </w:rPr>
      </w:pPr>
    </w:p>
    <w:p w:rsidR="000612D3" w:rsidRPr="00690132" w:rsidRDefault="000612D3" w:rsidP="00690132">
      <w:pPr>
        <w:pStyle w:val="a3"/>
        <w:numPr>
          <w:ilvl w:val="0"/>
          <w:numId w:val="5"/>
        </w:numPr>
        <w:shd w:val="clear" w:color="auto" w:fill="FFFFFF"/>
        <w:spacing w:before="180" w:beforeAutospacing="0" w:after="180" w:afterAutospacing="0" w:line="480" w:lineRule="auto"/>
        <w:rPr>
          <w:rFonts w:ascii="Times New Roman" w:hAnsi="Times New Roman" w:cs="Times New Roman"/>
          <w:color w:val="2D3B45"/>
        </w:rPr>
      </w:pPr>
      <w:r w:rsidRPr="00690132">
        <w:rPr>
          <w:rFonts w:ascii="Times New Roman" w:hAnsi="Times New Roman" w:cs="Times New Roman"/>
          <w:color w:val="2D3B45"/>
        </w:rPr>
        <w:t>Extended addressing mode</w:t>
      </w:r>
      <w:r w:rsidR="00690132">
        <w:rPr>
          <w:rFonts w:ascii="Times New Roman" w:hAnsi="Times New Roman" w:cs="Times New Roman"/>
          <w:color w:val="2D3B45"/>
        </w:rPr>
        <w:t xml:space="preserve">: </w:t>
      </w:r>
      <w:r w:rsidR="00690132" w:rsidRPr="00690132">
        <w:rPr>
          <w:rFonts w:ascii="Times New Roman" w:hAnsi="Times New Roman" w:cs="Times New Roman"/>
          <w:color w:val="2D3B45"/>
        </w:rPr>
        <w:t>It</w:t>
      </w:r>
      <w:r w:rsidRPr="00690132">
        <w:rPr>
          <w:rFonts w:ascii="Times New Roman" w:hAnsi="Times New Roman" w:cs="Times New Roman"/>
          <w:color w:val="2D3B45"/>
        </w:rPr>
        <w:t xml:space="preserve"> uses a 16-bit address. And size of data depends on the op code. The addressing mode EXT is </w:t>
      </w:r>
      <w:r w:rsidRPr="00690132">
        <w:rPr>
          <w:rFonts w:ascii="Times New Roman" w:hAnsi="Times New Roman" w:cs="Times New Roman"/>
        </w:rPr>
        <w:t xml:space="preserve">identified and distinguished from the other addressing </w:t>
      </w:r>
      <w:r w:rsidRPr="00690132">
        <w:rPr>
          <w:rFonts w:ascii="Times New Roman" w:hAnsi="Times New Roman" w:cs="Times New Roman"/>
        </w:rPr>
        <w:lastRenderedPageBreak/>
        <w:t>modes by the presence of a 16-bit address of the 2nd operand, and the absence of the # symbol to distinguish it from the IMM mode.</w:t>
      </w:r>
    </w:p>
    <w:p w:rsidR="000612D3" w:rsidRPr="00690132" w:rsidRDefault="000612D3" w:rsidP="00690132">
      <w:pPr>
        <w:spacing w:line="480" w:lineRule="auto"/>
        <w:rPr>
          <w:rFonts w:ascii="Times New Roman" w:hAnsi="Times New Roman" w:cs="Times New Roman"/>
        </w:rPr>
      </w:pPr>
    </w:p>
    <w:p w:rsidR="000612D3" w:rsidRPr="00690132" w:rsidRDefault="000612D3" w:rsidP="00690132">
      <w:pPr>
        <w:pStyle w:val="a6"/>
        <w:numPr>
          <w:ilvl w:val="0"/>
          <w:numId w:val="5"/>
        </w:numPr>
        <w:spacing w:line="480" w:lineRule="auto"/>
        <w:ind w:firstLineChars="0"/>
        <w:rPr>
          <w:rFonts w:ascii="Times New Roman" w:hAnsi="Times New Roman" w:cs="Times New Roman" w:hint="eastAsia"/>
        </w:rPr>
      </w:pPr>
      <w:r w:rsidRPr="00690132">
        <w:rPr>
          <w:rFonts w:ascii="Times New Roman" w:hAnsi="Times New Roman" w:cs="Times New Roman"/>
        </w:rPr>
        <w:t xml:space="preserve">Index </w:t>
      </w:r>
      <w:r w:rsidR="00690132">
        <w:rPr>
          <w:rFonts w:ascii="Times New Roman" w:hAnsi="Times New Roman" w:cs="Times New Roman"/>
        </w:rPr>
        <w:t xml:space="preserve">addressing mode: </w:t>
      </w:r>
      <w:r w:rsidRPr="00690132">
        <w:rPr>
          <w:rFonts w:ascii="Times New Roman" w:hAnsi="Times New Roman" w:cs="Times New Roman"/>
        </w:rPr>
        <w:t>The address of the 2nd operand is also called the “effective address.”</w:t>
      </w:r>
      <w:r w:rsidRPr="00690132">
        <w:rPr>
          <w:rFonts w:ascii="Times New Roman" w:hAnsi="Times New Roman" w:cs="Times New Roman"/>
        </w:rPr>
        <w:t xml:space="preserve"> The effective address is computed (generated) by value of the index register X + the unsigned 16-bit extension of the offset. </w:t>
      </w:r>
      <w:r w:rsidRPr="00690132">
        <w:rPr>
          <w:rFonts w:ascii="Times New Roman" w:hAnsi="Times New Roman" w:cs="Times New Roman"/>
        </w:rPr>
        <w:t>The address of the 2nd operand is a variable, since the value of index register X can be changed, through several different instructions</w:t>
      </w:r>
      <w:r w:rsidRPr="00690132">
        <w:rPr>
          <w:rFonts w:ascii="Times New Roman" w:hAnsi="Times New Roman" w:cs="Times New Roman"/>
        </w:rPr>
        <w:t>.</w:t>
      </w:r>
    </w:p>
    <w:p w:rsidR="000612D3" w:rsidRPr="00690132" w:rsidRDefault="00AA5E58" w:rsidP="00690132">
      <w:pPr>
        <w:pStyle w:val="a3"/>
        <w:shd w:val="clear" w:color="auto" w:fill="FFFFFF"/>
        <w:spacing w:before="180" w:beforeAutospacing="0" w:after="180" w:afterAutospacing="0" w:line="480" w:lineRule="auto"/>
        <w:rPr>
          <w:rFonts w:ascii="Times New Roman" w:hAnsi="Times New Roman" w:cs="Times New Roman"/>
          <w:color w:val="2D3B45"/>
        </w:rPr>
      </w:pPr>
      <w:r w:rsidRPr="00690132">
        <w:rPr>
          <w:rFonts w:ascii="Times New Roman" w:hAnsi="Times New Roman" w:cs="Times New Roman"/>
          <w:color w:val="2D3B45"/>
        </w:rPr>
        <w:br/>
        <w:t>2. What is the 68000 Assembly Language? </w:t>
      </w:r>
    </w:p>
    <w:p w:rsidR="000612D3" w:rsidRPr="00690132" w:rsidRDefault="000612D3" w:rsidP="00690132">
      <w:pPr>
        <w:pStyle w:val="a3"/>
        <w:shd w:val="clear" w:color="auto" w:fill="FFFFFF"/>
        <w:spacing w:before="180" w:beforeAutospacing="0" w:after="180" w:afterAutospacing="0" w:line="480" w:lineRule="auto"/>
        <w:rPr>
          <w:rFonts w:ascii="Times New Roman" w:hAnsi="Times New Roman" w:cs="Times New Roman"/>
          <w:color w:val="2D3B45"/>
        </w:rPr>
      </w:pPr>
      <w:r w:rsidRPr="00690132">
        <w:rPr>
          <w:rFonts w:ascii="Times New Roman" w:hAnsi="Times New Roman" w:cs="Times New Roman"/>
          <w:color w:val="2D3B45"/>
        </w:rPr>
        <w:t xml:space="preserve">The assembly language is the assembler processes the source program line by line. A line of the source program can be translated into a machine </w:t>
      </w:r>
      <w:r w:rsidR="00690132" w:rsidRPr="00690132">
        <w:rPr>
          <w:rFonts w:ascii="Times New Roman" w:hAnsi="Times New Roman" w:cs="Times New Roman"/>
          <w:color w:val="2D3B45"/>
        </w:rPr>
        <w:t>instruction or</w:t>
      </w:r>
      <w:r w:rsidRPr="00690132">
        <w:rPr>
          <w:rFonts w:ascii="Times New Roman" w:hAnsi="Times New Roman" w:cs="Times New Roman"/>
          <w:color w:val="2D3B45"/>
        </w:rPr>
        <w:t xml:space="preserve"> generate an element or elements of data to be placed in memory; or generate an element or elements of data to be placed in memory; or the line may only provide information to the assembler itself. The line of the source program </w:t>
      </w:r>
      <w:r w:rsidR="00690132" w:rsidRPr="00690132">
        <w:rPr>
          <w:rFonts w:ascii="Times New Roman" w:hAnsi="Times New Roman" w:cs="Times New Roman"/>
          <w:color w:val="2D3B45"/>
        </w:rPr>
        <w:t>is</w:t>
      </w:r>
      <w:r w:rsidRPr="00690132">
        <w:rPr>
          <w:rFonts w:ascii="Times New Roman" w:hAnsi="Times New Roman" w:cs="Times New Roman"/>
          <w:color w:val="2D3B45"/>
        </w:rPr>
        <w:t xml:space="preserve"> sometimes referred to as source statements.</w:t>
      </w:r>
    </w:p>
    <w:p w:rsidR="000612D3" w:rsidRPr="00690132" w:rsidRDefault="000612D3" w:rsidP="00690132">
      <w:pPr>
        <w:pStyle w:val="a3"/>
        <w:shd w:val="clear" w:color="auto" w:fill="FFFFFF"/>
        <w:spacing w:before="180" w:beforeAutospacing="0" w:after="180" w:afterAutospacing="0" w:line="480" w:lineRule="auto"/>
        <w:rPr>
          <w:rFonts w:ascii="Times New Roman" w:hAnsi="Times New Roman" w:cs="Times New Roman"/>
          <w:color w:val="2D3B45"/>
        </w:rPr>
      </w:pPr>
    </w:p>
    <w:p w:rsidR="000612D3" w:rsidRPr="00690132" w:rsidRDefault="000612D3" w:rsidP="00690132">
      <w:pPr>
        <w:pStyle w:val="a3"/>
        <w:shd w:val="clear" w:color="auto" w:fill="FFFFFF"/>
        <w:spacing w:before="180" w:beforeAutospacing="0" w:after="180" w:afterAutospacing="0" w:line="480" w:lineRule="auto"/>
        <w:rPr>
          <w:rFonts w:ascii="Times New Roman" w:hAnsi="Times New Roman" w:cs="Times New Roman"/>
          <w:color w:val="2D3B45"/>
        </w:rPr>
      </w:pPr>
      <w:r w:rsidRPr="00690132">
        <w:rPr>
          <w:rFonts w:ascii="Times New Roman" w:hAnsi="Times New Roman" w:cs="Times New Roman"/>
          <w:color w:val="2D3B45"/>
        </w:rPr>
        <w:t xml:space="preserve">Regardless of the use of a particular line of the source program, the format of each line is </w:t>
      </w:r>
      <w:r w:rsidR="00690132" w:rsidRPr="00690132">
        <w:rPr>
          <w:rFonts w:ascii="Times New Roman" w:hAnsi="Times New Roman" w:cs="Times New Roman"/>
          <w:color w:val="2D3B45"/>
        </w:rPr>
        <w:t>standard</w:t>
      </w:r>
      <w:r w:rsidRPr="00690132">
        <w:rPr>
          <w:rFonts w:ascii="Times New Roman" w:hAnsi="Times New Roman" w:cs="Times New Roman"/>
          <w:color w:val="2D3B45"/>
        </w:rPr>
        <w:t>. The general format of a source line consists of four fields, as follows:</w:t>
      </w:r>
    </w:p>
    <w:p w:rsidR="000612D3" w:rsidRPr="00690132" w:rsidRDefault="000612D3" w:rsidP="00690132">
      <w:pPr>
        <w:pStyle w:val="a3"/>
        <w:shd w:val="clear" w:color="auto" w:fill="FFFFFF"/>
        <w:spacing w:before="180" w:beforeAutospacing="0" w:after="180" w:afterAutospacing="0" w:line="480" w:lineRule="auto"/>
        <w:jc w:val="center"/>
        <w:rPr>
          <w:rFonts w:ascii="Times New Roman" w:hAnsi="Times New Roman" w:cs="Times New Roman"/>
          <w:color w:val="2D3B45"/>
        </w:rPr>
      </w:pPr>
      <w:r w:rsidRPr="00690132">
        <w:rPr>
          <w:rFonts w:ascii="Times New Roman" w:hAnsi="Times New Roman" w:cs="Times New Roman"/>
          <w:color w:val="2D3B45"/>
        </w:rPr>
        <w:t>[&lt;label&gt;] &lt;operation [&lt;operand&gt;] [&lt;comment&gt;]</w:t>
      </w:r>
    </w:p>
    <w:p w:rsidR="000612D3" w:rsidRPr="00690132" w:rsidRDefault="00AA5E58" w:rsidP="00690132">
      <w:pPr>
        <w:pStyle w:val="a3"/>
        <w:shd w:val="clear" w:color="auto" w:fill="FFFFFF"/>
        <w:spacing w:before="180" w:beforeAutospacing="0" w:after="180" w:afterAutospacing="0" w:line="480" w:lineRule="auto"/>
        <w:rPr>
          <w:rFonts w:ascii="Times New Roman" w:hAnsi="Times New Roman" w:cs="Times New Roman"/>
          <w:color w:val="2D3B45"/>
        </w:rPr>
      </w:pPr>
      <w:r w:rsidRPr="00690132">
        <w:rPr>
          <w:rFonts w:ascii="Times New Roman" w:hAnsi="Times New Roman" w:cs="Times New Roman"/>
          <w:color w:val="2D3B45"/>
        </w:rPr>
        <w:lastRenderedPageBreak/>
        <w:br/>
        <w:t>3. Why we are using Assemblers?</w:t>
      </w:r>
    </w:p>
    <w:p w:rsidR="000612D3" w:rsidRPr="00690132" w:rsidRDefault="000612D3" w:rsidP="00690132">
      <w:pPr>
        <w:spacing w:line="480" w:lineRule="auto"/>
        <w:rPr>
          <w:rFonts w:ascii="Times New Roman" w:hAnsi="Times New Roman" w:cs="Times New Roman"/>
        </w:rPr>
      </w:pPr>
      <w:r w:rsidRPr="00690132">
        <w:rPr>
          <w:rFonts w:ascii="Times New Roman" w:hAnsi="Times New Roman" w:cs="Times New Roman"/>
          <w:color w:val="333333"/>
          <w:shd w:val="clear" w:color="auto" w:fill="FFFFFF"/>
        </w:rPr>
        <w:t>Most programs use addresses within the program as data storage or as targets for jumps or calls. When programming in machine language, these addresses must be calculated by hand. The assembler solves this problem by allowing the programmer to assign a symbol to an address. The programmer may then reference that address elsewhere by using the symbol. The assembler computes the actual address for the programmer and fills it in automatically.</w:t>
      </w:r>
    </w:p>
    <w:p w:rsidR="000612D3" w:rsidRPr="00690132" w:rsidRDefault="000612D3" w:rsidP="00690132">
      <w:pPr>
        <w:pStyle w:val="a3"/>
        <w:shd w:val="clear" w:color="auto" w:fill="FFFFFF"/>
        <w:spacing w:before="180" w:beforeAutospacing="0" w:after="180" w:afterAutospacing="0" w:line="480" w:lineRule="auto"/>
        <w:rPr>
          <w:rFonts w:ascii="Times New Roman" w:hAnsi="Times New Roman" w:cs="Times New Roman"/>
          <w:color w:val="2D3B45"/>
        </w:rPr>
      </w:pPr>
    </w:p>
    <w:p w:rsidR="000612D3" w:rsidRPr="00690132" w:rsidRDefault="000612D3" w:rsidP="00690132">
      <w:pPr>
        <w:spacing w:line="480" w:lineRule="auto"/>
        <w:rPr>
          <w:rFonts w:ascii="Times New Roman" w:hAnsi="Times New Roman" w:cs="Times New Roman"/>
        </w:rPr>
      </w:pPr>
      <w:r w:rsidRPr="00690132">
        <w:rPr>
          <w:rFonts w:ascii="Times New Roman" w:hAnsi="Times New Roman" w:cs="Times New Roman"/>
          <w:color w:val="333333"/>
          <w:shd w:val="clear" w:color="auto" w:fill="FFFFFF"/>
        </w:rPr>
        <w:t xml:space="preserve">To handle numbers, most assemblers, including the 68000, consider all numbers as decimal numbers unless specified otherwise. </w:t>
      </w:r>
    </w:p>
    <w:p w:rsidR="000612D3" w:rsidRPr="00690132" w:rsidRDefault="00AA5E58" w:rsidP="00C03608">
      <w:pPr>
        <w:pStyle w:val="a3"/>
        <w:shd w:val="clear" w:color="auto" w:fill="FFFFFF"/>
        <w:spacing w:before="180" w:beforeAutospacing="0" w:after="180" w:afterAutospacing="0" w:line="480" w:lineRule="auto"/>
        <w:rPr>
          <w:rFonts w:ascii="Times New Roman" w:hAnsi="Times New Roman" w:cs="Times New Roman" w:hint="eastAsia"/>
          <w:color w:val="2D3B45"/>
        </w:rPr>
      </w:pPr>
      <w:r w:rsidRPr="00690132">
        <w:rPr>
          <w:rFonts w:ascii="Times New Roman" w:hAnsi="Times New Roman" w:cs="Times New Roman"/>
          <w:color w:val="2D3B45"/>
        </w:rPr>
        <w:br/>
        <w:t>4. What is the 68000 Simulator?</w:t>
      </w:r>
    </w:p>
    <w:p w:rsidR="000612D3" w:rsidRPr="00690132" w:rsidRDefault="000612D3" w:rsidP="00C03608">
      <w:pPr>
        <w:spacing w:line="480" w:lineRule="auto"/>
        <w:rPr>
          <w:rFonts w:ascii="Times New Roman" w:hAnsi="Times New Roman" w:cs="Times New Roman"/>
        </w:rPr>
      </w:pPr>
      <w:r w:rsidRPr="00690132">
        <w:rPr>
          <w:rFonts w:ascii="Times New Roman" w:eastAsia="PingFang SC" w:hAnsi="Times New Roman" w:cs="Times New Roman"/>
          <w:color w:val="000000"/>
          <w:shd w:val="clear" w:color="auto" w:fill="FFFFFF"/>
        </w:rPr>
        <w:t>The 68000 simulator provides two devices that can be attached to the microprocessor. These devices a</w:t>
      </w:r>
      <w:r w:rsidR="00C03608">
        <w:rPr>
          <w:rFonts w:ascii="Times New Roman" w:eastAsia="PingFang SC" w:hAnsi="Times New Roman" w:cs="Times New Roman"/>
          <w:color w:val="000000"/>
          <w:shd w:val="clear" w:color="auto" w:fill="FFFFFF"/>
        </w:rPr>
        <w:t xml:space="preserve">re the M68681 Dual UART and RAM. </w:t>
      </w:r>
      <w:r w:rsidRPr="00690132">
        <w:rPr>
          <w:rFonts w:ascii="Times New Roman" w:eastAsia="PingFang SC" w:hAnsi="Times New Roman" w:cs="Times New Roman"/>
          <w:color w:val="000000"/>
          <w:shd w:val="clear" w:color="auto" w:fill="FFFFFF"/>
        </w:rPr>
        <w:t>Each of these devices is described below.</w:t>
      </w:r>
    </w:p>
    <w:p w:rsidR="000612D3" w:rsidRPr="00690132" w:rsidRDefault="00C03608" w:rsidP="00C03608">
      <w:pPr>
        <w:pStyle w:val="a3"/>
        <w:spacing w:line="480" w:lineRule="auto"/>
        <w:rPr>
          <w:rFonts w:ascii="Times New Roman" w:eastAsia="PingFang SC" w:hAnsi="Times New Roman" w:cs="Times New Roman" w:hint="eastAsia"/>
          <w:color w:val="000000"/>
        </w:rPr>
      </w:pPr>
      <w:r>
        <w:rPr>
          <w:rFonts w:ascii="Times New Roman" w:eastAsia="PingFang SC" w:hAnsi="Times New Roman" w:cs="Times New Roman"/>
          <w:color w:val="000000"/>
        </w:rPr>
        <w:t xml:space="preserve">M68681 Dual UART Device: </w:t>
      </w:r>
      <w:r w:rsidR="000612D3" w:rsidRPr="00690132">
        <w:rPr>
          <w:rFonts w:ascii="Times New Roman" w:eastAsia="PingFang SC" w:hAnsi="Times New Roman" w:cs="Times New Roman"/>
          <w:color w:val="000000"/>
        </w:rPr>
        <w:t xml:space="preserve">The M68681 Dual Universal Asynchronous Receiver/Transmitter (DUART) device is modeled after the Motorola MC68681 DUART. </w:t>
      </w:r>
    </w:p>
    <w:p w:rsidR="00690132" w:rsidRPr="00C03608" w:rsidRDefault="00C03608" w:rsidP="00C03608">
      <w:pPr>
        <w:pStyle w:val="a3"/>
        <w:spacing w:line="480" w:lineRule="auto"/>
        <w:rPr>
          <w:rFonts w:ascii="Times New Roman" w:eastAsia="PingFang SC" w:hAnsi="Times New Roman" w:cs="Times New Roman" w:hint="eastAsia"/>
          <w:color w:val="000000"/>
        </w:rPr>
      </w:pPr>
      <w:r>
        <w:rPr>
          <w:rFonts w:ascii="Times New Roman" w:eastAsia="PingFang SC" w:hAnsi="Times New Roman" w:cs="Times New Roman"/>
          <w:color w:val="000000"/>
        </w:rPr>
        <w:t xml:space="preserve">RAM Device: </w:t>
      </w:r>
      <w:r w:rsidR="000612D3" w:rsidRPr="00690132">
        <w:rPr>
          <w:rFonts w:ascii="Times New Roman" w:eastAsia="PingFang SC" w:hAnsi="Times New Roman" w:cs="Times New Roman"/>
          <w:color w:val="000000"/>
        </w:rPr>
        <w:t>The RAM device allows you to attach a specified amount of memory to the 68000. When the RAM device is attached to the simulator, using the Edit Setup option</w:t>
      </w:r>
      <w:r>
        <w:rPr>
          <w:rFonts w:ascii="Times New Roman" w:eastAsia="PingFang SC" w:hAnsi="Times New Roman" w:cs="Times New Roman"/>
          <w:color w:val="000000"/>
        </w:rPr>
        <w:t xml:space="preserve">. RAM device </w:t>
      </w:r>
      <w:r w:rsidR="000612D3" w:rsidRPr="00690132">
        <w:rPr>
          <w:rFonts w:ascii="Times New Roman" w:eastAsia="PingFang SC" w:hAnsi="Times New Roman" w:cs="Times New Roman"/>
          <w:color w:val="000000"/>
        </w:rPr>
        <w:t>allows you to enter the base address and size of the RAM module. Both of these values are in hexadecimal.</w:t>
      </w:r>
      <w:bookmarkStart w:id="0" w:name="_GoBack"/>
      <w:bookmarkEnd w:id="0"/>
    </w:p>
    <w:p w:rsidR="00ED22DF" w:rsidRPr="00690132" w:rsidRDefault="000612D3" w:rsidP="00690132">
      <w:pPr>
        <w:spacing w:line="480" w:lineRule="auto"/>
        <w:rPr>
          <w:rFonts w:ascii="Times New Roman" w:hAnsi="Times New Roman" w:cs="Times New Roman"/>
          <w:i/>
        </w:rPr>
      </w:pPr>
      <w:r w:rsidRPr="00690132">
        <w:rPr>
          <w:rFonts w:ascii="Times New Roman" w:hAnsi="Times New Roman" w:cs="Times New Roman"/>
          <w:i/>
        </w:rPr>
        <w:lastRenderedPageBreak/>
        <w:t xml:space="preserve">Reference: </w:t>
      </w:r>
    </w:p>
    <w:p w:rsidR="000612D3" w:rsidRDefault="00690132" w:rsidP="00690132">
      <w:pPr>
        <w:pStyle w:val="a6"/>
        <w:numPr>
          <w:ilvl w:val="0"/>
          <w:numId w:val="4"/>
        </w:numPr>
        <w:spacing w:line="480" w:lineRule="auto"/>
        <w:ind w:firstLineChars="0"/>
        <w:rPr>
          <w:rFonts w:ascii="Times New Roman" w:hAnsi="Times New Roman" w:cs="Times New Roman"/>
        </w:rPr>
      </w:pPr>
      <w:r>
        <w:rPr>
          <w:rFonts w:ascii="Times New Roman" w:hAnsi="Times New Roman" w:cs="Times New Roman" w:hint="eastAsia"/>
        </w:rPr>
        <w:t>Starnes,</w:t>
      </w:r>
      <w:r>
        <w:rPr>
          <w:rFonts w:ascii="Times New Roman" w:hAnsi="Times New Roman" w:cs="Times New Roman"/>
        </w:rPr>
        <w:t xml:space="preserve"> Thomas W. (April 1983). “Design Philosophy Behind Motorola’s MC68000” Vol. 8 no. 4, Retrieved 6/19/2018</w:t>
      </w:r>
    </w:p>
    <w:p w:rsidR="00690132" w:rsidRPr="00690132" w:rsidRDefault="00690132" w:rsidP="00690132">
      <w:pPr>
        <w:pStyle w:val="a6"/>
        <w:numPr>
          <w:ilvl w:val="0"/>
          <w:numId w:val="4"/>
        </w:numPr>
        <w:spacing w:line="480" w:lineRule="auto"/>
        <w:ind w:firstLineChars="0"/>
        <w:rPr>
          <w:rFonts w:ascii="Times New Roman" w:hAnsi="Times New Roman" w:cs="Times New Roman"/>
        </w:rPr>
      </w:pPr>
      <w:r>
        <w:rPr>
          <w:rFonts w:ascii="Times New Roman" w:hAnsi="Times New Roman" w:cs="Times New Roman"/>
        </w:rPr>
        <w:t xml:space="preserve">Muhammad </w:t>
      </w:r>
      <w:proofErr w:type="spellStart"/>
      <w:r>
        <w:rPr>
          <w:rFonts w:ascii="Times New Roman" w:hAnsi="Times New Roman" w:cs="Times New Roman"/>
        </w:rPr>
        <w:t>Mun’im</w:t>
      </w:r>
      <w:proofErr w:type="spellEnd"/>
      <w:r>
        <w:rPr>
          <w:rFonts w:ascii="Times New Roman" w:hAnsi="Times New Roman" w:cs="Times New Roman"/>
        </w:rPr>
        <w:t xml:space="preserve"> Ahmad </w:t>
      </w:r>
      <w:proofErr w:type="spellStart"/>
      <w:r>
        <w:rPr>
          <w:rFonts w:ascii="Times New Roman" w:hAnsi="Times New Roman" w:cs="Times New Roman"/>
        </w:rPr>
        <w:t>Zabidi</w:t>
      </w:r>
      <w:proofErr w:type="spellEnd"/>
      <w:r>
        <w:rPr>
          <w:rFonts w:ascii="Times New Roman" w:hAnsi="Times New Roman" w:cs="Times New Roman"/>
        </w:rPr>
        <w:t xml:space="preserve"> SEE 3223 Microprocessor Systems 2: 68000 Architecture </w:t>
      </w:r>
      <w:r w:rsidRPr="00690132">
        <w:rPr>
          <w:rFonts w:ascii="Times New Roman" w:hAnsi="Times New Roman" w:cs="Times New Roman"/>
        </w:rPr>
        <w:t>http://ocw.utm.my/pluginfile.php/1305/mod_resource/content/0/02-68k-Architecture.ppt.pdf</w:t>
      </w:r>
      <w:r w:rsidRPr="00690132">
        <w:rPr>
          <w:rFonts w:ascii="Times New Roman" w:hAnsi="Times New Roman" w:cs="Times New Roman"/>
        </w:rPr>
        <w:t xml:space="preserve"> </w:t>
      </w:r>
      <w:r w:rsidRPr="00690132">
        <w:rPr>
          <w:rFonts w:ascii="Times New Roman" w:hAnsi="Times New Roman" w:cs="Times New Roman"/>
          <w:i/>
        </w:rPr>
        <w:t>a</w:t>
      </w:r>
      <w:r w:rsidRPr="00690132">
        <w:rPr>
          <w:rFonts w:ascii="Times New Roman" w:hAnsi="Times New Roman" w:cs="Times New Roman"/>
          <w:i/>
        </w:rPr>
        <w:t>ccessed 28 September 2018</w:t>
      </w:r>
    </w:p>
    <w:p w:rsidR="00690132" w:rsidRPr="00690132" w:rsidRDefault="00690132" w:rsidP="00690132">
      <w:pPr>
        <w:pStyle w:val="a6"/>
        <w:numPr>
          <w:ilvl w:val="0"/>
          <w:numId w:val="4"/>
        </w:numPr>
        <w:spacing w:line="480" w:lineRule="auto"/>
        <w:ind w:firstLineChars="0"/>
        <w:rPr>
          <w:rFonts w:ascii="Times New Roman" w:hAnsi="Times New Roman" w:cs="Times New Roman" w:hint="eastAsia"/>
        </w:rPr>
      </w:pPr>
      <w:r>
        <w:rPr>
          <w:rFonts w:ascii="Times New Roman" w:hAnsi="Times New Roman" w:cs="Times New Roman"/>
        </w:rPr>
        <w:t xml:space="preserve">Alan Clements 68k Addressing Modes </w:t>
      </w:r>
      <w:hyperlink r:id="rId8" w:history="1">
        <w:r w:rsidRPr="00F02A72">
          <w:rPr>
            <w:rStyle w:val="a5"/>
            <w:rFonts w:ascii="Times New Roman" w:hAnsi="Times New Roman" w:cs="Times New Roman"/>
          </w:rPr>
          <w:t>http://alanclements.org/68kaddressingmodes3.html</w:t>
        </w:r>
      </w:hyperlink>
      <w:r>
        <w:rPr>
          <w:rFonts w:ascii="Times New Roman" w:hAnsi="Times New Roman" w:cs="Times New Roman"/>
        </w:rPr>
        <w:t xml:space="preserve"> </w:t>
      </w:r>
      <w:r w:rsidRPr="00690132">
        <w:rPr>
          <w:rFonts w:ascii="Times New Roman" w:hAnsi="Times New Roman" w:cs="Times New Roman"/>
          <w:i/>
        </w:rPr>
        <w:t>accessed 28 September 2018</w:t>
      </w:r>
    </w:p>
    <w:p w:rsidR="00690132" w:rsidRDefault="00690132" w:rsidP="00690132">
      <w:pPr>
        <w:pStyle w:val="a6"/>
        <w:numPr>
          <w:ilvl w:val="0"/>
          <w:numId w:val="4"/>
        </w:numPr>
        <w:spacing w:line="480" w:lineRule="auto"/>
        <w:ind w:firstLineChars="0"/>
        <w:rPr>
          <w:rFonts w:ascii="Times New Roman" w:hAnsi="Times New Roman" w:cs="Times New Roman"/>
        </w:rPr>
      </w:pPr>
      <w:r>
        <w:rPr>
          <w:rFonts w:ascii="Times New Roman" w:hAnsi="Times New Roman" w:cs="Times New Roman"/>
        </w:rPr>
        <w:t xml:space="preserve">The – Thomas P. Skinner </w:t>
      </w:r>
      <w:r w:rsidRPr="00690132">
        <w:rPr>
          <w:rFonts w:ascii="Times New Roman" w:hAnsi="Times New Roman" w:cs="Times New Roman"/>
          <w:i/>
        </w:rPr>
        <w:t>Assembly Language Programming for the 68000 Family</w:t>
      </w:r>
      <w:r>
        <w:rPr>
          <w:rFonts w:ascii="Times New Roman" w:hAnsi="Times New Roman" w:cs="Times New Roman"/>
        </w:rPr>
        <w:t>, Page 29</w:t>
      </w:r>
    </w:p>
    <w:p w:rsidR="00690132" w:rsidRPr="00690132" w:rsidRDefault="00690132" w:rsidP="00690132">
      <w:pPr>
        <w:pStyle w:val="a6"/>
        <w:numPr>
          <w:ilvl w:val="0"/>
          <w:numId w:val="4"/>
        </w:numPr>
        <w:spacing w:line="480" w:lineRule="auto"/>
        <w:ind w:firstLineChars="0"/>
        <w:rPr>
          <w:rFonts w:ascii="Times New Roman" w:hAnsi="Times New Roman" w:cs="Times New Roman" w:hint="eastAsia"/>
        </w:rPr>
      </w:pPr>
      <w:r>
        <w:rPr>
          <w:rFonts w:ascii="Times New Roman" w:hAnsi="Times New Roman" w:cs="Times New Roman"/>
        </w:rPr>
        <w:t xml:space="preserve">The – Thomas P. Skinner </w:t>
      </w:r>
      <w:r w:rsidRPr="00690132">
        <w:rPr>
          <w:rFonts w:ascii="Times New Roman" w:hAnsi="Times New Roman" w:cs="Times New Roman"/>
          <w:i/>
        </w:rPr>
        <w:t>Assembly Language Programming for the 68000 Family</w:t>
      </w:r>
      <w:r>
        <w:rPr>
          <w:rFonts w:ascii="Times New Roman" w:hAnsi="Times New Roman" w:cs="Times New Roman"/>
        </w:rPr>
        <w:t>, Page 71</w:t>
      </w:r>
    </w:p>
    <w:p w:rsidR="00690132" w:rsidRPr="00690132" w:rsidRDefault="00690132" w:rsidP="00690132">
      <w:pPr>
        <w:pStyle w:val="a6"/>
        <w:numPr>
          <w:ilvl w:val="0"/>
          <w:numId w:val="4"/>
        </w:numPr>
        <w:spacing w:line="480" w:lineRule="auto"/>
        <w:ind w:firstLineChars="0"/>
        <w:rPr>
          <w:rFonts w:ascii="Times New Roman" w:hAnsi="Times New Roman" w:cs="Times New Roman"/>
        </w:rPr>
      </w:pPr>
      <w:r>
        <w:rPr>
          <w:rFonts w:ascii="Times New Roman" w:hAnsi="Times New Roman" w:cs="Times New Roman"/>
        </w:rPr>
        <w:t xml:space="preserve">Bradford W. Mott Chapter 3 Motorola 68000 Simulator and Assembler </w:t>
      </w:r>
      <w:hyperlink r:id="rId9" w:history="1">
        <w:r w:rsidRPr="00690132">
          <w:rPr>
            <w:rStyle w:val="a5"/>
            <w:rFonts w:ascii="Times New Roman" w:hAnsi="Times New Roman" w:cs="Times New Roman"/>
          </w:rPr>
          <w:t>https://www.nada.kth.se/hacks/doc/bsvc/chap3.htm</w:t>
        </w:r>
      </w:hyperlink>
      <w:r>
        <w:rPr>
          <w:rFonts w:ascii="Times New Roman" w:hAnsi="Times New Roman" w:cs="Times New Roman"/>
        </w:rPr>
        <w:t xml:space="preserve"> </w:t>
      </w:r>
      <w:r w:rsidRPr="00690132">
        <w:rPr>
          <w:rFonts w:ascii="Times New Roman" w:hAnsi="Times New Roman" w:cs="Times New Roman"/>
          <w:i/>
        </w:rPr>
        <w:t>accessed 28</w:t>
      </w:r>
      <w:r w:rsidRPr="00690132">
        <w:rPr>
          <w:rFonts w:ascii="Times New Roman" w:hAnsi="Times New Roman" w:cs="Times New Roman"/>
          <w:i/>
        </w:rPr>
        <w:t xml:space="preserve"> September 2018  </w:t>
      </w:r>
    </w:p>
    <w:p w:rsidR="000612D3" w:rsidRPr="00690132" w:rsidRDefault="000612D3" w:rsidP="00690132">
      <w:pPr>
        <w:tabs>
          <w:tab w:val="left" w:pos="6733"/>
        </w:tabs>
        <w:spacing w:line="480" w:lineRule="auto"/>
        <w:rPr>
          <w:rFonts w:ascii="Times New Roman" w:hAnsi="Times New Roman" w:cs="Times New Roman"/>
        </w:rPr>
      </w:pPr>
      <w:r w:rsidRPr="00690132">
        <w:rPr>
          <w:rFonts w:ascii="Times New Roman" w:hAnsi="Times New Roman" w:cs="Times New Roman"/>
        </w:rPr>
        <w:tab/>
      </w:r>
    </w:p>
    <w:sectPr w:rsidR="000612D3" w:rsidRPr="00690132" w:rsidSect="00C03608">
      <w:pgSz w:w="11900" w:h="16840"/>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7CD0" w:rsidRDefault="003B7CD0" w:rsidP="00C03608">
      <w:r>
        <w:separator/>
      </w:r>
    </w:p>
  </w:endnote>
  <w:endnote w:type="continuationSeparator" w:id="0">
    <w:p w:rsidR="003B7CD0" w:rsidRDefault="003B7CD0" w:rsidP="00C036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Neue">
    <w:panose1 w:val="02000503000000020004"/>
    <w:charset w:val="00"/>
    <w:family w:val="auto"/>
    <w:pitch w:val="variable"/>
    <w:sig w:usb0="E50002FF" w:usb1="500079DB" w:usb2="0000001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PingFang SC">
    <w:panose1 w:val="020B0400000000000000"/>
    <w:charset w:val="86"/>
    <w:family w:val="swiss"/>
    <w:pitch w:val="variable"/>
    <w:sig w:usb0="A00002FF" w:usb1="7ACFFDFB" w:usb2="00000017"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7CD0" w:rsidRDefault="003B7CD0" w:rsidP="00C03608">
      <w:r>
        <w:separator/>
      </w:r>
    </w:p>
  </w:footnote>
  <w:footnote w:type="continuationSeparator" w:id="0">
    <w:p w:rsidR="003B7CD0" w:rsidRDefault="003B7CD0" w:rsidP="00C036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2288F"/>
    <w:multiLevelType w:val="hybridMultilevel"/>
    <w:tmpl w:val="1766FD7C"/>
    <w:lvl w:ilvl="0" w:tplc="F07EB07C">
      <w:start w:val="14"/>
      <w:numFmt w:val="bullet"/>
      <w:lvlText w:val="-"/>
      <w:lvlJc w:val="left"/>
      <w:pPr>
        <w:ind w:left="480" w:hanging="360"/>
      </w:pPr>
      <w:rPr>
        <w:rFonts w:ascii="Helvetica Neue" w:eastAsia="宋体" w:hAnsi="Helvetica Neue" w:cs="宋体" w:hint="default"/>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1" w15:restartNumberingAfterBreak="0">
    <w:nsid w:val="292827BE"/>
    <w:multiLevelType w:val="hybridMultilevel"/>
    <w:tmpl w:val="652847D4"/>
    <w:lvl w:ilvl="0" w:tplc="63D44D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D695B40"/>
    <w:multiLevelType w:val="hybridMultilevel"/>
    <w:tmpl w:val="4942B898"/>
    <w:lvl w:ilvl="0" w:tplc="DD6AD9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7C26829"/>
    <w:multiLevelType w:val="hybridMultilevel"/>
    <w:tmpl w:val="1AA8F6DE"/>
    <w:lvl w:ilvl="0" w:tplc="4E3E2F04">
      <w:start w:val="14"/>
      <w:numFmt w:val="bullet"/>
      <w:lvlText w:val="-"/>
      <w:lvlJc w:val="left"/>
      <w:pPr>
        <w:ind w:left="360" w:hanging="360"/>
      </w:pPr>
      <w:rPr>
        <w:rFonts w:ascii="Helvetica Neue" w:eastAsia="宋体" w:hAnsi="Helvetica Neue"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745244C8"/>
    <w:multiLevelType w:val="hybridMultilevel"/>
    <w:tmpl w:val="D39C8A1A"/>
    <w:lvl w:ilvl="0" w:tplc="97A4E648">
      <w:start w:val="14"/>
      <w:numFmt w:val="bullet"/>
      <w:lvlText w:val=""/>
      <w:lvlJc w:val="left"/>
      <w:pPr>
        <w:ind w:left="360" w:hanging="360"/>
      </w:pPr>
      <w:rPr>
        <w:rFonts w:ascii="Wingdings" w:eastAsia="宋体" w:hAnsi="Wingdings"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E58"/>
    <w:rsid w:val="000612D3"/>
    <w:rsid w:val="003B7CD0"/>
    <w:rsid w:val="00690132"/>
    <w:rsid w:val="00AA5E58"/>
    <w:rsid w:val="00C03608"/>
    <w:rsid w:val="00ED22DF"/>
    <w:rsid w:val="00EF5B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0A7BF"/>
  <w15:chartTrackingRefBased/>
  <w15:docId w15:val="{7C26D784-5297-3B43-9BCE-B56DB1D8D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612D3"/>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A5E58"/>
    <w:pPr>
      <w:spacing w:before="100" w:beforeAutospacing="1" w:after="100" w:afterAutospacing="1"/>
    </w:pPr>
  </w:style>
  <w:style w:type="character" w:styleId="a4">
    <w:name w:val="Strong"/>
    <w:basedOn w:val="a0"/>
    <w:uiPriority w:val="22"/>
    <w:qFormat/>
    <w:rsid w:val="00AA5E58"/>
    <w:rPr>
      <w:b/>
      <w:bCs/>
    </w:rPr>
  </w:style>
  <w:style w:type="character" w:customStyle="1" w:styleId="normal-c-c2">
    <w:name w:val="normal-c-c2"/>
    <w:basedOn w:val="a0"/>
    <w:rsid w:val="000612D3"/>
  </w:style>
  <w:style w:type="character" w:customStyle="1" w:styleId="normal-c-c6">
    <w:name w:val="normal-c-c6"/>
    <w:basedOn w:val="a0"/>
    <w:rsid w:val="000612D3"/>
  </w:style>
  <w:style w:type="character" w:customStyle="1" w:styleId="normal-c-c7">
    <w:name w:val="normal-c-c7"/>
    <w:basedOn w:val="a0"/>
    <w:rsid w:val="000612D3"/>
  </w:style>
  <w:style w:type="character" w:customStyle="1" w:styleId="normal-c-c8">
    <w:name w:val="normal-c-c8"/>
    <w:basedOn w:val="a0"/>
    <w:rsid w:val="000612D3"/>
  </w:style>
  <w:style w:type="character" w:styleId="a5">
    <w:name w:val="Hyperlink"/>
    <w:basedOn w:val="a0"/>
    <w:uiPriority w:val="99"/>
    <w:unhideWhenUsed/>
    <w:rsid w:val="000612D3"/>
    <w:rPr>
      <w:color w:val="0000FF"/>
      <w:u w:val="single"/>
    </w:rPr>
  </w:style>
  <w:style w:type="paragraph" w:styleId="a6">
    <w:name w:val="List Paragraph"/>
    <w:basedOn w:val="a"/>
    <w:uiPriority w:val="34"/>
    <w:qFormat/>
    <w:rsid w:val="000612D3"/>
    <w:pPr>
      <w:ind w:firstLineChars="200" w:firstLine="420"/>
    </w:pPr>
  </w:style>
  <w:style w:type="character" w:styleId="a7">
    <w:name w:val="Unresolved Mention"/>
    <w:basedOn w:val="a0"/>
    <w:uiPriority w:val="99"/>
    <w:semiHidden/>
    <w:unhideWhenUsed/>
    <w:rsid w:val="000612D3"/>
    <w:rPr>
      <w:color w:val="605E5C"/>
      <w:shd w:val="clear" w:color="auto" w:fill="E1DFDD"/>
    </w:rPr>
  </w:style>
  <w:style w:type="character" w:styleId="a8">
    <w:name w:val="FollowedHyperlink"/>
    <w:basedOn w:val="a0"/>
    <w:uiPriority w:val="99"/>
    <w:semiHidden/>
    <w:unhideWhenUsed/>
    <w:rsid w:val="000612D3"/>
    <w:rPr>
      <w:color w:val="954F72" w:themeColor="followedHyperlink"/>
      <w:u w:val="single"/>
    </w:rPr>
  </w:style>
  <w:style w:type="paragraph" w:styleId="a9">
    <w:name w:val="header"/>
    <w:basedOn w:val="a"/>
    <w:link w:val="aa"/>
    <w:uiPriority w:val="99"/>
    <w:unhideWhenUsed/>
    <w:rsid w:val="00C03608"/>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C03608"/>
    <w:rPr>
      <w:rFonts w:ascii="宋体" w:eastAsia="宋体" w:hAnsi="宋体" w:cs="宋体"/>
      <w:kern w:val="0"/>
      <w:sz w:val="18"/>
      <w:szCs w:val="18"/>
    </w:rPr>
  </w:style>
  <w:style w:type="paragraph" w:styleId="ab">
    <w:name w:val="footer"/>
    <w:basedOn w:val="a"/>
    <w:link w:val="ac"/>
    <w:uiPriority w:val="99"/>
    <w:unhideWhenUsed/>
    <w:rsid w:val="00C03608"/>
    <w:pPr>
      <w:tabs>
        <w:tab w:val="center" w:pos="4153"/>
        <w:tab w:val="right" w:pos="8306"/>
      </w:tabs>
      <w:snapToGrid w:val="0"/>
    </w:pPr>
    <w:rPr>
      <w:sz w:val="18"/>
      <w:szCs w:val="18"/>
    </w:rPr>
  </w:style>
  <w:style w:type="character" w:customStyle="1" w:styleId="ac">
    <w:name w:val="页脚 字符"/>
    <w:basedOn w:val="a0"/>
    <w:link w:val="ab"/>
    <w:uiPriority w:val="99"/>
    <w:rsid w:val="00C03608"/>
    <w:rPr>
      <w:rFonts w:ascii="宋体" w:eastAsia="宋体" w:hAnsi="宋体" w:cs="宋体"/>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43653">
      <w:bodyDiv w:val="1"/>
      <w:marLeft w:val="0"/>
      <w:marRight w:val="0"/>
      <w:marTop w:val="0"/>
      <w:marBottom w:val="0"/>
      <w:divBdr>
        <w:top w:val="none" w:sz="0" w:space="0" w:color="auto"/>
        <w:left w:val="none" w:sz="0" w:space="0" w:color="auto"/>
        <w:bottom w:val="none" w:sz="0" w:space="0" w:color="auto"/>
        <w:right w:val="none" w:sz="0" w:space="0" w:color="auto"/>
      </w:divBdr>
    </w:div>
    <w:div w:id="168301852">
      <w:bodyDiv w:val="1"/>
      <w:marLeft w:val="0"/>
      <w:marRight w:val="0"/>
      <w:marTop w:val="0"/>
      <w:marBottom w:val="0"/>
      <w:divBdr>
        <w:top w:val="none" w:sz="0" w:space="0" w:color="auto"/>
        <w:left w:val="none" w:sz="0" w:space="0" w:color="auto"/>
        <w:bottom w:val="none" w:sz="0" w:space="0" w:color="auto"/>
        <w:right w:val="none" w:sz="0" w:space="0" w:color="auto"/>
      </w:divBdr>
    </w:div>
    <w:div w:id="210271435">
      <w:bodyDiv w:val="1"/>
      <w:marLeft w:val="0"/>
      <w:marRight w:val="0"/>
      <w:marTop w:val="0"/>
      <w:marBottom w:val="0"/>
      <w:divBdr>
        <w:top w:val="none" w:sz="0" w:space="0" w:color="auto"/>
        <w:left w:val="none" w:sz="0" w:space="0" w:color="auto"/>
        <w:bottom w:val="none" w:sz="0" w:space="0" w:color="auto"/>
        <w:right w:val="none" w:sz="0" w:space="0" w:color="auto"/>
      </w:divBdr>
    </w:div>
    <w:div w:id="256719139">
      <w:bodyDiv w:val="1"/>
      <w:marLeft w:val="0"/>
      <w:marRight w:val="0"/>
      <w:marTop w:val="0"/>
      <w:marBottom w:val="0"/>
      <w:divBdr>
        <w:top w:val="none" w:sz="0" w:space="0" w:color="auto"/>
        <w:left w:val="none" w:sz="0" w:space="0" w:color="auto"/>
        <w:bottom w:val="none" w:sz="0" w:space="0" w:color="auto"/>
        <w:right w:val="none" w:sz="0" w:space="0" w:color="auto"/>
      </w:divBdr>
    </w:div>
    <w:div w:id="342244147">
      <w:bodyDiv w:val="1"/>
      <w:marLeft w:val="0"/>
      <w:marRight w:val="0"/>
      <w:marTop w:val="0"/>
      <w:marBottom w:val="0"/>
      <w:divBdr>
        <w:top w:val="none" w:sz="0" w:space="0" w:color="auto"/>
        <w:left w:val="none" w:sz="0" w:space="0" w:color="auto"/>
        <w:bottom w:val="none" w:sz="0" w:space="0" w:color="auto"/>
        <w:right w:val="none" w:sz="0" w:space="0" w:color="auto"/>
      </w:divBdr>
    </w:div>
    <w:div w:id="349307030">
      <w:bodyDiv w:val="1"/>
      <w:marLeft w:val="0"/>
      <w:marRight w:val="0"/>
      <w:marTop w:val="0"/>
      <w:marBottom w:val="0"/>
      <w:divBdr>
        <w:top w:val="none" w:sz="0" w:space="0" w:color="auto"/>
        <w:left w:val="none" w:sz="0" w:space="0" w:color="auto"/>
        <w:bottom w:val="none" w:sz="0" w:space="0" w:color="auto"/>
        <w:right w:val="none" w:sz="0" w:space="0" w:color="auto"/>
      </w:divBdr>
    </w:div>
    <w:div w:id="441345104">
      <w:bodyDiv w:val="1"/>
      <w:marLeft w:val="0"/>
      <w:marRight w:val="0"/>
      <w:marTop w:val="0"/>
      <w:marBottom w:val="0"/>
      <w:divBdr>
        <w:top w:val="none" w:sz="0" w:space="0" w:color="auto"/>
        <w:left w:val="none" w:sz="0" w:space="0" w:color="auto"/>
        <w:bottom w:val="none" w:sz="0" w:space="0" w:color="auto"/>
        <w:right w:val="none" w:sz="0" w:space="0" w:color="auto"/>
      </w:divBdr>
    </w:div>
    <w:div w:id="594706148">
      <w:bodyDiv w:val="1"/>
      <w:marLeft w:val="0"/>
      <w:marRight w:val="0"/>
      <w:marTop w:val="0"/>
      <w:marBottom w:val="0"/>
      <w:divBdr>
        <w:top w:val="none" w:sz="0" w:space="0" w:color="auto"/>
        <w:left w:val="none" w:sz="0" w:space="0" w:color="auto"/>
        <w:bottom w:val="none" w:sz="0" w:space="0" w:color="auto"/>
        <w:right w:val="none" w:sz="0" w:space="0" w:color="auto"/>
      </w:divBdr>
    </w:div>
    <w:div w:id="932937331">
      <w:bodyDiv w:val="1"/>
      <w:marLeft w:val="0"/>
      <w:marRight w:val="0"/>
      <w:marTop w:val="0"/>
      <w:marBottom w:val="0"/>
      <w:divBdr>
        <w:top w:val="none" w:sz="0" w:space="0" w:color="auto"/>
        <w:left w:val="none" w:sz="0" w:space="0" w:color="auto"/>
        <w:bottom w:val="none" w:sz="0" w:space="0" w:color="auto"/>
        <w:right w:val="none" w:sz="0" w:space="0" w:color="auto"/>
      </w:divBdr>
    </w:div>
    <w:div w:id="1177382316">
      <w:bodyDiv w:val="1"/>
      <w:marLeft w:val="0"/>
      <w:marRight w:val="0"/>
      <w:marTop w:val="0"/>
      <w:marBottom w:val="0"/>
      <w:divBdr>
        <w:top w:val="none" w:sz="0" w:space="0" w:color="auto"/>
        <w:left w:val="none" w:sz="0" w:space="0" w:color="auto"/>
        <w:bottom w:val="none" w:sz="0" w:space="0" w:color="auto"/>
        <w:right w:val="none" w:sz="0" w:space="0" w:color="auto"/>
      </w:divBdr>
    </w:div>
    <w:div w:id="1183323293">
      <w:bodyDiv w:val="1"/>
      <w:marLeft w:val="0"/>
      <w:marRight w:val="0"/>
      <w:marTop w:val="0"/>
      <w:marBottom w:val="0"/>
      <w:divBdr>
        <w:top w:val="none" w:sz="0" w:space="0" w:color="auto"/>
        <w:left w:val="none" w:sz="0" w:space="0" w:color="auto"/>
        <w:bottom w:val="none" w:sz="0" w:space="0" w:color="auto"/>
        <w:right w:val="none" w:sz="0" w:space="0" w:color="auto"/>
      </w:divBdr>
    </w:div>
    <w:div w:id="1200127121">
      <w:bodyDiv w:val="1"/>
      <w:marLeft w:val="0"/>
      <w:marRight w:val="0"/>
      <w:marTop w:val="0"/>
      <w:marBottom w:val="0"/>
      <w:divBdr>
        <w:top w:val="none" w:sz="0" w:space="0" w:color="auto"/>
        <w:left w:val="none" w:sz="0" w:space="0" w:color="auto"/>
        <w:bottom w:val="none" w:sz="0" w:space="0" w:color="auto"/>
        <w:right w:val="none" w:sz="0" w:space="0" w:color="auto"/>
      </w:divBdr>
    </w:div>
    <w:div w:id="1272712796">
      <w:bodyDiv w:val="1"/>
      <w:marLeft w:val="0"/>
      <w:marRight w:val="0"/>
      <w:marTop w:val="0"/>
      <w:marBottom w:val="0"/>
      <w:divBdr>
        <w:top w:val="none" w:sz="0" w:space="0" w:color="auto"/>
        <w:left w:val="none" w:sz="0" w:space="0" w:color="auto"/>
        <w:bottom w:val="none" w:sz="0" w:space="0" w:color="auto"/>
        <w:right w:val="none" w:sz="0" w:space="0" w:color="auto"/>
      </w:divBdr>
    </w:div>
    <w:div w:id="1586720596">
      <w:bodyDiv w:val="1"/>
      <w:marLeft w:val="0"/>
      <w:marRight w:val="0"/>
      <w:marTop w:val="0"/>
      <w:marBottom w:val="0"/>
      <w:divBdr>
        <w:top w:val="none" w:sz="0" w:space="0" w:color="auto"/>
        <w:left w:val="none" w:sz="0" w:space="0" w:color="auto"/>
        <w:bottom w:val="none" w:sz="0" w:space="0" w:color="auto"/>
        <w:right w:val="none" w:sz="0" w:space="0" w:color="auto"/>
      </w:divBdr>
    </w:div>
    <w:div w:id="1591814907">
      <w:bodyDiv w:val="1"/>
      <w:marLeft w:val="0"/>
      <w:marRight w:val="0"/>
      <w:marTop w:val="0"/>
      <w:marBottom w:val="0"/>
      <w:divBdr>
        <w:top w:val="none" w:sz="0" w:space="0" w:color="auto"/>
        <w:left w:val="none" w:sz="0" w:space="0" w:color="auto"/>
        <w:bottom w:val="none" w:sz="0" w:space="0" w:color="auto"/>
        <w:right w:val="none" w:sz="0" w:space="0" w:color="auto"/>
      </w:divBdr>
    </w:div>
    <w:div w:id="1631278872">
      <w:bodyDiv w:val="1"/>
      <w:marLeft w:val="0"/>
      <w:marRight w:val="0"/>
      <w:marTop w:val="0"/>
      <w:marBottom w:val="0"/>
      <w:divBdr>
        <w:top w:val="none" w:sz="0" w:space="0" w:color="auto"/>
        <w:left w:val="none" w:sz="0" w:space="0" w:color="auto"/>
        <w:bottom w:val="none" w:sz="0" w:space="0" w:color="auto"/>
        <w:right w:val="none" w:sz="0" w:space="0" w:color="auto"/>
      </w:divBdr>
    </w:div>
    <w:div w:id="1652900573">
      <w:bodyDiv w:val="1"/>
      <w:marLeft w:val="0"/>
      <w:marRight w:val="0"/>
      <w:marTop w:val="0"/>
      <w:marBottom w:val="0"/>
      <w:divBdr>
        <w:top w:val="none" w:sz="0" w:space="0" w:color="auto"/>
        <w:left w:val="none" w:sz="0" w:space="0" w:color="auto"/>
        <w:bottom w:val="none" w:sz="0" w:space="0" w:color="auto"/>
        <w:right w:val="none" w:sz="0" w:space="0" w:color="auto"/>
      </w:divBdr>
    </w:div>
    <w:div w:id="1654331141">
      <w:bodyDiv w:val="1"/>
      <w:marLeft w:val="0"/>
      <w:marRight w:val="0"/>
      <w:marTop w:val="0"/>
      <w:marBottom w:val="0"/>
      <w:divBdr>
        <w:top w:val="none" w:sz="0" w:space="0" w:color="auto"/>
        <w:left w:val="none" w:sz="0" w:space="0" w:color="auto"/>
        <w:bottom w:val="none" w:sz="0" w:space="0" w:color="auto"/>
        <w:right w:val="none" w:sz="0" w:space="0" w:color="auto"/>
      </w:divBdr>
    </w:div>
    <w:div w:id="1679650193">
      <w:bodyDiv w:val="1"/>
      <w:marLeft w:val="0"/>
      <w:marRight w:val="0"/>
      <w:marTop w:val="0"/>
      <w:marBottom w:val="0"/>
      <w:divBdr>
        <w:top w:val="none" w:sz="0" w:space="0" w:color="auto"/>
        <w:left w:val="none" w:sz="0" w:space="0" w:color="auto"/>
        <w:bottom w:val="none" w:sz="0" w:space="0" w:color="auto"/>
        <w:right w:val="none" w:sz="0" w:space="0" w:color="auto"/>
      </w:divBdr>
    </w:div>
    <w:div w:id="1776091670">
      <w:bodyDiv w:val="1"/>
      <w:marLeft w:val="0"/>
      <w:marRight w:val="0"/>
      <w:marTop w:val="0"/>
      <w:marBottom w:val="0"/>
      <w:divBdr>
        <w:top w:val="none" w:sz="0" w:space="0" w:color="auto"/>
        <w:left w:val="none" w:sz="0" w:space="0" w:color="auto"/>
        <w:bottom w:val="none" w:sz="0" w:space="0" w:color="auto"/>
        <w:right w:val="none" w:sz="0" w:space="0" w:color="auto"/>
      </w:divBdr>
    </w:div>
    <w:div w:id="2015984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lanclements.org/68kaddressingmodes3.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ada.kth.se/hacks/doc/bsvc/chap3.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62F39F-FDEB-5545-BD3C-5A4D12A82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5</Pages>
  <Words>1099</Words>
  <Characters>4652</Characters>
  <Application>Microsoft Office Word</Application>
  <DocSecurity>0</DocSecurity>
  <Lines>244</Lines>
  <Paragraphs>250</Paragraphs>
  <ScaleCrop>false</ScaleCrop>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Zixu Jiang</dc:creator>
  <cp:keywords/>
  <dc:description/>
  <cp:lastModifiedBy>Zixu Jiang</cp:lastModifiedBy>
  <cp:revision>4</cp:revision>
  <cp:lastPrinted>2018-09-30T05:01:00Z</cp:lastPrinted>
  <dcterms:created xsi:type="dcterms:W3CDTF">2018-09-28T17:22:00Z</dcterms:created>
  <dcterms:modified xsi:type="dcterms:W3CDTF">2018-09-30T18:34:00Z</dcterms:modified>
</cp:coreProperties>
</file>