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5406A" w:sz="4" w:space="10"/>
          <w:bottom w:val="single" w:color="25406A" w:sz="4" w:space="10"/>
          <w:left w:val="single" w:color="25406A" w:sz="4" w:space="31"/>
          <w:right w:val="single" w:color="25406A" w:sz="4" w:space="31"/>
        </w:pBdr>
        <w:shd w:fill="25406A" w:color="auto" w:val="clear"/>
        <w:spacing w:after="0" w:before="0"/>
        <w:ind w:left="-80" w:right="-80"/>
      </w:pPr>
      <w:r>
        <w:rPr>
          <w:rFonts w:ascii="Calibri" w:cs="Calibri" w:eastAsia="Calibri" w:hAnsi="Calibri"/>
          <w:b/>
          <w:bCs/>
          <w:smallCaps/>
          <w:color w:val="FFFFFF"/>
          <w:sz w:val="54"/>
          <w:szCs w:val="54"/>
        </w:rPr>
        <w:t xml:space="preserve">Chad Zahner</w:t>
      </w:r>
    </w:p>
    <w:p>
      <w:pPr>
        <w:pBdr>
          <w:top w:val="single" w:color="25406A" w:sz="4" w:space="10"/>
          <w:bottom w:val="single" w:color="25406A" w:sz="4" w:space="10"/>
          <w:left w:val="single" w:color="25406A" w:sz="4" w:space="31"/>
          <w:right w:val="single" w:color="25406A" w:sz="4" w:space="31"/>
        </w:pBdr>
        <w:shd w:fill="25406A" w:color="auto" w:val="clear"/>
        <w:spacing w:after="0" w:before="0"/>
        <w:ind w:left="-80" w:right="-80"/>
      </w:pPr>
      <w:r>
        <w:rPr>
          <w:rFonts w:ascii="Calibri" w:cs="Calibri" w:eastAsia="Calibri" w:hAnsi="Calibri"/>
          <w:b/>
          <w:bCs/>
          <w:color w:val="FFFFFF"/>
          <w:sz w:val="18"/>
          <w:szCs w:val="18"/>
        </w:rPr>
        <w:t xml:space="preserve">Rocky Mount, VA  |  540-493-6940  |  cpzahner@gmail.com  |  linkedin.com/in/czahner</w:t>
      </w:r>
    </w:p>
    <w:p>
      <w:pPr>
        <w:spacing w:after="90" w:before="0"/>
      </w:pPr>
      <w:r>
        <w:rPr>
          <w:rFonts w:ascii="Calibri" w:cs="Calibri" w:eastAsia="Calibri" w:hAnsi="Calibri"/>
          <w:color w:val="222222"/>
          <w:sz w:val="8"/>
          <w:szCs w:val="8"/>
        </w:rPr>
        <w:t xml:space="preserve"/>
      </w:r>
    </w:p>
    <w:p>
      <w:pPr>
        <w:pBdr>
          <w:top w:val="single" w:color="DCE6F2" w:sz="4" w:space="4"/>
          <w:bottom w:val="single" w:color="DCE6F2" w:sz="4" w:space="4"/>
          <w:left w:val="single" w:color="DCE6F2" w:sz="4" w:space="4"/>
          <w:right w:val="single" w:color="DCE6F2" w:sz="4" w:space="4"/>
        </w:pBdr>
        <w:shd w:fill="DCE6F2" w:color="auto" w:val="clear"/>
        <w:spacing w:after="60"/>
        <w:ind w:left="80" w:right="80"/>
        <w:jc w:val="center"/>
      </w:pPr>
      <w:r>
        <w:rPr>
          <w:rFonts w:ascii="Calibri" w:cs="Calibri" w:eastAsia="Calibri" w:hAnsi="Calibri"/>
          <w:b/>
          <w:bCs/>
          <w:color w:val="2E5C9A"/>
          <w:sz w:val="21"/>
          <w:szCs w:val="21"/>
        </w:rPr>
        <w:t xml:space="preserve">Maintenance Planner &amp; Scheduler  |  Reliability Practitioner  |  CMMS Administrator  |  Navy Veteran</w:t>
      </w:r>
    </w:p>
    <w:p>
      <w:pPr>
        <w:pBdr>
          <w:bottom w:val="single" w:color="8A8A8A" w:sz="6" w:space="2"/>
        </w:pBdr>
        <w:spacing w:after="70" w:before="110"/>
      </w:pPr>
      <w:r>
        <w:rPr>
          <w:rFonts w:ascii="Calibri" w:cs="Calibri" w:eastAsia="Calibri" w:hAnsi="Calibri"/>
          <w:b/>
          <w:bCs/>
          <w:smallCaps/>
          <w:color w:val="2E5C9A"/>
          <w:sz w:val="25"/>
          <w:szCs w:val="25"/>
        </w:rPr>
        <w:t xml:space="preserve">Areas of Expertise</w:t>
      </w:r>
    </w:p>
    <w:p>
      <w:pPr>
        <w:tabs>
          <w:tab w:val="left" w:pos="2700"/>
          <w:tab w:val="left" w:pos="5400"/>
          <w:tab w:val="left" w:pos="8100"/>
        </w:tabs>
        <w:spacing w:after="20"/>
      </w:pPr>
      <w:r>
        <w:rPr>
          <w:rFonts w:ascii="Calibri" w:cs="Calibri" w:eastAsia="Calibri" w:hAnsi="Calibri"/>
          <w:color w:val="222222"/>
          <w:sz w:val="19"/>
          <w:szCs w:val="19"/>
        </w:rPr>
        <w:t xml:space="preserve">•  Maintenance Planning</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CMMS Administration</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Root Cause Analysis</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Hydraulics &amp; Pneumatics</w:t>
      </w:r>
    </w:p>
    <w:p>
      <w:pPr>
        <w:tabs>
          <w:tab w:val="left" w:pos="2700"/>
          <w:tab w:val="left" w:pos="5400"/>
          <w:tab w:val="left" w:pos="8100"/>
        </w:tabs>
        <w:spacing w:after="20"/>
      </w:pPr>
      <w:r>
        <w:rPr>
          <w:rFonts w:ascii="Calibri" w:cs="Calibri" w:eastAsia="Calibri" w:hAnsi="Calibri"/>
          <w:color w:val="222222"/>
          <w:sz w:val="19"/>
          <w:szCs w:val="19"/>
        </w:rPr>
        <w:t xml:space="preserve">•  Work Scheduling</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KPI Tracking</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A3 &amp; FMEA</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Conveyors &amp; Drives</w:t>
      </w:r>
    </w:p>
    <w:p>
      <w:pPr>
        <w:tabs>
          <w:tab w:val="left" w:pos="2700"/>
          <w:tab w:val="left" w:pos="5400"/>
          <w:tab w:val="left" w:pos="8100"/>
        </w:tabs>
        <w:spacing w:after="20"/>
      </w:pPr>
      <w:r>
        <w:rPr>
          <w:rFonts w:ascii="Calibri" w:cs="Calibri" w:eastAsia="Calibri" w:hAnsi="Calibri"/>
          <w:color w:val="222222"/>
          <w:sz w:val="19"/>
          <w:szCs w:val="19"/>
        </w:rPr>
        <w:t xml:space="preserve">•  Backlog Management</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Job Plans &amp; SOPs</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LOTO &amp; Safety</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PLC &amp; VFD Diagnostics</w:t>
      </w:r>
    </w:p>
    <w:p>
      <w:pPr>
        <w:tabs>
          <w:tab w:val="left" w:pos="2700"/>
          <w:tab w:val="left" w:pos="5400"/>
          <w:tab w:val="left" w:pos="8100"/>
        </w:tabs>
        <w:spacing w:after="20"/>
      </w:pPr>
      <w:r>
        <w:rPr>
          <w:rFonts w:ascii="Calibri" w:cs="Calibri" w:eastAsia="Calibri" w:hAnsi="Calibri"/>
          <w:color w:val="222222"/>
          <w:sz w:val="19"/>
          <w:szCs w:val="19"/>
        </w:rPr>
        <w:t xml:space="preserve">•  PM Program Design</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Equipment Criticality</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Spare Parts Coordination</w:t>
      </w:r>
      <w:r>
        <w:rPr>
          <w:rFonts w:ascii="Calibri" w:cs="Calibri" w:eastAsia="Calibri" w:hAnsi="Calibri"/>
          <w:color w:val="222222"/>
          <w:sz w:val="19"/>
          <w:szCs w:val="19"/>
        </w:rPr>
        <w:t xml:space="preserve">	</w:t>
      </w:r>
      <w:r>
        <w:rPr>
          <w:rFonts w:ascii="Calibri" w:cs="Calibri" w:eastAsia="Calibri" w:hAnsi="Calibri"/>
          <w:color w:val="222222"/>
          <w:sz w:val="19"/>
          <w:szCs w:val="19"/>
        </w:rPr>
        <w:t xml:space="preserve">•  Technician Training</w:t>
      </w:r>
    </w:p>
    <w:p>
      <w:pPr>
        <w:pBdr>
          <w:bottom w:val="single" w:color="8A8A8A" w:sz="6" w:space="2"/>
        </w:pBdr>
        <w:spacing w:after="70" w:before="110"/>
      </w:pPr>
      <w:r>
        <w:rPr>
          <w:rFonts w:ascii="Calibri" w:cs="Calibri" w:eastAsia="Calibri" w:hAnsi="Calibri"/>
          <w:b/>
          <w:bCs/>
          <w:smallCaps/>
          <w:color w:val="2E5C9A"/>
          <w:sz w:val="25"/>
          <w:szCs w:val="25"/>
        </w:rPr>
        <w:t xml:space="preserve">Career Highlights</w:t>
      </w:r>
    </w:p>
    <w:p>
      <w:pPr>
        <w:spacing w:after="20"/>
      </w:pPr>
      <w:r>
        <w:rPr>
          <w:rFonts w:ascii="Calibri" w:cs="Calibri" w:eastAsia="Calibri" w:hAnsi="Calibri"/>
          <w:b/>
          <w:bCs/>
          <w:color w:val="222222"/>
          <w:sz w:val="19"/>
          <w:szCs w:val="19"/>
        </w:rPr>
        <w:t xml:space="preserve">Downtime Reduction: </w:t>
      </w:r>
      <w:r>
        <w:rPr>
          <w:rFonts w:ascii="Calibri" w:cs="Calibri" w:eastAsia="Calibri" w:hAnsi="Calibri"/>
          <w:color w:val="222222"/>
          <w:sz w:val="19"/>
          <w:szCs w:val="19"/>
        </w:rPr>
        <w:t xml:space="preserve">Led an A3 project that cut downtime on the plant’s top five breakdown assets by 53%, from 537 to 250 hours.</w:t>
      </w:r>
    </w:p>
    <w:p>
      <w:pPr>
        <w:spacing w:after="20"/>
      </w:pPr>
      <w:r>
        <w:rPr>
          <w:rFonts w:ascii="Calibri" w:cs="Calibri" w:eastAsia="Calibri" w:hAnsi="Calibri"/>
          <w:b/>
          <w:bCs/>
          <w:color w:val="222222"/>
          <w:sz w:val="19"/>
          <w:szCs w:val="19"/>
        </w:rPr>
        <w:t xml:space="preserve">Proactive Maintenance: </w:t>
      </w:r>
      <w:r>
        <w:rPr>
          <w:rFonts w:ascii="Calibri" w:cs="Calibri" w:eastAsia="Calibri" w:hAnsi="Calibri"/>
          <w:color w:val="222222"/>
          <w:sz w:val="19"/>
          <w:szCs w:val="19"/>
        </w:rPr>
        <w:t xml:space="preserve">Reduced the emergency work rate from 68% to 54% by moving reactive repairs into planned, scheduled work.</w:t>
      </w:r>
    </w:p>
    <w:p>
      <w:pPr>
        <w:spacing w:after="20"/>
      </w:pPr>
      <w:r>
        <w:rPr>
          <w:rFonts w:ascii="Calibri" w:cs="Calibri" w:eastAsia="Calibri" w:hAnsi="Calibri"/>
          <w:b/>
          <w:bCs/>
          <w:color w:val="222222"/>
          <w:sz w:val="19"/>
          <w:szCs w:val="19"/>
        </w:rPr>
        <w:t xml:space="preserve">PM Program: </w:t>
      </w:r>
      <w:r>
        <w:rPr>
          <w:rFonts w:ascii="Calibri" w:cs="Calibri" w:eastAsia="Calibri" w:hAnsi="Calibri"/>
          <w:color w:val="222222"/>
          <w:sz w:val="19"/>
          <w:szCs w:val="19"/>
        </w:rPr>
        <w:t xml:space="preserve">Built a 182-PM library and 13-week rotation calendar covering about 1,862 work order line items across four crews.</w:t>
      </w:r>
    </w:p>
    <w:p>
      <w:pPr>
        <w:spacing w:after="20"/>
      </w:pPr>
      <w:r>
        <w:rPr>
          <w:rFonts w:ascii="Calibri" w:cs="Calibri" w:eastAsia="Calibri" w:hAnsi="Calibri"/>
          <w:b/>
          <w:bCs/>
          <w:color w:val="222222"/>
          <w:sz w:val="19"/>
          <w:szCs w:val="19"/>
        </w:rPr>
        <w:t xml:space="preserve">Schedule Performance: </w:t>
      </w:r>
      <w:r>
        <w:rPr>
          <w:rFonts w:ascii="Calibri" w:cs="Calibri" w:eastAsia="Calibri" w:hAnsi="Calibri"/>
          <w:color w:val="222222"/>
          <w:sz w:val="19"/>
          <w:szCs w:val="19"/>
        </w:rPr>
        <w:t xml:space="preserve">Sustain 95% schedule compliance and 90% PM compliance across four 12-hour rotating maintenance crews.</w:t>
      </w:r>
    </w:p>
    <w:p>
      <w:pPr>
        <w:pBdr>
          <w:bottom w:val="single" w:color="8A8A8A" w:sz="6" w:space="2"/>
        </w:pBdr>
        <w:spacing w:after="70" w:before="110"/>
      </w:pPr>
      <w:r>
        <w:rPr>
          <w:rFonts w:ascii="Calibri" w:cs="Calibri" w:eastAsia="Calibri" w:hAnsi="Calibri"/>
          <w:b/>
          <w:bCs/>
          <w:smallCaps/>
          <w:color w:val="2E5C9A"/>
          <w:sz w:val="25"/>
          <w:szCs w:val="25"/>
        </w:rPr>
        <w:t xml:space="preserve">Professional Experience</w:t>
      </w:r>
    </w:p>
    <w:p>
      <w:pPr>
        <w:pBdr>
          <w:top w:val="single" w:color="E3EBF5" w:sz="4" w:space="2"/>
          <w:bottom w:val="single" w:color="E3EBF5" w:sz="4" w:space="2"/>
          <w:left w:val="single" w:color="E3EBF5" w:sz="4" w:space="3"/>
          <w:right w:val="single" w:color="E3EBF5" w:sz="4" w:space="3"/>
        </w:pBdr>
        <w:shd w:fill="E3EBF5" w:color="auto" w:val="clear"/>
        <w:spacing w:after="0" w:before="90"/>
        <w:ind w:left="60" w:right="60"/>
      </w:pPr>
      <w:r>
        <w:rPr>
          <w:rFonts w:ascii="Calibri" w:cs="Calibri" w:eastAsia="Calibri" w:hAnsi="Calibri"/>
          <w:b/>
          <w:bCs/>
          <w:color w:val="222222"/>
          <w:sz w:val="21"/>
          <w:szCs w:val="21"/>
        </w:rPr>
        <w:t xml:space="preserve">Maintenance Planner &amp; Scheduler, </w:t>
      </w:r>
      <w:r>
        <w:rPr>
          <w:rFonts w:ascii="Calibri" w:cs="Calibri" w:eastAsia="Calibri" w:hAnsi="Calibri"/>
          <w:color w:val="222222"/>
          <w:sz w:val="21"/>
          <w:szCs w:val="21"/>
        </w:rPr>
        <w:t xml:space="preserve">Cardinal IG, </w:t>
      </w:r>
      <w:r>
        <w:rPr>
          <w:rFonts w:ascii="Calibri" w:cs="Calibri" w:eastAsia="Calibri" w:hAnsi="Calibri"/>
          <w:i/>
          <w:iCs/>
          <w:color w:val="222222"/>
          <w:sz w:val="21"/>
          <w:szCs w:val="21"/>
        </w:rPr>
        <w:t xml:space="preserve">Vinton, VA</w:t>
      </w:r>
      <w:r>
        <w:rPr>
          <w:rFonts w:ascii="Calibri" w:cs="Calibri" w:eastAsia="Calibri" w:hAnsi="Calibri"/>
          <w:color w:val="222222"/>
          <w:sz w:val="21"/>
          <w:szCs w:val="21"/>
        </w:rPr>
        <w:t xml:space="preserve">  |  Nov 2024 – Present</w:t>
      </w:r>
    </w:p>
    <w:p>
      <w:pPr>
        <w:spacing w:after="30" w:before="40"/>
      </w:pPr>
      <w:r>
        <w:rPr>
          <w:rFonts w:ascii="Calibri" w:cs="Calibri" w:eastAsia="Calibri" w:hAnsi="Calibri"/>
          <w:i/>
          <w:iCs/>
          <w:color w:val="222222"/>
          <w:sz w:val="19"/>
          <w:szCs w:val="19"/>
        </w:rPr>
        <w:t xml:space="preserve">Reporting to the Maintenance Manager, the role plans and schedules all maintenance for an insulating glass plant with four production lines, supporting four rotating crews across the IG, Cutting, Tempering, and Mezzanine departments.</w:t>
      </w:r>
    </w:p>
    <w:p>
      <w:pPr>
        <w:spacing w:after="10" w:before="20"/>
      </w:pPr>
      <w:r>
        <w:rPr>
          <w:rFonts w:ascii="Calibri" w:cs="Calibri" w:eastAsia="Calibri" w:hAnsi="Calibri"/>
          <w:b/>
          <w:bCs/>
          <w:color w:val="222222"/>
          <w:sz w:val="19"/>
          <w:szCs w:val="19"/>
        </w:rPr>
        <w:t xml:space="preserve">Responsibilities</w:t>
      </w:r>
    </w:p>
    <w:p>
      <w:pPr>
        <w:pStyle w:val="ListParagraph"/>
        <w:numPr>
          <w:ilvl w:val="0"/>
          <w:numId w:val="2"/>
        </w:numPr>
        <w:spacing w:after="10"/>
      </w:pPr>
      <w:r>
        <w:rPr>
          <w:rFonts w:ascii="Calibri" w:cs="Calibri" w:eastAsia="Calibri" w:hAnsi="Calibri"/>
          <w:color w:val="222222"/>
          <w:sz w:val="19"/>
          <w:szCs w:val="19"/>
        </w:rPr>
        <w:t xml:space="preserve">Build and publish the weekly maintenance schedule to production, prioritizing the backlog by equipment criticality.</w:t>
      </w:r>
    </w:p>
    <w:p>
      <w:pPr>
        <w:pStyle w:val="ListParagraph"/>
        <w:numPr>
          <w:ilvl w:val="0"/>
          <w:numId w:val="2"/>
        </w:numPr>
        <w:spacing w:after="10"/>
      </w:pPr>
      <w:r>
        <w:rPr>
          <w:rFonts w:ascii="Calibri" w:cs="Calibri" w:eastAsia="Calibri" w:hAnsi="Calibri"/>
          <w:color w:val="222222"/>
          <w:sz w:val="19"/>
          <w:szCs w:val="19"/>
        </w:rPr>
        <w:t xml:space="preserve">Administer the PMware CMMS end to end, including PM scheduling, work order standards, and data quality for every department.</w:t>
      </w:r>
    </w:p>
    <w:p>
      <w:pPr>
        <w:pStyle w:val="ListParagraph"/>
        <w:numPr>
          <w:ilvl w:val="0"/>
          <w:numId w:val="2"/>
        </w:numPr>
        <w:spacing w:after="10"/>
      </w:pPr>
      <w:r>
        <w:rPr>
          <w:rFonts w:ascii="Calibri" w:cs="Calibri" w:eastAsia="Calibri" w:hAnsi="Calibri"/>
          <w:color w:val="222222"/>
          <w:sz w:val="19"/>
          <w:szCs w:val="19"/>
        </w:rPr>
        <w:t xml:space="preserve">Write PM job plans, SOPs, and one-point lessons, and coordinate parts so corrective work is ready before it is scheduled.</w:t>
      </w:r>
    </w:p>
    <w:p>
      <w:pPr>
        <w:pStyle w:val="ListParagraph"/>
        <w:numPr>
          <w:ilvl w:val="0"/>
          <w:numId w:val="2"/>
        </w:numPr>
        <w:spacing w:after="10"/>
      </w:pPr>
      <w:r>
        <w:rPr>
          <w:rFonts w:ascii="Calibri" w:cs="Calibri" w:eastAsia="Calibri" w:hAnsi="Calibri"/>
          <w:color w:val="222222"/>
          <w:sz w:val="19"/>
          <w:szCs w:val="19"/>
        </w:rPr>
        <w:t xml:space="preserve">Track and report weekly KPIs: schedule compliance, PM compliance, backlog, rework, and reactive vs. proactive work.</w:t>
      </w:r>
    </w:p>
    <w:p>
      <w:pPr>
        <w:spacing w:after="10" w:before="20"/>
      </w:pPr>
      <w:r>
        <w:rPr>
          <w:rFonts w:ascii="Calibri" w:cs="Calibri" w:eastAsia="Calibri" w:hAnsi="Calibri"/>
          <w:b/>
          <w:bCs/>
          <w:color w:val="222222"/>
          <w:sz w:val="19"/>
          <w:szCs w:val="19"/>
        </w:rPr>
        <w:t xml:space="preserve">Accomplishments</w:t>
      </w:r>
    </w:p>
    <w:p>
      <w:pPr>
        <w:pStyle w:val="ListParagraph"/>
        <w:numPr>
          <w:ilvl w:val="0"/>
          <w:numId w:val="2"/>
        </w:numPr>
        <w:spacing w:after="10"/>
      </w:pPr>
      <w:r>
        <w:rPr>
          <w:rFonts w:ascii="Calibri" w:cs="Calibri" w:eastAsia="Calibri" w:hAnsi="Calibri"/>
          <w:color w:val="222222"/>
          <w:sz w:val="19"/>
          <w:szCs w:val="19"/>
        </w:rPr>
        <w:t xml:space="preserve">Built the site’s planning system from scratch: QR-coded equipment registry, LOTO asset list, and PM gap analysis.</w:t>
      </w:r>
    </w:p>
    <w:p>
      <w:pPr>
        <w:pStyle w:val="ListParagraph"/>
        <w:numPr>
          <w:ilvl w:val="0"/>
          <w:numId w:val="2"/>
        </w:numPr>
        <w:spacing w:after="10"/>
      </w:pPr>
      <w:r>
        <w:rPr>
          <w:rFonts w:ascii="Calibri" w:cs="Calibri" w:eastAsia="Calibri" w:hAnsi="Calibri"/>
          <w:color w:val="222222"/>
          <w:sz w:val="19"/>
          <w:szCs w:val="19"/>
        </w:rPr>
        <w:t xml:space="preserve">Authored the ROIG-MRS-001 Maintenance &amp; Reliability Standard defining planning, scheduling, and PM practices for the plant.</w:t>
      </w:r>
    </w:p>
    <w:p>
      <w:pPr>
        <w:pStyle w:val="ListParagraph"/>
        <w:numPr>
          <w:ilvl w:val="0"/>
          <w:numId w:val="2"/>
        </w:numPr>
        <w:spacing w:after="10"/>
      </w:pPr>
      <w:r>
        <w:rPr>
          <w:rFonts w:ascii="Calibri" w:cs="Calibri" w:eastAsia="Calibri" w:hAnsi="Calibri"/>
          <w:color w:val="222222"/>
          <w:sz w:val="19"/>
          <w:szCs w:val="19"/>
        </w:rPr>
        <w:t xml:space="preserve">Audited 156 duplicate PM completions plant-wide and fixed the root scheduling defect by converting PMs to floating intervals.</w:t>
      </w:r>
    </w:p>
    <w:p>
      <w:pPr>
        <w:pStyle w:val="ListParagraph"/>
        <w:numPr>
          <w:ilvl w:val="0"/>
          <w:numId w:val="2"/>
        </w:numPr>
        <w:spacing w:after="10"/>
      </w:pPr>
      <w:r>
        <w:rPr>
          <w:rFonts w:ascii="Calibri" w:cs="Calibri" w:eastAsia="Calibri" w:hAnsi="Calibri"/>
          <w:color w:val="222222"/>
          <w:sz w:val="19"/>
          <w:szCs w:val="19"/>
        </w:rPr>
        <w:t xml:space="preserve">Completed A3 and root cause analyses on chronic bad-actor equipment using 5-Why, FMEA, and Pareto methods.</w:t>
      </w:r>
    </w:p>
    <w:p>
      <w:pPr>
        <w:pBdr>
          <w:top w:val="single" w:color="E3EBF5" w:sz="4" w:space="2"/>
          <w:bottom w:val="single" w:color="E3EBF5" w:sz="4" w:space="2"/>
          <w:left w:val="single" w:color="E3EBF5" w:sz="4" w:space="3"/>
          <w:right w:val="single" w:color="E3EBF5" w:sz="4" w:space="3"/>
        </w:pBdr>
        <w:shd w:fill="E3EBF5" w:color="auto" w:val="clear"/>
        <w:spacing w:after="0" w:before="90"/>
        <w:ind w:left="60" w:right="60"/>
      </w:pPr>
      <w:r>
        <w:rPr>
          <w:rFonts w:ascii="Calibri" w:cs="Calibri" w:eastAsia="Calibri" w:hAnsi="Calibri"/>
          <w:b/>
          <w:bCs/>
          <w:color w:val="222222"/>
          <w:sz w:val="21"/>
          <w:szCs w:val="21"/>
        </w:rPr>
        <w:t xml:space="preserve">Maintenance Technician Lead, </w:t>
      </w:r>
      <w:r>
        <w:rPr>
          <w:rFonts w:ascii="Calibri" w:cs="Calibri" w:eastAsia="Calibri" w:hAnsi="Calibri"/>
          <w:color w:val="222222"/>
          <w:sz w:val="21"/>
          <w:szCs w:val="21"/>
        </w:rPr>
        <w:t xml:space="preserve">Cardinal Glass Industries, </w:t>
      </w:r>
      <w:r>
        <w:rPr>
          <w:rFonts w:ascii="Calibri" w:cs="Calibri" w:eastAsia="Calibri" w:hAnsi="Calibri"/>
          <w:i/>
          <w:iCs/>
          <w:color w:val="222222"/>
          <w:sz w:val="21"/>
          <w:szCs w:val="21"/>
        </w:rPr>
        <w:t xml:space="preserve">Vinton, VA</w:t>
      </w:r>
      <w:r>
        <w:rPr>
          <w:rFonts w:ascii="Calibri" w:cs="Calibri" w:eastAsia="Calibri" w:hAnsi="Calibri"/>
          <w:color w:val="222222"/>
          <w:sz w:val="21"/>
          <w:szCs w:val="21"/>
        </w:rPr>
        <w:t xml:space="preserve">  |  Jun 2021 – Nov 2024</w:t>
      </w:r>
    </w:p>
    <w:p>
      <w:pPr>
        <w:spacing w:after="30" w:before="40"/>
      </w:pPr>
      <w:r>
        <w:rPr>
          <w:rFonts w:ascii="Calibri" w:cs="Calibri" w:eastAsia="Calibri" w:hAnsi="Calibri"/>
          <w:i/>
          <w:iCs/>
          <w:color w:val="222222"/>
          <w:sz w:val="19"/>
          <w:szCs w:val="19"/>
        </w:rPr>
        <w:t xml:space="preserve">Led a crew of three maintenance technicians supporting glass cutting, tempering, and insulating glass production equipment.</w:t>
      </w:r>
    </w:p>
    <w:p>
      <w:pPr>
        <w:spacing w:after="10" w:before="20"/>
      </w:pPr>
      <w:r>
        <w:rPr>
          <w:rFonts w:ascii="Calibri" w:cs="Calibri" w:eastAsia="Calibri" w:hAnsi="Calibri"/>
          <w:b/>
          <w:bCs/>
          <w:color w:val="222222"/>
          <w:sz w:val="19"/>
          <w:szCs w:val="19"/>
        </w:rPr>
        <w:t xml:space="preserve">Responsibilities</w:t>
      </w:r>
    </w:p>
    <w:p>
      <w:pPr>
        <w:pStyle w:val="ListParagraph"/>
        <w:numPr>
          <w:ilvl w:val="0"/>
          <w:numId w:val="2"/>
        </w:numPr>
        <w:spacing w:after="10"/>
      </w:pPr>
      <w:r>
        <w:rPr>
          <w:rFonts w:ascii="Calibri" w:cs="Calibri" w:eastAsia="Calibri" w:hAnsi="Calibri"/>
          <w:color w:val="222222"/>
          <w:sz w:val="19"/>
          <w:szCs w:val="19"/>
        </w:rPr>
        <w:t xml:space="preserve">Troubleshot and repaired Billco cutting tables and washers, Glasstech furnace, conveyors, and Allen-Bradley drives and PLCs.</w:t>
      </w:r>
    </w:p>
    <w:p>
      <w:pPr>
        <w:pStyle w:val="ListParagraph"/>
        <w:numPr>
          <w:ilvl w:val="0"/>
          <w:numId w:val="2"/>
        </w:numPr>
        <w:spacing w:after="10"/>
      </w:pPr>
      <w:r>
        <w:rPr>
          <w:rFonts w:ascii="Calibri" w:cs="Calibri" w:eastAsia="Calibri" w:hAnsi="Calibri"/>
          <w:color w:val="222222"/>
          <w:sz w:val="19"/>
          <w:szCs w:val="19"/>
        </w:rPr>
        <w:t xml:space="preserve">Maintained bearings, gearboxes, chains, belts, and hydraulic and pneumatic systems across the plant.</w:t>
      </w:r>
    </w:p>
    <w:p>
      <w:pPr>
        <w:pStyle w:val="ListParagraph"/>
        <w:numPr>
          <w:ilvl w:val="0"/>
          <w:numId w:val="2"/>
        </w:numPr>
        <w:spacing w:after="10"/>
      </w:pPr>
      <w:r>
        <w:rPr>
          <w:rFonts w:ascii="Calibri" w:cs="Calibri" w:eastAsia="Calibri" w:hAnsi="Calibri"/>
          <w:color w:val="222222"/>
          <w:sz w:val="19"/>
          <w:szCs w:val="19"/>
        </w:rPr>
        <w:t xml:space="preserve">Assigned daily work to the crew and trained new-hire technicians on equipment, procedures, and safe work practices.</w:t>
      </w:r>
    </w:p>
    <w:p>
      <w:pPr>
        <w:pBdr>
          <w:top w:val="single" w:color="E3EBF5" w:sz="4" w:space="2"/>
          <w:bottom w:val="single" w:color="E3EBF5" w:sz="4" w:space="2"/>
          <w:left w:val="single" w:color="E3EBF5" w:sz="4" w:space="3"/>
          <w:right w:val="single" w:color="E3EBF5" w:sz="4" w:space="3"/>
        </w:pBdr>
        <w:shd w:fill="E3EBF5" w:color="auto" w:val="clear"/>
        <w:spacing w:after="0" w:before="90"/>
        <w:ind w:left="60" w:right="60"/>
      </w:pPr>
      <w:r>
        <w:rPr>
          <w:rFonts w:ascii="Calibri" w:cs="Calibri" w:eastAsia="Calibri" w:hAnsi="Calibri"/>
          <w:b/>
          <w:bCs/>
          <w:color w:val="222222"/>
          <w:sz w:val="21"/>
          <w:szCs w:val="21"/>
        </w:rPr>
        <w:t xml:space="preserve">Gas Turbine Systems Technician (GSM3) / Lead Oil King, </w:t>
      </w:r>
      <w:r>
        <w:rPr>
          <w:rFonts w:ascii="Calibri" w:cs="Calibri" w:eastAsia="Calibri" w:hAnsi="Calibri"/>
          <w:color w:val="222222"/>
          <w:sz w:val="21"/>
          <w:szCs w:val="21"/>
        </w:rPr>
        <w:t xml:space="preserve">U.S. Navy, </w:t>
      </w:r>
      <w:r>
        <w:rPr>
          <w:rFonts w:ascii="Calibri" w:cs="Calibri" w:eastAsia="Calibri" w:hAnsi="Calibri"/>
          <w:i/>
          <w:iCs/>
          <w:color w:val="222222"/>
          <w:sz w:val="21"/>
          <w:szCs w:val="21"/>
        </w:rPr>
        <w:t xml:space="preserve">USS Mahan (DDG-72)</w:t>
      </w:r>
      <w:r>
        <w:rPr>
          <w:rFonts w:ascii="Calibri" w:cs="Calibri" w:eastAsia="Calibri" w:hAnsi="Calibri"/>
          <w:color w:val="222222"/>
          <w:sz w:val="21"/>
          <w:szCs w:val="21"/>
        </w:rPr>
        <w:t xml:space="preserve">  |  Oct 2003 – Nov 2011</w:t>
      </w:r>
    </w:p>
    <w:p>
      <w:pPr>
        <w:spacing w:after="30" w:before="40"/>
      </w:pPr>
      <w:r>
        <w:rPr>
          <w:rFonts w:ascii="Calibri" w:cs="Calibri" w:eastAsia="Calibri" w:hAnsi="Calibri"/>
          <w:i/>
          <w:iCs/>
          <w:color w:val="222222"/>
          <w:sz w:val="19"/>
          <w:szCs w:val="19"/>
        </w:rPr>
        <w:t xml:space="preserve">Engineering department of a guided-missile destroyer, operating and maintaining gas turbine propulsion and auxiliary systems.</w:t>
      </w:r>
    </w:p>
    <w:p>
      <w:pPr>
        <w:spacing w:after="10" w:before="20"/>
      </w:pPr>
      <w:r>
        <w:rPr>
          <w:rFonts w:ascii="Calibri" w:cs="Calibri" w:eastAsia="Calibri" w:hAnsi="Calibri"/>
          <w:b/>
          <w:bCs/>
          <w:color w:val="222222"/>
          <w:sz w:val="19"/>
          <w:szCs w:val="19"/>
        </w:rPr>
        <w:t xml:space="preserve">Responsibilities</w:t>
      </w:r>
    </w:p>
    <w:p>
      <w:pPr>
        <w:pStyle w:val="ListParagraph"/>
        <w:numPr>
          <w:ilvl w:val="0"/>
          <w:numId w:val="2"/>
        </w:numPr>
        <w:spacing w:after="10"/>
      </w:pPr>
      <w:r>
        <w:rPr>
          <w:rFonts w:ascii="Calibri" w:cs="Calibri" w:eastAsia="Calibri" w:hAnsi="Calibri"/>
          <w:color w:val="222222"/>
          <w:sz w:val="19"/>
          <w:szCs w:val="19"/>
        </w:rPr>
        <w:t xml:space="preserve">Performed and tracked 3-M Planned Maintenance System (PMS) checks on pumps, purifiers, valves, and fuel and lube oil systems.</w:t>
      </w:r>
    </w:p>
    <w:p>
      <w:pPr>
        <w:pStyle w:val="ListParagraph"/>
        <w:numPr>
          <w:ilvl w:val="0"/>
          <w:numId w:val="2"/>
        </w:numPr>
        <w:spacing w:after="10"/>
      </w:pPr>
      <w:r>
        <w:rPr>
          <w:rFonts w:ascii="Calibri" w:cs="Calibri" w:eastAsia="Calibri" w:hAnsi="Calibri"/>
          <w:color w:val="222222"/>
          <w:sz w:val="19"/>
          <w:szCs w:val="19"/>
        </w:rPr>
        <w:t xml:space="preserve">As Lead Oil King, managed fuel and lube oil inventory, sampling, and transfers, and kept the sampling and inventory logs.</w:t>
      </w:r>
    </w:p>
    <w:p>
      <w:pPr>
        <w:pStyle w:val="ListParagraph"/>
        <w:numPr>
          <w:ilvl w:val="0"/>
          <w:numId w:val="2"/>
        </w:numPr>
        <w:spacing w:after="10"/>
      </w:pPr>
      <w:r>
        <w:rPr>
          <w:rFonts w:ascii="Calibri" w:cs="Calibri" w:eastAsia="Calibri" w:hAnsi="Calibri"/>
          <w:color w:val="222222"/>
          <w:sz w:val="19"/>
          <w:szCs w:val="19"/>
        </w:rPr>
        <w:t xml:space="preserve">Performed gas turbine inspections and stood watch as an engine room operator, monitoring propulsion and auxiliary equipment.</w:t>
      </w:r>
    </w:p>
    <w:p>
      <w:pPr>
        <w:pStyle w:val="ListParagraph"/>
        <w:numPr>
          <w:ilvl w:val="0"/>
          <w:numId w:val="2"/>
        </w:numPr>
        <w:spacing w:after="10"/>
      </w:pPr>
      <w:r>
        <w:rPr>
          <w:rFonts w:ascii="Calibri" w:cs="Calibri" w:eastAsia="Calibri" w:hAnsi="Calibri"/>
          <w:color w:val="222222"/>
          <w:sz w:val="19"/>
          <w:szCs w:val="19"/>
        </w:rPr>
        <w:t xml:space="preserve">Supervised and trained junior sailors on equipment, maintenance procedures, and watch standing.</w:t>
      </w:r>
    </w:p>
    <w:p>
      <w:pPr>
        <w:spacing w:after="10" w:before="20"/>
      </w:pPr>
      <w:r>
        <w:rPr>
          <w:rFonts w:ascii="Calibri" w:cs="Calibri" w:eastAsia="Calibri" w:hAnsi="Calibri"/>
          <w:b/>
          <w:bCs/>
          <w:color w:val="222222"/>
          <w:sz w:val="19"/>
          <w:szCs w:val="19"/>
        </w:rPr>
        <w:t xml:space="preserve">Accomplishments</w:t>
      </w:r>
    </w:p>
    <w:p>
      <w:pPr>
        <w:pStyle w:val="ListParagraph"/>
        <w:numPr>
          <w:ilvl w:val="0"/>
          <w:numId w:val="2"/>
        </w:numPr>
        <w:spacing w:after="10"/>
      </w:pPr>
      <w:r>
        <w:rPr>
          <w:rFonts w:ascii="Calibri" w:cs="Calibri" w:eastAsia="Calibri" w:hAnsi="Calibri"/>
          <w:color w:val="222222"/>
          <w:sz w:val="19"/>
          <w:szCs w:val="19"/>
        </w:rPr>
        <w:t xml:space="preserve">Awarded three Navy Achievement Medals and one Army Achievement Medal.</w:t>
      </w:r>
    </w:p>
    <w:p>
      <w:pPr>
        <w:pBdr>
          <w:bottom w:val="single" w:color="8A8A8A" w:sz="6" w:space="2"/>
        </w:pBdr>
        <w:spacing w:after="70" w:before="110"/>
      </w:pPr>
      <w:r>
        <w:rPr>
          <w:rFonts w:ascii="Calibri" w:cs="Calibri" w:eastAsia="Calibri" w:hAnsi="Calibri"/>
          <w:b/>
          <w:bCs/>
          <w:smallCaps/>
          <w:color w:val="2E5C9A"/>
          <w:sz w:val="25"/>
          <w:szCs w:val="25"/>
        </w:rPr>
        <w:t xml:space="preserve">Additional Experience</w:t>
      </w:r>
    </w:p>
    <w:p>
      <w:pPr>
        <w:spacing w:after="30"/>
      </w:pPr>
      <w:r>
        <w:rPr>
          <w:rFonts w:ascii="Calibri" w:cs="Calibri" w:eastAsia="Calibri" w:hAnsi="Calibri"/>
          <w:b/>
          <w:bCs/>
          <w:color w:val="222222"/>
          <w:sz w:val="19"/>
          <w:szCs w:val="19"/>
        </w:rPr>
        <w:t xml:space="preserve">Customer Service Representative, </w:t>
      </w:r>
      <w:r>
        <w:rPr>
          <w:rFonts w:ascii="Calibri" w:cs="Calibri" w:eastAsia="Calibri" w:hAnsi="Calibri"/>
          <w:color w:val="222222"/>
          <w:sz w:val="19"/>
          <w:szCs w:val="19"/>
        </w:rPr>
        <w:t xml:space="preserve">Anthem Blue Cross Blue Shield (Federal Employee Program)  |  Jun 2017 – Mar 2020</w:t>
      </w:r>
    </w:p>
    <w:p>
      <w:pPr>
        <w:spacing w:after="30"/>
      </w:pPr>
      <w:r>
        <w:rPr>
          <w:rFonts w:ascii="Calibri" w:cs="Calibri" w:eastAsia="Calibri" w:hAnsi="Calibri"/>
          <w:b/>
          <w:bCs/>
          <w:color w:val="222222"/>
          <w:sz w:val="19"/>
          <w:szCs w:val="19"/>
        </w:rPr>
        <w:t xml:space="preserve">Production Assembler &amp; Quality Auditor, </w:t>
      </w:r>
      <w:r>
        <w:rPr>
          <w:rFonts w:ascii="Calibri" w:cs="Calibri" w:eastAsia="Calibri" w:hAnsi="Calibri"/>
          <w:color w:val="222222"/>
          <w:sz w:val="19"/>
          <w:szCs w:val="19"/>
        </w:rPr>
        <w:t xml:space="preserve">Altec  |  Nov 2011 – Mar 2017</w:t>
      </w:r>
    </w:p>
    <w:p>
      <w:pPr>
        <w:pBdr>
          <w:bottom w:val="single" w:color="8A8A8A" w:sz="6" w:space="2"/>
        </w:pBdr>
        <w:spacing w:after="70" w:before="110"/>
      </w:pPr>
      <w:r>
        <w:rPr>
          <w:rFonts w:ascii="Calibri" w:cs="Calibri" w:eastAsia="Calibri" w:hAnsi="Calibri"/>
          <w:b/>
          <w:bCs/>
          <w:smallCaps/>
          <w:color w:val="2E5C9A"/>
          <w:sz w:val="25"/>
          <w:szCs w:val="25"/>
        </w:rPr>
        <w:t xml:space="preserve">Education &amp; Certifications</w:t>
      </w:r>
    </w:p>
    <w:p>
      <w:r>
        <w:rPr>
          <w:rFonts w:ascii="Calibri" w:cs="Calibri" w:eastAsia="Calibri" w:hAnsi="Calibri"/>
          <w:b/>
          <w:bCs/>
          <w:color w:val="222222"/>
          <w:sz w:val="19"/>
          <w:szCs w:val="19"/>
        </w:rPr>
        <w:t xml:space="preserve">RMIC Planning &amp; Scheduling Certification, </w:t>
      </w:r>
      <w:r>
        <w:rPr>
          <w:rFonts w:ascii="Calibri" w:cs="Calibri" w:eastAsia="Calibri" w:hAnsi="Calibri"/>
          <w:color w:val="222222"/>
          <w:sz w:val="19"/>
          <w:szCs w:val="19"/>
        </w:rPr>
        <w:t xml:space="preserve">Reliability &amp; Maintainability Center, University of Tennessee, </w:t>
      </w:r>
      <w:r>
        <w:rPr>
          <w:rFonts w:ascii="Calibri" w:cs="Calibri" w:eastAsia="Calibri" w:hAnsi="Calibri"/>
          <w:i/>
          <w:iCs/>
          <w:color w:val="222222"/>
          <w:sz w:val="19"/>
          <w:szCs w:val="19"/>
        </w:rPr>
        <w:t xml:space="preserve">Knoxville, TN</w:t>
      </w:r>
    </w:p>
    <w:p>
      <w:pPr>
        <w:spacing w:before="20"/>
      </w:pPr>
      <w:r>
        <w:rPr>
          <w:rFonts w:ascii="Calibri" w:cs="Calibri" w:eastAsia="Calibri" w:hAnsi="Calibri"/>
          <w:b/>
          <w:bCs/>
          <w:color w:val="222222"/>
          <w:sz w:val="19"/>
          <w:szCs w:val="19"/>
        </w:rPr>
        <w:t xml:space="preserve">Gas Turbine Systems Technician “A” School, </w:t>
      </w:r>
      <w:r>
        <w:rPr>
          <w:rFonts w:ascii="Calibri" w:cs="Calibri" w:eastAsia="Calibri" w:hAnsi="Calibri"/>
          <w:color w:val="222222"/>
          <w:sz w:val="19"/>
          <w:szCs w:val="19"/>
        </w:rPr>
        <w:t xml:space="preserve">U.S. Navy</w:t>
      </w:r>
    </w:p>
    <w:sectPr>
      <w:pgSz w:w="12240" w:h="15840" w:orient="portrait"/>
      <w:pgMar w:top="300" w:right="720" w:bottom="300" w:left="72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2026-10-27T00:10:00.639Z</dcterms:created>
  <dcterms:modified xsi:type="dcterms:W3CDTF">2026-10-27T00:10:00.639Z</dcterms:modified>
</cp:coreProperties>
</file>

<file path=docProps/custom.xml><?xml version="1.0" encoding="utf-8"?>
<Properties xmlns="http://schemas.openxmlformats.org/officeDocument/2006/custom-properties" xmlns:vt="http://schemas.openxmlformats.org/officeDocument/2006/docPropsVTypes"/>
</file>