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422BF0" w14:textId="4DD86248" w:rsidR="006B39BE" w:rsidRDefault="0037286B" w:rsidP="006B39BE">
      <w:pPr>
        <w:jc w:val="center"/>
        <w:rPr>
          <w:rFonts w:ascii="Arial Narrow" w:hAnsi="Arial Narrow"/>
          <w:b/>
          <w:bCs/>
          <w:sz w:val="48"/>
          <w:szCs w:val="44"/>
        </w:rPr>
      </w:pPr>
      <w:r>
        <w:rPr>
          <w:rFonts w:ascii="Arial Narrow" w:hAnsi="Arial Narrow"/>
          <w:b/>
          <w:bCs/>
          <w:sz w:val="48"/>
          <w:szCs w:val="44"/>
        </w:rPr>
        <w:t>ЕГ</w:t>
      </w:r>
      <w:r w:rsidR="00821AD2" w:rsidRPr="00582D10">
        <w:rPr>
          <w:rFonts w:ascii="Arial Narrow" w:hAnsi="Arial Narrow"/>
          <w:b/>
          <w:bCs/>
          <w:sz w:val="48"/>
          <w:szCs w:val="44"/>
        </w:rPr>
        <w:t>У</w:t>
      </w:r>
      <w:r w:rsidR="007465CA" w:rsidRPr="00582D10">
        <w:rPr>
          <w:rFonts w:ascii="Arial Narrow" w:hAnsi="Arial Narrow"/>
          <w:b/>
          <w:bCs/>
          <w:sz w:val="48"/>
          <w:szCs w:val="44"/>
        </w:rPr>
        <w:t xml:space="preserve"> и НСПК</w:t>
      </w:r>
    </w:p>
    <w:p w14:paraId="77B2B7F4" w14:textId="70CC3769" w:rsidR="006E1F23" w:rsidRPr="0037286B" w:rsidRDefault="0037286B" w:rsidP="0037286B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37286B">
        <w:rPr>
          <w:rFonts w:ascii="Arial Narrow" w:eastAsia="Arial Narrow" w:hAnsi="Arial Narrow" w:cs="Arial Narrow"/>
          <w:b/>
          <w:bCs/>
          <w:sz w:val="24"/>
          <w:szCs w:val="24"/>
        </w:rPr>
        <w:t>Факультет экономики и менеджмента</w:t>
      </w:r>
    </w:p>
    <w:p w14:paraId="5D50BFDA" w14:textId="76E22262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821AD2">
        <w:rPr>
          <w:rFonts w:ascii="Arial Narrow" w:eastAsia="Arial Narrow" w:hAnsi="Arial Narrow" w:cs="Arial Narrow"/>
          <w:b/>
          <w:bCs/>
          <w:sz w:val="36"/>
          <w:szCs w:val="36"/>
          <w:lang w:val="en-US"/>
        </w:rPr>
        <w:t>AgroHelper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455AD144" w:rsidR="006B39BE" w:rsidRPr="006B39BE" w:rsidRDefault="00821AD2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821AD2">
        <w:rPr>
          <w:rFonts w:ascii="Arial Narrow" w:eastAsia="Arial Narrow" w:hAnsi="Arial Narrow" w:cs="Arial Narrow"/>
          <w:b/>
          <w:bCs/>
          <w:sz w:val="24"/>
          <w:szCs w:val="24"/>
        </w:rPr>
        <w:t>Давтян Гаяне Арсеновна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1C1F2ADF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821AD2" w:rsidRPr="00821AD2">
        <w:rPr>
          <w:rFonts w:ascii="Arial Narrow" w:eastAsia="Arial Narrow" w:hAnsi="Arial Narrow" w:cs="Arial Narrow"/>
          <w:b/>
          <w:bCs/>
          <w:sz w:val="48"/>
          <w:szCs w:val="48"/>
          <w:lang w:val="en-US"/>
        </w:rPr>
        <w:t>AgroHelper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08BE6C6" w14:textId="77777777" w:rsidR="00821AD2" w:rsidRDefault="00821AD2" w:rsidP="00582D10">
      <w:pPr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22123E0" w14:textId="77777777" w:rsidR="00821AD2" w:rsidRDefault="00821AD2" w:rsidP="00B85FA3">
      <w:pPr>
        <w:spacing w:after="0"/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109613E9" w14:textId="7028A196" w:rsidR="006B39BE" w:rsidRPr="00B85FA3" w:rsidRDefault="000A44B3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0A44B3">
        <w:rPr>
          <w:rFonts w:ascii="Arial Narrow" w:eastAsia="Arial Narrow" w:hAnsi="Arial Narrow" w:cs="Arial Narrow"/>
        </w:rPr>
        <w:t xml:space="preserve">Разработана концепция сервиса </w:t>
      </w:r>
      <w:r w:rsidRPr="000A44B3">
        <w:rPr>
          <w:rFonts w:ascii="Arial Narrow" w:eastAsia="Arial Narrow" w:hAnsi="Arial Narrow" w:cs="Arial Narrow"/>
          <w:b/>
          <w:bCs/>
        </w:rPr>
        <w:t>«AgroHelper»</w:t>
      </w:r>
      <w:r w:rsidRPr="000A44B3">
        <w:rPr>
          <w:rFonts w:ascii="Arial Narrow" w:eastAsia="Arial Narrow" w:hAnsi="Arial Narrow" w:cs="Arial Narrow"/>
        </w:rPr>
        <w:t>, представляющего собой краудфандинговую платформу для финансирования</w:t>
      </w:r>
      <w:r>
        <w:rPr>
          <w:rFonts w:ascii="Arial Narrow" w:eastAsia="Arial Narrow" w:hAnsi="Arial Narrow" w:cs="Arial Narrow"/>
        </w:rPr>
        <w:t xml:space="preserve"> сельскохозяйственных проектов</w:t>
      </w:r>
      <w:r w:rsidRPr="000A44B3">
        <w:rPr>
          <w:rFonts w:ascii="Arial Narrow" w:eastAsia="Arial Narrow" w:hAnsi="Arial Narrow" w:cs="Arial Narrow"/>
        </w:rPr>
        <w:t>. Сервис позволяет фермерам привлекать оборотный капитал от частных инвесторов под залог будущего урожая, обеспечивая прозрачность и безопасность сделок за счет технологии распр</w:t>
      </w:r>
      <w:r>
        <w:rPr>
          <w:rFonts w:ascii="Arial Narrow" w:eastAsia="Arial Narrow" w:hAnsi="Arial Narrow" w:cs="Arial Narrow"/>
        </w:rPr>
        <w:t>еделенного реестра</w:t>
      </w:r>
      <w:r w:rsidRPr="000A44B3">
        <w:rPr>
          <w:rFonts w:ascii="Arial Narrow" w:eastAsia="Arial Narrow" w:hAnsi="Arial Narrow" w:cs="Arial Narrow"/>
        </w:rPr>
        <w:t>. Внедрение сервиса позволит решить проблему дефицита финансирования в агросекторе, снизить зависимость фермеров от высоких банковских ставок и предоставить инвесторам доступ к высокодоходным активам реального сектора экономики.</w:t>
      </w:r>
      <w:r w:rsidR="006B39BE" w:rsidRPr="00B85FA3">
        <w:rPr>
          <w:rFonts w:ascii="Arial Narrow" w:eastAsia="Arial Narrow" w:hAnsi="Arial Narrow" w:cs="Arial Narrow"/>
        </w:rPr>
        <w:t xml:space="preserve"> </w:t>
      </w:r>
    </w:p>
    <w:p w14:paraId="1E7CE28F" w14:textId="77777777" w:rsidR="00F0749B" w:rsidRPr="00B85FA3" w:rsidRDefault="00F0749B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7CC79B85" w14:textId="392BFF1C" w:rsidR="00F0749B" w:rsidRDefault="003E06B5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3E06B5">
        <w:rPr>
          <w:rFonts w:ascii="Arial Narrow" w:eastAsia="Arial Narrow" w:hAnsi="Arial Narrow" w:cs="Arial Narrow"/>
        </w:rPr>
        <w:t>Концепция сервиса разработана в ответ на системные проблемы аграрного сектора Республики Армения, где, несмотря на высокую занятость населения, наблюдается низкая производительность труда и нехватка доступных кредитных ресурсов. Технология сервиса уникальна тем, что объединяет механизм краудфандинга с автоматизированным контролем целевого использования средств. Сервис упрощает взаимодействие между фермером и инвестором, исключая длинную цепочку посредников и бюрократические процедуры оценки залогов, заменяя их скорингом на основе данных и смарт-контрактами. Актуальность сервиса подтверждается ростом интереса к цифровым финансовым активам и необходимостью модернизации сельского хозяйства для обеспечения</w:t>
      </w:r>
      <w:r>
        <w:rPr>
          <w:rFonts w:ascii="Arial Narrow" w:eastAsia="Arial Narrow" w:hAnsi="Arial Narrow" w:cs="Arial Narrow"/>
        </w:rPr>
        <w:t xml:space="preserve"> продовольственной безопасности</w:t>
      </w:r>
      <w:r w:rsidR="00D91053">
        <w:rPr>
          <w:rFonts w:ascii="Arial Narrow" w:eastAsia="Arial Narrow" w:hAnsi="Arial Narrow" w:cs="Arial Narrow"/>
        </w:rPr>
        <w:t xml:space="preserve">. 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1451FD2B" w14:textId="3BB61B84" w:rsidR="00D91053" w:rsidRDefault="003E06B5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3E06B5">
        <w:rPr>
          <w:rFonts w:ascii="Arial Narrow" w:eastAsia="Arial Narrow" w:hAnsi="Arial Narrow" w:cs="Arial Narrow"/>
        </w:rPr>
        <w:t>«AgroHelper» не требует твердого залога недвижимости, ориентируясь на прогнозную стоимость урожая и репутацию фермера. По сравнению с классическими краудфандинговыми платформами, «AgroHelper» является нишевым решением, предлагающим инструменты агро-мониторинга и юридической защиты специфических аграрных рисков. Главным отличием является использование смарт-контрактов, которые автоматически распределяют прибыль после реализации урожая, минимизируя риск чел</w:t>
      </w:r>
      <w:r>
        <w:rPr>
          <w:rFonts w:ascii="Arial Narrow" w:eastAsia="Arial Narrow" w:hAnsi="Arial Narrow" w:cs="Arial Narrow"/>
        </w:rPr>
        <w:t>овеческого фактора при расчетах</w:t>
      </w:r>
      <w:r w:rsidR="00D91053">
        <w:rPr>
          <w:rFonts w:ascii="Arial Narrow" w:eastAsia="Arial Narrow" w:hAnsi="Arial Narrow" w:cs="Arial Narrow"/>
        </w:rPr>
        <w:t xml:space="preserve">. </w:t>
      </w:r>
    </w:p>
    <w:p w14:paraId="2E2D7E2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7E7C081B" w14:textId="335F9B54" w:rsidR="009C7B9D" w:rsidRPr="00B85FA3" w:rsidRDefault="009C7B9D" w:rsidP="00B85FA3">
      <w:pPr>
        <w:spacing w:after="120"/>
        <w:jc w:val="center"/>
        <w:rPr>
          <w:rFonts w:ascii="Arial Narrow" w:eastAsia="Arial Narrow" w:hAnsi="Arial Narrow" w:cs="Arial Narrow"/>
        </w:rPr>
      </w:pPr>
    </w:p>
    <w:p w14:paraId="767E6CF6" w14:textId="29613FFF" w:rsidR="000344D4" w:rsidRDefault="00F87EF3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F87EF3">
        <w:rPr>
          <w:rFonts w:ascii="Arial Narrow" w:eastAsia="Arial Narrow" w:hAnsi="Arial Narrow" w:cs="Arial Narrow"/>
        </w:rPr>
        <w:drawing>
          <wp:inline distT="0" distB="0" distL="0" distR="0" wp14:anchorId="12E0D761" wp14:editId="7295AFEC">
            <wp:extent cx="5940425" cy="3316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A0F5" w14:textId="77777777" w:rsidR="00E26A06" w:rsidRDefault="00E26A06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E769E56" w14:textId="77777777" w:rsidR="00E26A06" w:rsidRDefault="00E26A06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FE55545" w14:textId="77777777" w:rsidR="00C20C97" w:rsidRDefault="00C20C97" w:rsidP="00E26A06">
      <w:pPr>
        <w:spacing w:after="0"/>
        <w:jc w:val="both"/>
        <w:rPr>
          <w:rFonts w:ascii="Arial Narrow" w:eastAsia="Arial Narrow" w:hAnsi="Arial Narrow" w:cs="Arial Narrow"/>
        </w:rPr>
      </w:pPr>
    </w:p>
    <w:p w14:paraId="79ACB5B5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bookmarkStart w:id="0" w:name="_GoBack"/>
      <w:bookmarkEnd w:id="0"/>
      <w:r w:rsidRPr="00E26A06">
        <w:rPr>
          <w:rFonts w:ascii="Arial Narrow" w:eastAsia="Arial Narrow" w:hAnsi="Arial Narrow" w:cs="Arial Narrow"/>
        </w:rPr>
        <w:lastRenderedPageBreak/>
        <w:t>1. Регистрируется на сервисе через Государство.</w:t>
      </w:r>
    </w:p>
    <w:p w14:paraId="71C3D809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2. Государства подтверждает данных фермера и направляет ответное письмо.</w:t>
      </w:r>
    </w:p>
    <w:p w14:paraId="0143D812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3</w:t>
      </w:r>
      <w:r w:rsidRPr="00E26A06">
        <w:rPr>
          <w:rFonts w:ascii="Cambria Math" w:eastAsia="Arial Narrow" w:hAnsi="Cambria Math" w:cs="Cambria Math"/>
        </w:rPr>
        <w:t>․</w:t>
      </w:r>
      <w:r w:rsidRPr="00E26A06">
        <w:rPr>
          <w:rFonts w:ascii="Arial Narrow" w:eastAsia="Arial Narrow" w:hAnsi="Arial Narrow" w:cs="Arial Narrow"/>
        </w:rPr>
        <w:t xml:space="preserve"> Фермер входит в AgroHelper.</w:t>
      </w:r>
    </w:p>
    <w:p w14:paraId="22C4D553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4</w:t>
      </w:r>
      <w:r w:rsidRPr="00E26A06">
        <w:rPr>
          <w:rFonts w:ascii="Cambria Math" w:eastAsia="Arial Narrow" w:hAnsi="Cambria Math" w:cs="Cambria Math"/>
        </w:rPr>
        <w:t>․</w:t>
      </w:r>
      <w:r w:rsidRPr="00E26A06">
        <w:rPr>
          <w:rFonts w:ascii="Arial Narrow" w:eastAsia="Arial Narrow" w:hAnsi="Arial Narrow" w:cs="Arial Narrow"/>
        </w:rPr>
        <w:t xml:space="preserve"> Ретейлер или покупатель регистрируется и входит в AgroHelper. Начинают находить то, что им нужно, и совершают покупку или финансируют.</w:t>
      </w:r>
    </w:p>
    <w:p w14:paraId="7438A020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5,6. Денежные средства через систему ARCA от ритейлера или покупателя поступают на банковский счёт платформы AgroHelper.</w:t>
      </w:r>
    </w:p>
    <w:p w14:paraId="3B63E233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7. Денежные средства, которые были перечислены ритейлерами или покупателями через систему ARCA от AgroHelper поступают на банковский счёт фермера.</w:t>
      </w:r>
    </w:p>
    <w:p w14:paraId="01E9966C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8.</w:t>
      </w:r>
      <w:r w:rsidRPr="00E26A06">
        <w:rPr>
          <w:rFonts w:ascii="Arial Narrow" w:eastAsia="Arial Narrow" w:hAnsi="Arial Narrow" w:cs="Arial Narrow"/>
          <w:lang w:val="hy-AM"/>
        </w:rPr>
        <w:t xml:space="preserve"> </w:t>
      </w:r>
      <w:r w:rsidRPr="00E26A06">
        <w:rPr>
          <w:rFonts w:ascii="Arial Narrow" w:eastAsia="Arial Narrow" w:hAnsi="Arial Narrow" w:cs="Arial Narrow"/>
        </w:rPr>
        <w:t>AgroHelper начинает сотрудничество и подбирает для фермеров транспортные и страховые компании.</w:t>
      </w:r>
    </w:p>
    <w:p w14:paraId="793C632E" w14:textId="77777777" w:rsidR="00E26A06" w:rsidRPr="00E26A06" w:rsidRDefault="00E26A06" w:rsidP="00E26A06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9. Фермер оплачивает комиссионное вознаграждение за услуги AgroHelper.</w:t>
      </w:r>
    </w:p>
    <w:p w14:paraId="07A52016" w14:textId="14E3A30E" w:rsidR="00E26A06" w:rsidRDefault="00E26A06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E26A06">
        <w:rPr>
          <w:rFonts w:ascii="Arial Narrow" w:eastAsia="Arial Narrow" w:hAnsi="Arial Narrow" w:cs="Arial Narrow"/>
        </w:rPr>
        <w:t>10. AgroHelper осуществляет оплату страховым и транспортным компаниям через систему ARCA.</w:t>
      </w:r>
    </w:p>
    <w:p w14:paraId="2491151D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499A2B9" w14:textId="3BF33833" w:rsidR="00346ABC" w:rsidRDefault="003729D8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3729D8">
        <w:rPr>
          <w:rFonts w:ascii="Arial Narrow" w:eastAsia="Arial Narrow" w:hAnsi="Arial Narrow" w:cs="Arial Narrow"/>
        </w:rPr>
        <w:t>Сервис предназначен для финансирования сезонных сельскохозяйственных работ (растениеводство) в сегменте малого и среднего фермерства. В перспективе возможно расширение на животноводство, лизинг сельхозтехники и финансирование цепочек</w:t>
      </w:r>
      <w:r>
        <w:rPr>
          <w:rFonts w:ascii="Arial Narrow" w:eastAsia="Arial Narrow" w:hAnsi="Arial Narrow" w:cs="Arial Narrow"/>
        </w:rPr>
        <w:t xml:space="preserve"> поставок</w:t>
      </w:r>
      <w:r w:rsidRPr="003729D8">
        <w:rPr>
          <w:rFonts w:ascii="Arial Narrow" w:eastAsia="Arial Narrow" w:hAnsi="Arial Narrow" w:cs="Arial Narrow"/>
        </w:rPr>
        <w:t xml:space="preserve"> как </w:t>
      </w:r>
      <w:r>
        <w:rPr>
          <w:rFonts w:ascii="Arial Narrow" w:eastAsia="Arial Narrow" w:hAnsi="Arial Narrow" w:cs="Arial Narrow"/>
        </w:rPr>
        <w:t>в Армении, так и на рынках ЕАЭС</w:t>
      </w:r>
      <w:r w:rsidR="009C7B9D" w:rsidRPr="00B85FA3">
        <w:rPr>
          <w:rFonts w:ascii="Arial Narrow" w:eastAsia="Arial Narrow" w:hAnsi="Arial Narrow" w:cs="Arial Narrow"/>
        </w:rPr>
        <w:t xml:space="preserve">. </w:t>
      </w:r>
    </w:p>
    <w:p w14:paraId="7A61E4D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4B60D004" w:rsidR="00346ABC" w:rsidRPr="00B85FA3" w:rsidRDefault="003729D8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3729D8">
        <w:rPr>
          <w:rFonts w:ascii="Arial Narrow" w:eastAsia="Arial Narrow" w:hAnsi="Arial Narrow" w:cs="Arial Narrow"/>
        </w:rPr>
        <w:t>Проект является высокорентабельным и инвестиционно привлекательным. Это подтверждают рассчитанные показатели эффективности</w:t>
      </w:r>
      <w:r w:rsidR="00346ABC" w:rsidRPr="00B85FA3">
        <w:rPr>
          <w:rFonts w:ascii="Arial Narrow" w:eastAsia="Arial Narrow" w:hAnsi="Arial Narrow" w:cs="Arial Narrow"/>
        </w:rPr>
        <w:t xml:space="preserve">: NPV = </w:t>
      </w:r>
      <w:r w:rsidR="00F4148C">
        <w:rPr>
          <w:rFonts w:ascii="Arial Narrow" w:eastAsia="Arial Narrow" w:hAnsi="Arial Narrow" w:cs="Arial Narrow"/>
        </w:rPr>
        <w:t>41 млн</w:t>
      </w:r>
      <w:r w:rsidR="006514FB" w:rsidRPr="006514FB">
        <w:rPr>
          <w:rFonts w:ascii="Arial Narrow" w:eastAsia="Arial Narrow" w:hAnsi="Arial Narrow" w:cs="Arial Narrow"/>
        </w:rPr>
        <w:t xml:space="preserve"> </w:t>
      </w:r>
      <w:r w:rsidR="006514FB" w:rsidRPr="006514FB">
        <w:rPr>
          <w:rFonts w:ascii="Arial" w:eastAsia="Arial Narrow" w:hAnsi="Arial" w:cs="Arial"/>
        </w:rPr>
        <w:t>₽</w:t>
      </w:r>
      <w:r w:rsidR="00346ABC" w:rsidRPr="00B85FA3">
        <w:rPr>
          <w:rFonts w:ascii="Arial Narrow" w:eastAsia="Arial Narrow" w:hAnsi="Arial Narrow" w:cs="Arial Narrow"/>
        </w:rPr>
        <w:t>.</w:t>
      </w:r>
      <w:r w:rsidR="000344D4" w:rsidRPr="00B85FA3">
        <w:rPr>
          <w:rFonts w:ascii="Arial Narrow" w:eastAsia="Arial Narrow" w:hAnsi="Arial Narrow" w:cs="Arial Narrow"/>
        </w:rPr>
        <w:t>;</w:t>
      </w:r>
      <w:r w:rsidR="00346ABC" w:rsidRPr="00B85FA3">
        <w:rPr>
          <w:rFonts w:ascii="Arial Narrow" w:eastAsia="Arial Narrow" w:hAnsi="Arial Narrow" w:cs="Arial Narrow"/>
        </w:rPr>
        <w:t xml:space="preserve"> </w:t>
      </w:r>
      <w:r w:rsidR="00346ABC" w:rsidRPr="00B85FA3">
        <w:rPr>
          <w:rFonts w:ascii="Arial Narrow" w:eastAsia="Arial Narrow" w:hAnsi="Arial Narrow" w:cs="Arial Narrow"/>
          <w:lang w:val="en-US"/>
        </w:rPr>
        <w:t>IRR</w:t>
      </w:r>
      <w:r>
        <w:rPr>
          <w:rFonts w:ascii="Arial Narrow" w:eastAsia="Arial Narrow" w:hAnsi="Arial Narrow" w:cs="Arial Narrow"/>
        </w:rPr>
        <w:t xml:space="preserve"> = </w:t>
      </w:r>
      <w:r w:rsidR="003D30C5" w:rsidRPr="003D30C5">
        <w:rPr>
          <w:rFonts w:ascii="Arial Narrow" w:eastAsia="Arial Narrow" w:hAnsi="Arial Narrow" w:cs="Arial Narrow"/>
        </w:rPr>
        <w:t>427%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="00346ABC" w:rsidRPr="00B85FA3">
        <w:rPr>
          <w:rFonts w:ascii="Arial Narrow" w:eastAsia="Arial Narrow" w:hAnsi="Arial Narrow" w:cs="Arial Narrow"/>
          <w:lang w:val="en-US"/>
        </w:rPr>
        <w:t>PP</w:t>
      </w:r>
      <w:r w:rsidR="00346ABC" w:rsidRPr="00B85FA3">
        <w:rPr>
          <w:rFonts w:ascii="Arial Narrow" w:eastAsia="Arial Narrow" w:hAnsi="Arial Narrow" w:cs="Arial Narrow"/>
        </w:rPr>
        <w:t xml:space="preserve"> = </w:t>
      </w:r>
      <w:r w:rsidR="00F4148C">
        <w:rPr>
          <w:rFonts w:ascii="Arial Narrow" w:eastAsia="Arial Narrow" w:hAnsi="Arial Narrow" w:cs="Arial Narrow"/>
        </w:rPr>
        <w:t>15</w:t>
      </w:r>
      <w:r w:rsidR="00283099">
        <w:rPr>
          <w:rFonts w:ascii="Arial Narrow" w:eastAsia="Arial Narrow" w:hAnsi="Arial Narrow" w:cs="Arial Narrow"/>
        </w:rPr>
        <w:t xml:space="preserve"> мес</w:t>
      </w:r>
      <w:r w:rsidR="00F4148C">
        <w:rPr>
          <w:rFonts w:ascii="Arial Narrow" w:eastAsia="Arial Narrow" w:hAnsi="Arial Narrow" w:cs="Arial Narrow"/>
        </w:rPr>
        <w:t xml:space="preserve">; Ставка дисконтирования = </w:t>
      </w:r>
      <w:r w:rsidR="00852E02">
        <w:rPr>
          <w:rFonts w:ascii="Arial Narrow" w:eastAsia="Arial Narrow" w:hAnsi="Arial Narrow" w:cs="Arial Narrow"/>
        </w:rPr>
        <w:t>49,5</w:t>
      </w:r>
      <w:r w:rsidR="00F4148C" w:rsidRPr="00F4148C">
        <w:rPr>
          <w:rFonts w:ascii="Arial Narrow" w:eastAsia="Arial Narrow" w:hAnsi="Arial Narrow" w:cs="Arial Narrow"/>
        </w:rPr>
        <w:t>%</w:t>
      </w:r>
    </w:p>
    <w:p w14:paraId="0CC8DEEE" w14:textId="3F0F9E9F" w:rsidR="00346ABC" w:rsidRPr="00B85FA3" w:rsidRDefault="006514FB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6514FB">
        <w:rPr>
          <w:rFonts w:ascii="Arial Narrow" w:eastAsia="Arial Narrow" w:hAnsi="Arial Narrow" w:cs="Arial Narrow"/>
        </w:rPr>
        <w:t>Специфическими рисками являются климатические факторы (засуха, град) и волатильность цен на сельхозпродукцию, которые нивелируются обязательным агрострахованием и диверсификацией портфеля инвестора.</w:t>
      </w:r>
      <w:r w:rsidR="007E13A9" w:rsidRPr="00B85FA3">
        <w:rPr>
          <w:rFonts w:ascii="Arial Narrow" w:eastAsia="Arial Narrow" w:hAnsi="Arial Narrow" w:cs="Arial Narrow"/>
        </w:rPr>
        <w:t xml:space="preserve"> 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011DD8FD" w14:textId="7080728E" w:rsidR="009C7B9D" w:rsidRPr="00B85FA3" w:rsidRDefault="00283099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283099">
        <w:rPr>
          <w:rFonts w:ascii="Arial Narrow" w:eastAsia="Arial Narrow" w:hAnsi="Arial Narrow" w:cs="Arial Narrow"/>
          <w:color w:val="000000"/>
        </w:rPr>
        <w:t xml:space="preserve">Сервис «AgroHelper» создает экосистему, выгодную для всех участников: фермеры получают быстрый доступ к деньгам без бюрократии, а инвесторы — инструмент пассивного дохода с доходностью выше банковского депозита. Использование цифровых технологий обеспечивает прозрачность, снижает транзакционные издержки и повышает доверие между участниками рынка. Проект обладает высокой социальной значимостью, способствуя развитию регионов и укреплению продовольственной безопасности страны, при этом демонстрируя устойчивые финансовые </w:t>
      </w:r>
      <w:r>
        <w:rPr>
          <w:rFonts w:ascii="Arial Narrow" w:eastAsia="Arial Narrow" w:hAnsi="Arial Narrow" w:cs="Arial Narrow"/>
          <w:color w:val="000000"/>
        </w:rPr>
        <w:t>показатели коммерческого успеха</w:t>
      </w:r>
      <w:r w:rsidR="0018268B" w:rsidRPr="00B85FA3">
        <w:rPr>
          <w:rFonts w:ascii="Arial Narrow" w:eastAsia="Arial Narrow" w:hAnsi="Arial Narrow" w:cs="Arial Narrow"/>
          <w:color w:val="000000"/>
        </w:rPr>
        <w:t>.</w:t>
      </w:r>
    </w:p>
    <w:p w14:paraId="6FFDAA67" w14:textId="7777777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54B0D567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</w:rPr>
      </w:pPr>
      <w:r w:rsidRPr="006C1BA7">
        <w:rPr>
          <w:rFonts w:ascii="Arial Narrow" w:hAnsi="Arial Narrow"/>
        </w:rPr>
        <w:t>Статистический комитет Республики Армения. Аграрный сектор Республики Армения: статистические данные 2025 года. Ереван, 2025.</w:t>
      </w:r>
    </w:p>
    <w:p w14:paraId="1EF7B486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</w:rPr>
      </w:pPr>
      <w:r w:rsidRPr="006C1BA7">
        <w:rPr>
          <w:rFonts w:ascii="Arial Narrow" w:hAnsi="Arial Narrow"/>
        </w:rPr>
        <w:t>Министерство экономики Республики Армения. Государственные программы поддержки сельского хозяйства и цифровизации АПК. Ереван, 2024.</w:t>
      </w:r>
    </w:p>
    <w:p w14:paraId="1FD545EF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</w:rPr>
      </w:pPr>
      <w:hyperlink r:id="rId6" w:history="1">
        <w:r w:rsidRPr="006C1BA7">
          <w:rPr>
            <w:rStyle w:val="ac"/>
            <w:rFonts w:ascii="Arial Narrow" w:hAnsi="Arial Narrow"/>
          </w:rPr>
          <w:t>https://www.lavamedia.am/2025/06/05/79411/</w:t>
        </w:r>
      </w:hyperlink>
    </w:p>
    <w:p w14:paraId="53E89FB7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</w:rPr>
      </w:pPr>
      <w:hyperlink r:id="rId7" w:history="1">
        <w:r w:rsidRPr="006C1BA7">
          <w:rPr>
            <w:rStyle w:val="ac"/>
            <w:rFonts w:ascii="Arial Narrow" w:hAnsi="Arial Narrow"/>
          </w:rPr>
          <w:t>Как оценить объем рынка? Методы PAM, SAM, SOM</w:t>
        </w:r>
      </w:hyperlink>
    </w:p>
    <w:p w14:paraId="1E440AAC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</w:rPr>
      </w:pPr>
      <w:hyperlink r:id="rId8" w:history="1">
        <w:r w:rsidRPr="006C1BA7">
          <w:rPr>
            <w:rStyle w:val="ac"/>
            <w:rFonts w:ascii="Arial Narrow" w:hAnsi="Arial Narrow"/>
          </w:rPr>
          <w:t>Обзор Армения (14.04) ИТОГ-DngtIqkP.pdf</w:t>
        </w:r>
      </w:hyperlink>
    </w:p>
    <w:p w14:paraId="335A1E22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  <w:lang w:val="en-US"/>
        </w:rPr>
      </w:pPr>
      <w:hyperlink r:id="rId9" w:history="1">
        <w:r w:rsidRPr="006C1BA7">
          <w:rPr>
            <w:rStyle w:val="ac"/>
            <w:rFonts w:ascii="Arial Narrow" w:hAnsi="Arial Narrow"/>
            <w:lang w:val="en-US"/>
          </w:rPr>
          <w:t>Invest In Armenia's Agriculture 2025 - Flipbook by Enterprise Armenia | FlipHTML5</w:t>
        </w:r>
      </w:hyperlink>
    </w:p>
    <w:p w14:paraId="2342DA4A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</w:rPr>
      </w:pPr>
      <w:hyperlink r:id="rId10" w:history="1">
        <w:r w:rsidRPr="006C1BA7">
          <w:rPr>
            <w:rStyle w:val="ac"/>
            <w:rFonts w:ascii="Arial Narrow" w:hAnsi="Arial Narrow"/>
          </w:rPr>
          <w:t>Реализация (использование) сельскохозяйственной продукции индивидуальными (крестьянскими) домашними хозяйствами в 2024 году (арм. яз., англ. яз.) / Статистический комитет Республики Армения</w:t>
        </w:r>
      </w:hyperlink>
    </w:p>
    <w:p w14:paraId="56BD1DDA" w14:textId="77777777" w:rsidR="006C1BA7" w:rsidRPr="006C1BA7" w:rsidRDefault="006C1BA7" w:rsidP="006C1BA7">
      <w:pPr>
        <w:numPr>
          <w:ilvl w:val="0"/>
          <w:numId w:val="3"/>
        </w:numPr>
        <w:spacing w:after="0"/>
        <w:rPr>
          <w:rFonts w:ascii="Arial Narrow" w:hAnsi="Arial Narrow"/>
        </w:rPr>
      </w:pPr>
      <w:hyperlink r:id="rId11" w:history="1">
        <w:r w:rsidRPr="006C1BA7">
          <w:rPr>
            <w:rStyle w:val="ac"/>
            <w:rFonts w:ascii="Arial Narrow" w:hAnsi="Arial Narrow"/>
          </w:rPr>
          <w:t>Agriculture_2025_09.pdf</w:t>
        </w:r>
      </w:hyperlink>
    </w:p>
    <w:p w14:paraId="1857B75F" w14:textId="302F0D49" w:rsidR="00DD7635" w:rsidRPr="006C1BA7" w:rsidRDefault="006C1BA7" w:rsidP="006C1BA7">
      <w:pPr>
        <w:pStyle w:val="a7"/>
        <w:numPr>
          <w:ilvl w:val="0"/>
          <w:numId w:val="3"/>
        </w:numPr>
        <w:spacing w:after="0"/>
        <w:rPr>
          <w:rFonts w:ascii="Arial Narrow" w:hAnsi="Arial Narrow"/>
        </w:rPr>
      </w:pPr>
      <w:hyperlink r:id="rId12" w:history="1">
        <w:r w:rsidRPr="006C1BA7">
          <w:rPr>
            <w:rStyle w:val="ac"/>
            <w:rFonts w:ascii="Arial Narrow" w:hAnsi="Arial Narrow"/>
          </w:rPr>
          <w:t>BI Portal</w:t>
        </w:r>
      </w:hyperlink>
    </w:p>
    <w:sectPr w:rsidR="00DD7635" w:rsidRPr="006C1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6146C"/>
    <w:multiLevelType w:val="hybridMultilevel"/>
    <w:tmpl w:val="7616C288"/>
    <w:lvl w:ilvl="0" w:tplc="6A20DDA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E76"/>
    <w:rsid w:val="000344D4"/>
    <w:rsid w:val="000A44B3"/>
    <w:rsid w:val="000E08D4"/>
    <w:rsid w:val="0018268B"/>
    <w:rsid w:val="001E6803"/>
    <w:rsid w:val="00234C20"/>
    <w:rsid w:val="00283099"/>
    <w:rsid w:val="002D1AB0"/>
    <w:rsid w:val="002F366E"/>
    <w:rsid w:val="003040AD"/>
    <w:rsid w:val="00346ABC"/>
    <w:rsid w:val="0037286B"/>
    <w:rsid w:val="003729D8"/>
    <w:rsid w:val="003A5E6B"/>
    <w:rsid w:val="003D30C5"/>
    <w:rsid w:val="003E06B5"/>
    <w:rsid w:val="005236EC"/>
    <w:rsid w:val="00564E63"/>
    <w:rsid w:val="00582D10"/>
    <w:rsid w:val="006514FB"/>
    <w:rsid w:val="006953E9"/>
    <w:rsid w:val="006B39BE"/>
    <w:rsid w:val="006C1BA7"/>
    <w:rsid w:val="006E1F23"/>
    <w:rsid w:val="00700C9D"/>
    <w:rsid w:val="007105E8"/>
    <w:rsid w:val="007465CA"/>
    <w:rsid w:val="007D5E8D"/>
    <w:rsid w:val="007E13A9"/>
    <w:rsid w:val="007E7EDC"/>
    <w:rsid w:val="00821AD2"/>
    <w:rsid w:val="00835C80"/>
    <w:rsid w:val="00852E02"/>
    <w:rsid w:val="00876074"/>
    <w:rsid w:val="008F1C6C"/>
    <w:rsid w:val="009514C2"/>
    <w:rsid w:val="00970B4E"/>
    <w:rsid w:val="0099404D"/>
    <w:rsid w:val="009A5359"/>
    <w:rsid w:val="009C7B9D"/>
    <w:rsid w:val="00A93E91"/>
    <w:rsid w:val="00AA516C"/>
    <w:rsid w:val="00AD5F7B"/>
    <w:rsid w:val="00B85FA3"/>
    <w:rsid w:val="00BB76BF"/>
    <w:rsid w:val="00C20C97"/>
    <w:rsid w:val="00D91053"/>
    <w:rsid w:val="00DA5D9D"/>
    <w:rsid w:val="00DB1E76"/>
    <w:rsid w:val="00DD7635"/>
    <w:rsid w:val="00DE6ED8"/>
    <w:rsid w:val="00E26A06"/>
    <w:rsid w:val="00F05D3A"/>
    <w:rsid w:val="00F0749B"/>
    <w:rsid w:val="00F4148C"/>
    <w:rsid w:val="00F41DF9"/>
    <w:rsid w:val="00F87EF3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gration.vavt.ru/assets/%D0%9E%D0%B1%D0%B7%D0%BE%D1%80%20%D0%90%D1%80%D0%BC%D0%B5%D0%BD%D0%B8%D1%8F%20(14.04)%20%D0%98%D0%A2%D0%9E%D0%93-DngtIqkP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b.ru/columns/pam-tam-sam-som/?ysclid=mk81bonbly296275291" TargetMode="External"/><Relationship Id="rId12" Type="http://schemas.openxmlformats.org/officeDocument/2006/relationships/hyperlink" Target="https://eias.cisstat.org/biportal/?solution=eias&amp;allsol=1&amp;project=%2Feias%2Fagricul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vamedia.am/2025/06/05/79411/" TargetMode="External"/><Relationship Id="rId11" Type="http://schemas.openxmlformats.org/officeDocument/2006/relationships/hyperlink" Target="https://eec.eaeunion.org/upload/files/dep_stat/econstat/Agriculture/Agriculture_2025_09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rmstat.am/ru/?nid=81&amp;id=27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iphtml5.com/zzrld/nqz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3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Учетная запись Майкрософт</cp:lastModifiedBy>
  <cp:revision>3</cp:revision>
  <dcterms:created xsi:type="dcterms:W3CDTF">2026-02-06T19:16:00Z</dcterms:created>
  <dcterms:modified xsi:type="dcterms:W3CDTF">2026-02-07T19:17:00Z</dcterms:modified>
</cp:coreProperties>
</file>