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8F3C8" w14:textId="77777777" w:rsidR="00445F59" w:rsidRPr="00492898" w:rsidRDefault="00445F59" w:rsidP="00445F59">
      <w:pPr>
        <w:spacing w:line="276" w:lineRule="auto"/>
        <w:jc w:val="both"/>
        <w:rPr>
          <w:rFonts w:ascii="Arial Narrow" w:hAnsi="Arial Narrow" w:cs="Times New Roman"/>
          <w:b/>
          <w:bCs/>
          <w:sz w:val="28"/>
          <w:szCs w:val="28"/>
        </w:rPr>
      </w:pPr>
      <w:bookmarkStart w:id="0" w:name="_Hlk213710192"/>
      <w:r w:rsidRPr="00492898">
        <w:rPr>
          <w:rFonts w:ascii="Arial Narrow" w:hAnsi="Arial Narrow" w:cs="Times New Roman"/>
          <w:b/>
          <w:bCs/>
          <w:sz w:val="28"/>
          <w:szCs w:val="28"/>
        </w:rPr>
        <w:t>«</w:t>
      </w:r>
      <w:r>
        <w:rPr>
          <w:rFonts w:ascii="Arial Narrow" w:hAnsi="Arial Narrow" w:cs="Times New Roman"/>
          <w:b/>
          <w:bCs/>
          <w:sz w:val="28"/>
          <w:szCs w:val="28"/>
        </w:rPr>
        <w:t>Финансовый детектив</w:t>
      </w:r>
      <w:r w:rsidRPr="00492898">
        <w:rPr>
          <w:rFonts w:ascii="Arial Narrow" w:hAnsi="Arial Narrow" w:cs="Times New Roman"/>
          <w:b/>
          <w:bCs/>
          <w:sz w:val="28"/>
          <w:szCs w:val="28"/>
        </w:rPr>
        <w:t xml:space="preserve">» </w:t>
      </w:r>
    </w:p>
    <w:p w14:paraId="7F8D0E1A" w14:textId="77777777" w:rsidR="00445F59" w:rsidRPr="001E1CA5"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Команда №</w:t>
      </w:r>
      <w:r>
        <w:rPr>
          <w:rFonts w:ascii="Arial Narrow" w:hAnsi="Arial Narrow" w:cs="Times New Roman"/>
          <w:b/>
          <w:bCs/>
          <w:sz w:val="28"/>
          <w:szCs w:val="28"/>
        </w:rPr>
        <w:t>1</w:t>
      </w:r>
      <w:r w:rsidRPr="00492898">
        <w:rPr>
          <w:rFonts w:ascii="Arial Narrow" w:hAnsi="Arial Narrow" w:cs="Times New Roman"/>
          <w:b/>
          <w:bCs/>
          <w:sz w:val="28"/>
          <w:szCs w:val="28"/>
        </w:rPr>
        <w:t xml:space="preserve"> </w:t>
      </w:r>
      <w:r w:rsidRPr="001E1CA5">
        <w:rPr>
          <w:rFonts w:ascii="Arial Narrow" w:hAnsi="Arial Narrow" w:cs="Times New Roman"/>
          <w:b/>
          <w:bCs/>
          <w:sz w:val="28"/>
          <w:szCs w:val="28"/>
        </w:rPr>
        <w:t>@</w:t>
      </w:r>
      <w:proofErr w:type="spellStart"/>
      <w:r w:rsidRPr="00492898">
        <w:rPr>
          <w:rFonts w:ascii="Arial Narrow" w:hAnsi="Arial Narrow" w:cs="Times New Roman"/>
          <w:b/>
          <w:bCs/>
          <w:sz w:val="28"/>
          <w:szCs w:val="28"/>
          <w:lang w:val="en-US"/>
        </w:rPr>
        <w:t>ilizoko</w:t>
      </w:r>
      <w:proofErr w:type="spellEnd"/>
    </w:p>
    <w:p w14:paraId="61630277"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КГУ</w:t>
      </w:r>
    </w:p>
    <w:p w14:paraId="2E62755C"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Институт математики и интеллектуальных систем (</w:t>
      </w:r>
      <w:proofErr w:type="spellStart"/>
      <w:r w:rsidRPr="00492898">
        <w:rPr>
          <w:rFonts w:ascii="Arial Narrow" w:hAnsi="Arial Narrow" w:cs="Times New Roman"/>
          <w:b/>
          <w:bCs/>
          <w:sz w:val="28"/>
          <w:szCs w:val="28"/>
        </w:rPr>
        <w:t>ИМиИС</w:t>
      </w:r>
      <w:proofErr w:type="spellEnd"/>
      <w:r w:rsidRPr="00492898">
        <w:rPr>
          <w:rFonts w:ascii="Arial Narrow" w:hAnsi="Arial Narrow" w:cs="Times New Roman"/>
          <w:b/>
          <w:bCs/>
          <w:sz w:val="28"/>
          <w:szCs w:val="28"/>
        </w:rPr>
        <w:t>)</w:t>
      </w:r>
    </w:p>
    <w:p w14:paraId="123D1401"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Четвертый курс специалитета</w:t>
      </w:r>
    </w:p>
    <w:bookmarkEnd w:id="0"/>
    <w:p w14:paraId="4C352C13" w14:textId="77777777" w:rsidR="00445F59" w:rsidRDefault="00445F59" w:rsidP="00445F59">
      <w:pPr>
        <w:spacing w:line="276" w:lineRule="auto"/>
        <w:jc w:val="both"/>
        <w:rPr>
          <w:rFonts w:ascii="Times New Roman" w:hAnsi="Times New Roman" w:cs="Times New Roman"/>
          <w:b/>
          <w:bCs/>
          <w:sz w:val="24"/>
          <w:szCs w:val="24"/>
        </w:rPr>
      </w:pPr>
      <w:r w:rsidRPr="001E1CA5">
        <w:rPr>
          <w:rFonts w:ascii="Arial Narrow" w:hAnsi="Arial Narrow" w:cs="Times New Roman"/>
          <w:b/>
          <w:bCs/>
          <w:sz w:val="28"/>
          <w:szCs w:val="28"/>
        </w:rPr>
        <w:t>Описание игры распознавания финансовых ловушек через мемы: игра Финансовый детектив</w:t>
      </w:r>
      <w:r>
        <w:rPr>
          <w:rFonts w:ascii="Times New Roman" w:hAnsi="Times New Roman" w:cs="Times New Roman"/>
          <w:b/>
          <w:bCs/>
          <w:sz w:val="24"/>
          <w:szCs w:val="24"/>
        </w:rPr>
        <w:br w:type="page"/>
      </w:r>
    </w:p>
    <w:p w14:paraId="2EE8BA35" w14:textId="77777777" w:rsidR="00445F59" w:rsidRPr="001E1CA5" w:rsidRDefault="00445F59" w:rsidP="00445F59">
      <w:pPr>
        <w:pStyle w:val="1"/>
        <w:spacing w:line="276" w:lineRule="auto"/>
        <w:jc w:val="center"/>
        <w:rPr>
          <w:rFonts w:ascii="Times New Roman" w:hAnsi="Times New Roman" w:cs="Times New Roman"/>
          <w:b/>
          <w:bCs/>
          <w:color w:val="auto"/>
        </w:rPr>
      </w:pPr>
      <w:bookmarkStart w:id="1" w:name="_Toc213701748"/>
      <w:r w:rsidRPr="00035C24">
        <w:rPr>
          <w:rFonts w:ascii="Times New Roman" w:hAnsi="Times New Roman" w:cs="Times New Roman"/>
          <w:b/>
          <w:bCs/>
          <w:color w:val="auto"/>
        </w:rPr>
        <w:lastRenderedPageBreak/>
        <w:t xml:space="preserve">1. </w:t>
      </w:r>
      <w:bookmarkEnd w:id="1"/>
      <w:r>
        <w:rPr>
          <w:rFonts w:ascii="Times New Roman" w:hAnsi="Times New Roman" w:cs="Times New Roman"/>
          <w:b/>
          <w:bCs/>
          <w:color w:val="auto"/>
        </w:rPr>
        <w:t>Видение и целевая аудитория</w:t>
      </w:r>
    </w:p>
    <w:p w14:paraId="313C4CE9"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 xml:space="preserve">«Финансовый детектив» </w:t>
      </w:r>
      <w:r>
        <w:rPr>
          <w:rFonts w:ascii="Times New Roman" w:hAnsi="Times New Roman" w:cs="Times New Roman"/>
          <w:sz w:val="24"/>
          <w:szCs w:val="24"/>
        </w:rPr>
        <w:t>— это</w:t>
      </w:r>
      <w:r w:rsidRPr="001E1CA5">
        <w:rPr>
          <w:rFonts w:ascii="Times New Roman" w:hAnsi="Times New Roman" w:cs="Times New Roman"/>
          <w:sz w:val="24"/>
          <w:szCs w:val="24"/>
        </w:rPr>
        <w:t xml:space="preserve"> динамичная карточная игра-викторина, которая учит распознавать финансовые ловушки, мошеннические схемы и поведенческие ошибки через популярные интернет-мемы. Игроки выступают в роли детективов, анализируя реальные жизненные ситуации, классифицируя их как безопасные («Норм») или рискованные («Стрем»), и аргументируя свои решения в напряженных обсуждениях.</w:t>
      </w:r>
    </w:p>
    <w:p w14:paraId="715F4F53" w14:textId="77777777" w:rsidR="00445F59" w:rsidRDefault="00445F59" w:rsidP="00445F59">
      <w:pPr>
        <w:spacing w:before="240"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Цель игры: </w:t>
      </w:r>
      <w:r w:rsidRPr="001E1CA5">
        <w:rPr>
          <w:rFonts w:ascii="Times New Roman" w:hAnsi="Times New Roman" w:cs="Times New Roman"/>
          <w:sz w:val="24"/>
          <w:szCs w:val="24"/>
        </w:rPr>
        <w:t>Первым набрать 10 очков (жетонов), правильно классифицируя финансовые ситуации и предоставляя наиболее убедительные аргументы в защиту своего выбора.</w:t>
      </w:r>
    </w:p>
    <w:p w14:paraId="70730455"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Игра «Финансовый детектив» посвящена теме финансовой грамотности и поведенческой экономики, что определяет её ключевой образовательный фокус. Основной задачей является обучение игроков распознаванию мошеннических схем, пониманию основ финансовой безопасности и противостоянию типичным поведенческим ловушкам, таким как импульсивные покупки, необдуманные кредиты или фишинговые атаки. Кроме того, игра целенаправленно развивает критическое мышление и навыки аргументации, поскольку каждый раунд требует не только выбора правильного ответа («Норм» или «Стрем»), но и логического обоснования своей позиции в ходе коллективного обсуждения.</w:t>
      </w:r>
    </w:p>
    <w:p w14:paraId="077A215A"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 xml:space="preserve">Таким образом, игровой процесс одновременно формирует как практические финансовые компетенции, так и </w:t>
      </w:r>
      <w:proofErr w:type="spellStart"/>
      <w:r w:rsidRPr="001E1CA5">
        <w:rPr>
          <w:rFonts w:ascii="Times New Roman" w:hAnsi="Times New Roman" w:cs="Times New Roman"/>
          <w:sz w:val="24"/>
          <w:szCs w:val="24"/>
        </w:rPr>
        <w:t>soft</w:t>
      </w:r>
      <w:proofErr w:type="spellEnd"/>
      <w:r w:rsidRPr="001E1CA5">
        <w:rPr>
          <w:rFonts w:ascii="Times New Roman" w:hAnsi="Times New Roman" w:cs="Times New Roman"/>
          <w:sz w:val="24"/>
          <w:szCs w:val="24"/>
        </w:rPr>
        <w:t xml:space="preserve"> </w:t>
      </w:r>
      <w:proofErr w:type="spellStart"/>
      <w:r w:rsidRPr="001E1CA5">
        <w:rPr>
          <w:rFonts w:ascii="Times New Roman" w:hAnsi="Times New Roman" w:cs="Times New Roman"/>
          <w:sz w:val="24"/>
          <w:szCs w:val="24"/>
        </w:rPr>
        <w:t>skills</w:t>
      </w:r>
      <w:proofErr w:type="spellEnd"/>
      <w:r w:rsidRPr="001E1CA5">
        <w:rPr>
          <w:rFonts w:ascii="Times New Roman" w:hAnsi="Times New Roman" w:cs="Times New Roman"/>
          <w:sz w:val="24"/>
          <w:szCs w:val="24"/>
        </w:rPr>
        <w:t>, необходимые для принятия взвешенных решений в реальной жизни.</w:t>
      </w:r>
    </w:p>
    <w:p w14:paraId="735E1F88"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 xml:space="preserve">Целевой аудиторией игры «Финансовый детектив» являются участники в возрасте от 10 лет и старше без верхнего ограничения. Данный выбор обусловлен несколькими ключевыми факторами: дети, начиная примерно с 10 лет, активно осваивают цифровое пространство и хорошо знакомы с языком интернет-мемов, что обеспечивает немедленную вовлечённость и понимание игрового контента. При этом игра остаётся актуальной для подростков и взрослых, поскольку затрагивает универсальные финансовые риски и поведенческие ловушки, с которыми сталкивается человек в любом возрасте. </w:t>
      </w:r>
    </w:p>
    <w:p w14:paraId="7CEC9A31" w14:textId="77777777" w:rsidR="00445F59" w:rsidRPr="00035C24"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Простые и интуитивно понятные правила, подкреплённые ярким визуальным рядом, делают игру доступной для самых юных участников, в то время как глубина рассматриваемых тем</w:t>
      </w:r>
      <w:r>
        <w:rPr>
          <w:rFonts w:ascii="Times New Roman" w:hAnsi="Times New Roman" w:cs="Times New Roman"/>
          <w:sz w:val="24"/>
          <w:szCs w:val="24"/>
        </w:rPr>
        <w:t xml:space="preserve">, </w:t>
      </w:r>
      <w:r w:rsidRPr="001E1CA5">
        <w:rPr>
          <w:rFonts w:ascii="Times New Roman" w:hAnsi="Times New Roman" w:cs="Times New Roman"/>
          <w:sz w:val="24"/>
          <w:szCs w:val="24"/>
        </w:rPr>
        <w:t>от базовых принципов сбережений до сложных схем социальной инженерии</w:t>
      </w:r>
      <w:r>
        <w:rPr>
          <w:rFonts w:ascii="Times New Roman" w:hAnsi="Times New Roman" w:cs="Times New Roman"/>
          <w:sz w:val="24"/>
          <w:szCs w:val="24"/>
        </w:rPr>
        <w:t xml:space="preserve">, </w:t>
      </w:r>
      <w:r w:rsidRPr="001E1CA5">
        <w:rPr>
          <w:rFonts w:ascii="Times New Roman" w:hAnsi="Times New Roman" w:cs="Times New Roman"/>
          <w:sz w:val="24"/>
          <w:szCs w:val="24"/>
        </w:rPr>
        <w:t>поддерживает познавательный интерес и практическую ценность для более старшей аудитории, включая родителей, педагогов и даже специалистов, желающих в лёгкой форме освежить свои знания.</w:t>
      </w:r>
    </w:p>
    <w:p w14:paraId="1BE43853" w14:textId="77777777" w:rsidR="00445F59" w:rsidRDefault="00445F59" w:rsidP="00445F59">
      <w:pPr>
        <w:pStyle w:val="1"/>
        <w:jc w:val="center"/>
        <w:rPr>
          <w:rFonts w:ascii="Times New Roman" w:hAnsi="Times New Roman" w:cs="Times New Roman"/>
          <w:b/>
          <w:bCs/>
          <w:color w:val="auto"/>
        </w:rPr>
      </w:pPr>
      <w:bookmarkStart w:id="2" w:name="_Toc213701749"/>
      <w:r>
        <w:rPr>
          <w:rFonts w:ascii="Times New Roman" w:hAnsi="Times New Roman" w:cs="Times New Roman"/>
          <w:b/>
          <w:bCs/>
          <w:color w:val="auto"/>
        </w:rPr>
        <w:br w:type="page"/>
      </w:r>
    </w:p>
    <w:p w14:paraId="1D5178A2" w14:textId="77777777" w:rsidR="00445F59" w:rsidRPr="00035C24" w:rsidRDefault="00445F59" w:rsidP="00445F59">
      <w:pPr>
        <w:pStyle w:val="1"/>
        <w:jc w:val="center"/>
        <w:rPr>
          <w:rFonts w:ascii="Times New Roman" w:hAnsi="Times New Roman" w:cs="Times New Roman"/>
          <w:b/>
          <w:bCs/>
          <w:color w:val="auto"/>
        </w:rPr>
      </w:pPr>
      <w:r w:rsidRPr="00035C24">
        <w:rPr>
          <w:rFonts w:ascii="Times New Roman" w:hAnsi="Times New Roman" w:cs="Times New Roman"/>
          <w:b/>
          <w:bCs/>
          <w:color w:val="auto"/>
        </w:rPr>
        <w:lastRenderedPageBreak/>
        <w:t>2. И</w:t>
      </w:r>
      <w:bookmarkEnd w:id="2"/>
      <w:r>
        <w:rPr>
          <w:rFonts w:ascii="Times New Roman" w:hAnsi="Times New Roman" w:cs="Times New Roman"/>
          <w:b/>
          <w:bCs/>
          <w:color w:val="auto"/>
        </w:rPr>
        <w:t>гровой мир, сценарий и персонажи</w:t>
      </w:r>
    </w:p>
    <w:p w14:paraId="598DA655" w14:textId="77777777" w:rsidR="00445F59" w:rsidRPr="001E1CA5"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Действие происходит в условном цифровом пространстве — «Лаборатории финансовой безопасности». Игровое поле разделено на три сектора сложности, стилизованных под уровни угрозы</w:t>
      </w:r>
      <w:r>
        <w:rPr>
          <w:rFonts w:ascii="Times New Roman" w:hAnsi="Times New Roman" w:cs="Times New Roman"/>
          <w:sz w:val="24"/>
          <w:szCs w:val="24"/>
        </w:rPr>
        <w:t>:</w:t>
      </w:r>
    </w:p>
    <w:p w14:paraId="2A32EFA9" w14:textId="77777777" w:rsidR="00445F59" w:rsidRPr="001E1CA5" w:rsidRDefault="00445F59" w:rsidP="00445F59">
      <w:pPr>
        <w:pStyle w:val="a3"/>
        <w:numPr>
          <w:ilvl w:val="0"/>
          <w:numId w:val="1"/>
        </w:numPr>
        <w:spacing w:before="240" w:line="276" w:lineRule="auto"/>
        <w:jc w:val="both"/>
        <w:rPr>
          <w:rFonts w:ascii="Times New Roman" w:hAnsi="Times New Roman" w:cs="Times New Roman"/>
          <w:sz w:val="24"/>
          <w:szCs w:val="24"/>
        </w:rPr>
      </w:pPr>
      <w:r w:rsidRPr="001E1CA5">
        <w:rPr>
          <w:rFonts w:ascii="Times New Roman" w:hAnsi="Times New Roman" w:cs="Times New Roman"/>
          <w:sz w:val="24"/>
          <w:szCs w:val="24"/>
        </w:rPr>
        <w:t>Зеленая зона: Базовые темы (сбережения, планирование бюджета).</w:t>
      </w:r>
    </w:p>
    <w:p w14:paraId="7F20E5A1" w14:textId="77777777" w:rsidR="00445F59" w:rsidRPr="001E1CA5" w:rsidRDefault="00445F59" w:rsidP="00445F59">
      <w:pPr>
        <w:pStyle w:val="a3"/>
        <w:numPr>
          <w:ilvl w:val="0"/>
          <w:numId w:val="1"/>
        </w:numPr>
        <w:spacing w:before="240" w:line="276" w:lineRule="auto"/>
        <w:jc w:val="both"/>
        <w:rPr>
          <w:rFonts w:ascii="Times New Roman" w:hAnsi="Times New Roman" w:cs="Times New Roman"/>
          <w:sz w:val="24"/>
          <w:szCs w:val="24"/>
        </w:rPr>
      </w:pPr>
      <w:r w:rsidRPr="001E1CA5">
        <w:rPr>
          <w:rFonts w:ascii="Times New Roman" w:hAnsi="Times New Roman" w:cs="Times New Roman"/>
          <w:sz w:val="24"/>
          <w:szCs w:val="24"/>
        </w:rPr>
        <w:t>Желтая зона: Ситуации средней сложности (кредиты, рекламные уловки).</w:t>
      </w:r>
    </w:p>
    <w:p w14:paraId="2C165D62" w14:textId="77777777" w:rsidR="00445F59" w:rsidRPr="001E1CA5" w:rsidRDefault="00445F59" w:rsidP="00445F59">
      <w:pPr>
        <w:pStyle w:val="a3"/>
        <w:numPr>
          <w:ilvl w:val="0"/>
          <w:numId w:val="1"/>
        </w:numPr>
        <w:spacing w:before="240" w:line="276" w:lineRule="auto"/>
        <w:jc w:val="both"/>
        <w:rPr>
          <w:rFonts w:ascii="Times New Roman" w:hAnsi="Times New Roman" w:cs="Times New Roman"/>
          <w:sz w:val="24"/>
          <w:szCs w:val="24"/>
        </w:rPr>
      </w:pPr>
      <w:r w:rsidRPr="001E1CA5">
        <w:rPr>
          <w:rFonts w:ascii="Times New Roman" w:hAnsi="Times New Roman" w:cs="Times New Roman"/>
          <w:sz w:val="24"/>
          <w:szCs w:val="24"/>
        </w:rPr>
        <w:t>Красная зона: Сложные кейсы (социальная инженерия, инвестиционное мошенничество).</w:t>
      </w:r>
    </w:p>
    <w:p w14:paraId="710930DF"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Этот мир отражает реальную цифровую среду, где пользователь сталкивается с потоком финансовой информации, требующей анализа.</w:t>
      </w:r>
    </w:p>
    <w:p w14:paraId="08A4C4AA"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 xml:space="preserve">Игра не имеет линейного сюжета. Каждый раунд </w:t>
      </w:r>
      <w:r>
        <w:rPr>
          <w:rFonts w:ascii="Times New Roman" w:hAnsi="Times New Roman" w:cs="Times New Roman"/>
          <w:sz w:val="24"/>
          <w:szCs w:val="24"/>
        </w:rPr>
        <w:t>— это независимое «дело»</w:t>
      </w:r>
      <w:r w:rsidRPr="001E1CA5">
        <w:rPr>
          <w:rFonts w:ascii="Times New Roman" w:hAnsi="Times New Roman" w:cs="Times New Roman"/>
          <w:sz w:val="24"/>
          <w:szCs w:val="24"/>
        </w:rPr>
        <w:t xml:space="preserve">, которое игрокам-детективам предстоит «раскрыть». Сценарий строится на интерактивном обсуждении и столкновении мнений. Начало игры </w:t>
      </w:r>
      <w:r>
        <w:rPr>
          <w:rFonts w:ascii="Times New Roman" w:hAnsi="Times New Roman" w:cs="Times New Roman"/>
          <w:sz w:val="24"/>
          <w:szCs w:val="24"/>
        </w:rPr>
        <w:t>— это</w:t>
      </w:r>
      <w:r w:rsidRPr="001E1CA5">
        <w:rPr>
          <w:rFonts w:ascii="Times New Roman" w:hAnsi="Times New Roman" w:cs="Times New Roman"/>
          <w:sz w:val="24"/>
          <w:szCs w:val="24"/>
        </w:rPr>
        <w:t xml:space="preserve"> сбор «детективной команды» для тренировки навыков финансовой бдительности.</w:t>
      </w:r>
    </w:p>
    <w:p w14:paraId="341965BB"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Главные персонажи — сами игроки в обобщенной роли «Финансового детектива». Их «противниками» выступают архетипы, зашифрованные в мемах: Мошенник, Манипулятор, Импульсивный Покупатель, Недальновидный Заемщик</w:t>
      </w:r>
      <w:r>
        <w:rPr>
          <w:rFonts w:ascii="Times New Roman" w:hAnsi="Times New Roman" w:cs="Times New Roman"/>
          <w:sz w:val="24"/>
          <w:szCs w:val="24"/>
        </w:rPr>
        <w:t xml:space="preserve"> и другие</w:t>
      </w:r>
      <w:r w:rsidRPr="001E1CA5">
        <w:rPr>
          <w:rFonts w:ascii="Times New Roman" w:hAnsi="Times New Roman" w:cs="Times New Roman"/>
          <w:sz w:val="24"/>
          <w:szCs w:val="24"/>
        </w:rPr>
        <w:t>. Игроки не выбирают предустановленных ролей со статистиками, что подчеркивает равные стартовые условия и универсальность получаемых навыков для любого человека.</w:t>
      </w:r>
    </w:p>
    <w:p w14:paraId="4D6084B5" w14:textId="77777777" w:rsidR="00445F59" w:rsidRDefault="00445F59" w:rsidP="00445F59">
      <w:pPr>
        <w:keepNext/>
        <w:spacing w:before="100" w:beforeAutospacing="1" w:after="100" w:afterAutospacing="1" w:line="276" w:lineRule="auto"/>
        <w:jc w:val="center"/>
      </w:pPr>
    </w:p>
    <w:p w14:paraId="0AD0026D" w14:textId="77777777" w:rsidR="00445F59" w:rsidRDefault="00445F59" w:rsidP="00445F59">
      <w:pPr>
        <w:pStyle w:val="1"/>
        <w:jc w:val="center"/>
        <w:rPr>
          <w:rFonts w:ascii="Times New Roman" w:hAnsi="Times New Roman" w:cs="Times New Roman"/>
          <w:b/>
          <w:bCs/>
          <w:color w:val="auto"/>
        </w:rPr>
      </w:pPr>
      <w:bookmarkStart w:id="3" w:name="_Toc213701750"/>
      <w:r>
        <w:rPr>
          <w:rFonts w:ascii="Times New Roman" w:hAnsi="Times New Roman" w:cs="Times New Roman"/>
          <w:b/>
          <w:bCs/>
          <w:color w:val="auto"/>
        </w:rPr>
        <w:br w:type="page"/>
      </w:r>
    </w:p>
    <w:p w14:paraId="68F9CDF0" w14:textId="77777777" w:rsidR="00445F59" w:rsidRPr="00035C24" w:rsidRDefault="00445F59" w:rsidP="00445F59">
      <w:pPr>
        <w:pStyle w:val="1"/>
        <w:jc w:val="center"/>
        <w:rPr>
          <w:rFonts w:ascii="Times New Roman" w:hAnsi="Times New Roman" w:cs="Times New Roman"/>
          <w:b/>
          <w:bCs/>
          <w:color w:val="auto"/>
        </w:rPr>
      </w:pPr>
      <w:r w:rsidRPr="00035C24">
        <w:rPr>
          <w:rFonts w:ascii="Times New Roman" w:hAnsi="Times New Roman" w:cs="Times New Roman"/>
          <w:b/>
          <w:bCs/>
          <w:color w:val="auto"/>
        </w:rPr>
        <w:lastRenderedPageBreak/>
        <w:t xml:space="preserve">3. </w:t>
      </w:r>
      <w:bookmarkEnd w:id="3"/>
      <w:r>
        <w:rPr>
          <w:rFonts w:ascii="Times New Roman" w:hAnsi="Times New Roman" w:cs="Times New Roman"/>
          <w:b/>
          <w:bCs/>
          <w:color w:val="auto"/>
        </w:rPr>
        <w:t>Ключевые компоненты и артефакты</w:t>
      </w:r>
    </w:p>
    <w:p w14:paraId="525E4ED2"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Полный список компонентов</w:t>
      </w:r>
      <w:r>
        <w:rPr>
          <w:rFonts w:ascii="Times New Roman" w:hAnsi="Times New Roman" w:cs="Times New Roman"/>
          <w:sz w:val="24"/>
          <w:szCs w:val="24"/>
        </w:rPr>
        <w:t>: и</w:t>
      </w:r>
      <w:r w:rsidRPr="001E1CA5">
        <w:rPr>
          <w:rFonts w:ascii="Times New Roman" w:hAnsi="Times New Roman" w:cs="Times New Roman"/>
          <w:sz w:val="24"/>
          <w:szCs w:val="24"/>
        </w:rPr>
        <w:t>гровое поле с тремя зонами (зеленая, желтая, красная)</w:t>
      </w:r>
      <w:r>
        <w:rPr>
          <w:rFonts w:ascii="Times New Roman" w:hAnsi="Times New Roman" w:cs="Times New Roman"/>
          <w:sz w:val="24"/>
          <w:szCs w:val="24"/>
        </w:rPr>
        <w:t>, о</w:t>
      </w:r>
      <w:r w:rsidRPr="001E1CA5">
        <w:rPr>
          <w:rFonts w:ascii="Times New Roman" w:hAnsi="Times New Roman" w:cs="Times New Roman"/>
          <w:sz w:val="24"/>
          <w:szCs w:val="24"/>
        </w:rPr>
        <w:t>сновная колода «Мемы» (120+ карт)</w:t>
      </w:r>
      <w:r>
        <w:rPr>
          <w:rFonts w:ascii="Times New Roman" w:hAnsi="Times New Roman" w:cs="Times New Roman"/>
          <w:sz w:val="24"/>
          <w:szCs w:val="24"/>
        </w:rPr>
        <w:t>, к</w:t>
      </w:r>
      <w:r w:rsidRPr="001E1CA5">
        <w:rPr>
          <w:rFonts w:ascii="Times New Roman" w:hAnsi="Times New Roman" w:cs="Times New Roman"/>
          <w:sz w:val="24"/>
          <w:szCs w:val="24"/>
        </w:rPr>
        <w:t>олода карт ответов игроков: «Норм» (15 шт.) и «Стрем» (15 шт.)</w:t>
      </w:r>
      <w:r>
        <w:rPr>
          <w:rFonts w:ascii="Times New Roman" w:hAnsi="Times New Roman" w:cs="Times New Roman"/>
          <w:sz w:val="24"/>
          <w:szCs w:val="24"/>
        </w:rPr>
        <w:t>, ж</w:t>
      </w:r>
      <w:r w:rsidRPr="001E1CA5">
        <w:rPr>
          <w:rFonts w:ascii="Times New Roman" w:hAnsi="Times New Roman" w:cs="Times New Roman"/>
          <w:sz w:val="24"/>
          <w:szCs w:val="24"/>
        </w:rPr>
        <w:t>етоны победных очков (50 шт.)</w:t>
      </w:r>
      <w:r>
        <w:rPr>
          <w:rFonts w:ascii="Times New Roman" w:hAnsi="Times New Roman" w:cs="Times New Roman"/>
          <w:sz w:val="24"/>
          <w:szCs w:val="24"/>
        </w:rPr>
        <w:t>, ш</w:t>
      </w:r>
      <w:r w:rsidRPr="001E1CA5">
        <w:rPr>
          <w:rFonts w:ascii="Times New Roman" w:hAnsi="Times New Roman" w:cs="Times New Roman"/>
          <w:sz w:val="24"/>
          <w:szCs w:val="24"/>
        </w:rPr>
        <w:t>естигранный кубик (1 шт.)</w:t>
      </w:r>
      <w:r>
        <w:rPr>
          <w:rFonts w:ascii="Times New Roman" w:hAnsi="Times New Roman" w:cs="Times New Roman"/>
          <w:sz w:val="24"/>
          <w:szCs w:val="24"/>
        </w:rPr>
        <w:t>, п</w:t>
      </w:r>
      <w:r w:rsidRPr="001E1CA5">
        <w:rPr>
          <w:rFonts w:ascii="Times New Roman" w:hAnsi="Times New Roman" w:cs="Times New Roman"/>
          <w:sz w:val="24"/>
          <w:szCs w:val="24"/>
        </w:rPr>
        <w:t>равила игры.</w:t>
      </w:r>
    </w:p>
    <w:p w14:paraId="0702B7F1" w14:textId="77777777" w:rsidR="00445F59" w:rsidRPr="001E1CA5"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Функция каждого артефакта</w:t>
      </w:r>
      <w:r>
        <w:rPr>
          <w:rFonts w:ascii="Times New Roman" w:hAnsi="Times New Roman" w:cs="Times New Roman"/>
          <w:sz w:val="24"/>
          <w:szCs w:val="24"/>
        </w:rPr>
        <w:t>:</w:t>
      </w:r>
    </w:p>
    <w:p w14:paraId="0E575060" w14:textId="77777777" w:rsidR="00445F59" w:rsidRPr="001E1CA5"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Основная колода «Мемы»: является ядром образовательного контента.</w:t>
      </w:r>
      <w:r>
        <w:rPr>
          <w:rFonts w:ascii="Times New Roman" w:hAnsi="Times New Roman" w:cs="Times New Roman"/>
          <w:sz w:val="24"/>
          <w:szCs w:val="24"/>
        </w:rPr>
        <w:t xml:space="preserve"> Она и</w:t>
      </w:r>
      <w:r w:rsidRPr="001E1CA5">
        <w:rPr>
          <w:rFonts w:ascii="Times New Roman" w:hAnsi="Times New Roman" w:cs="Times New Roman"/>
          <w:sz w:val="24"/>
          <w:szCs w:val="24"/>
        </w:rPr>
        <w:t>спользуется ведущим для зачитывания ситуации</w:t>
      </w:r>
      <w:r>
        <w:rPr>
          <w:rFonts w:ascii="Times New Roman" w:hAnsi="Times New Roman" w:cs="Times New Roman"/>
          <w:sz w:val="24"/>
          <w:szCs w:val="24"/>
        </w:rPr>
        <w:t>; р</w:t>
      </w:r>
      <w:r w:rsidRPr="001E1CA5">
        <w:rPr>
          <w:rFonts w:ascii="Times New Roman" w:hAnsi="Times New Roman" w:cs="Times New Roman"/>
          <w:sz w:val="24"/>
          <w:szCs w:val="24"/>
        </w:rPr>
        <w:t>еализует механику случайного выбора контента и определения сложности (по цвету рамки)</w:t>
      </w:r>
      <w:r>
        <w:rPr>
          <w:rFonts w:ascii="Times New Roman" w:hAnsi="Times New Roman" w:cs="Times New Roman"/>
          <w:sz w:val="24"/>
          <w:szCs w:val="24"/>
        </w:rPr>
        <w:t>; в</w:t>
      </w:r>
      <w:r w:rsidRPr="001E1CA5">
        <w:rPr>
          <w:rFonts w:ascii="Times New Roman" w:hAnsi="Times New Roman" w:cs="Times New Roman"/>
          <w:sz w:val="24"/>
          <w:szCs w:val="24"/>
        </w:rPr>
        <w:t>лияет на успех игрока: правильная классификация мема приносит очко. На обратной стороне карты содержится вердикт и образовательная справка.</w:t>
      </w:r>
    </w:p>
    <w:p w14:paraId="46B332B7" w14:textId="77777777" w:rsidR="00445F59" w:rsidRPr="001E1CA5"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 xml:space="preserve">Карты ответов «Норм»/«Стрем»: </w:t>
      </w:r>
      <w:r>
        <w:rPr>
          <w:rFonts w:ascii="Times New Roman" w:hAnsi="Times New Roman" w:cs="Times New Roman"/>
          <w:sz w:val="24"/>
          <w:szCs w:val="24"/>
        </w:rPr>
        <w:t>и</w:t>
      </w:r>
      <w:r w:rsidRPr="001E1CA5">
        <w:rPr>
          <w:rFonts w:ascii="Times New Roman" w:hAnsi="Times New Roman" w:cs="Times New Roman"/>
          <w:sz w:val="24"/>
          <w:szCs w:val="24"/>
        </w:rPr>
        <w:t>спользуются игроками для тайного голосования</w:t>
      </w:r>
      <w:r>
        <w:rPr>
          <w:rFonts w:ascii="Times New Roman" w:hAnsi="Times New Roman" w:cs="Times New Roman"/>
          <w:sz w:val="24"/>
          <w:szCs w:val="24"/>
        </w:rPr>
        <w:t>; р</w:t>
      </w:r>
      <w:r w:rsidRPr="001E1CA5">
        <w:rPr>
          <w:rFonts w:ascii="Times New Roman" w:hAnsi="Times New Roman" w:cs="Times New Roman"/>
          <w:sz w:val="24"/>
          <w:szCs w:val="24"/>
        </w:rPr>
        <w:t>еализуют ключевую механику принятия решения и выражения мнения</w:t>
      </w:r>
      <w:r>
        <w:rPr>
          <w:rFonts w:ascii="Times New Roman" w:hAnsi="Times New Roman" w:cs="Times New Roman"/>
          <w:sz w:val="24"/>
          <w:szCs w:val="24"/>
        </w:rPr>
        <w:t>; п</w:t>
      </w:r>
      <w:r w:rsidRPr="001E1CA5">
        <w:rPr>
          <w:rFonts w:ascii="Times New Roman" w:hAnsi="Times New Roman" w:cs="Times New Roman"/>
          <w:sz w:val="24"/>
          <w:szCs w:val="24"/>
        </w:rPr>
        <w:t>рямо определяют возможность получения очка за правильный ответ.</w:t>
      </w:r>
    </w:p>
    <w:p w14:paraId="63AD6707" w14:textId="77777777" w:rsidR="00445F59" w:rsidRPr="001E1CA5"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 xml:space="preserve">Жетоны: </w:t>
      </w:r>
      <w:r>
        <w:rPr>
          <w:rFonts w:ascii="Times New Roman" w:hAnsi="Times New Roman" w:cs="Times New Roman"/>
          <w:sz w:val="24"/>
          <w:szCs w:val="24"/>
        </w:rPr>
        <w:t>в</w:t>
      </w:r>
      <w:r w:rsidRPr="001E1CA5">
        <w:rPr>
          <w:rFonts w:ascii="Times New Roman" w:hAnsi="Times New Roman" w:cs="Times New Roman"/>
          <w:sz w:val="24"/>
          <w:szCs w:val="24"/>
        </w:rPr>
        <w:t>ыдаются игрокам за правильные ответы и лучшую аргументацию</w:t>
      </w:r>
      <w:r>
        <w:rPr>
          <w:rFonts w:ascii="Times New Roman" w:hAnsi="Times New Roman" w:cs="Times New Roman"/>
          <w:sz w:val="24"/>
          <w:szCs w:val="24"/>
        </w:rPr>
        <w:t>; я</w:t>
      </w:r>
      <w:r w:rsidRPr="001E1CA5">
        <w:rPr>
          <w:rFonts w:ascii="Times New Roman" w:hAnsi="Times New Roman" w:cs="Times New Roman"/>
          <w:sz w:val="24"/>
          <w:szCs w:val="24"/>
        </w:rPr>
        <w:t>вляются материальным отражением прогресса (счетчиком очков</w:t>
      </w:r>
      <w:r>
        <w:rPr>
          <w:rFonts w:ascii="Times New Roman" w:hAnsi="Times New Roman" w:cs="Times New Roman"/>
          <w:sz w:val="24"/>
          <w:szCs w:val="24"/>
        </w:rPr>
        <w:t>); и</w:t>
      </w:r>
      <w:r w:rsidRPr="001E1CA5">
        <w:rPr>
          <w:rFonts w:ascii="Times New Roman" w:hAnsi="Times New Roman" w:cs="Times New Roman"/>
          <w:sz w:val="24"/>
          <w:szCs w:val="24"/>
        </w:rPr>
        <w:t>х количество напрямую определяет победителя.</w:t>
      </w:r>
    </w:p>
    <w:p w14:paraId="0E565B80"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 xml:space="preserve">Кубик: </w:t>
      </w:r>
      <w:r>
        <w:rPr>
          <w:rFonts w:ascii="Times New Roman" w:hAnsi="Times New Roman" w:cs="Times New Roman"/>
          <w:sz w:val="24"/>
          <w:szCs w:val="24"/>
        </w:rPr>
        <w:t>б</w:t>
      </w:r>
      <w:r w:rsidRPr="001E1CA5">
        <w:rPr>
          <w:rFonts w:ascii="Times New Roman" w:hAnsi="Times New Roman" w:cs="Times New Roman"/>
          <w:sz w:val="24"/>
          <w:szCs w:val="24"/>
        </w:rPr>
        <w:t>росается ведущим в начале раунда</w:t>
      </w:r>
      <w:r>
        <w:rPr>
          <w:rFonts w:ascii="Times New Roman" w:hAnsi="Times New Roman" w:cs="Times New Roman"/>
          <w:sz w:val="24"/>
          <w:szCs w:val="24"/>
        </w:rPr>
        <w:t>; в</w:t>
      </w:r>
      <w:r w:rsidRPr="001E1CA5">
        <w:rPr>
          <w:rFonts w:ascii="Times New Roman" w:hAnsi="Times New Roman" w:cs="Times New Roman"/>
          <w:sz w:val="24"/>
          <w:szCs w:val="24"/>
        </w:rPr>
        <w:t>носит элемент случайности, определяя зону сложности (1-2: зеленая, 3-4: желтая, 5-6: красная)</w:t>
      </w:r>
      <w:r>
        <w:rPr>
          <w:rFonts w:ascii="Times New Roman" w:hAnsi="Times New Roman" w:cs="Times New Roman"/>
          <w:sz w:val="24"/>
          <w:szCs w:val="24"/>
        </w:rPr>
        <w:t>; в</w:t>
      </w:r>
      <w:r w:rsidRPr="001E1CA5">
        <w:rPr>
          <w:rFonts w:ascii="Times New Roman" w:hAnsi="Times New Roman" w:cs="Times New Roman"/>
          <w:sz w:val="24"/>
          <w:szCs w:val="24"/>
        </w:rPr>
        <w:t>лияет на потенциальную сложность выбора и глубину требуемой аргументации.</w:t>
      </w:r>
    </w:p>
    <w:p w14:paraId="2200FCD1" w14:textId="77777777" w:rsidR="00445F59" w:rsidRDefault="00445F59" w:rsidP="00445F59">
      <w:pPr>
        <w:pStyle w:val="1"/>
        <w:jc w:val="center"/>
        <w:rPr>
          <w:rFonts w:ascii="Times New Roman" w:hAnsi="Times New Roman" w:cs="Times New Roman"/>
          <w:b/>
          <w:bCs/>
          <w:color w:val="auto"/>
        </w:rPr>
      </w:pPr>
      <w:bookmarkStart w:id="4" w:name="_Toc213701751"/>
      <w:r>
        <w:rPr>
          <w:rFonts w:ascii="Times New Roman" w:hAnsi="Times New Roman" w:cs="Times New Roman"/>
          <w:b/>
          <w:bCs/>
          <w:color w:val="auto"/>
        </w:rPr>
        <w:br w:type="page"/>
      </w:r>
    </w:p>
    <w:p w14:paraId="1AEFA410" w14:textId="77777777" w:rsidR="00445F59" w:rsidRPr="00035C24" w:rsidRDefault="00445F59" w:rsidP="00445F59">
      <w:pPr>
        <w:pStyle w:val="1"/>
        <w:jc w:val="center"/>
        <w:rPr>
          <w:rFonts w:ascii="Times New Roman" w:hAnsi="Times New Roman" w:cs="Times New Roman"/>
          <w:b/>
          <w:bCs/>
          <w:color w:val="auto"/>
        </w:rPr>
      </w:pPr>
      <w:r w:rsidRPr="00035C24">
        <w:rPr>
          <w:rFonts w:ascii="Times New Roman" w:hAnsi="Times New Roman" w:cs="Times New Roman"/>
          <w:b/>
          <w:bCs/>
          <w:color w:val="auto"/>
        </w:rPr>
        <w:lastRenderedPageBreak/>
        <w:t xml:space="preserve">4. </w:t>
      </w:r>
      <w:bookmarkEnd w:id="4"/>
      <w:r>
        <w:rPr>
          <w:rFonts w:ascii="Times New Roman" w:hAnsi="Times New Roman" w:cs="Times New Roman"/>
          <w:b/>
          <w:bCs/>
          <w:color w:val="auto"/>
        </w:rPr>
        <w:t>Ядро игрового процесса: механика и динамика</w:t>
      </w:r>
    </w:p>
    <w:p w14:paraId="7675ADE2" w14:textId="77777777" w:rsidR="00445F59" w:rsidRDefault="00445F59" w:rsidP="00445F59">
      <w:pPr>
        <w:spacing w:before="240" w:line="276" w:lineRule="auto"/>
        <w:ind w:firstLine="708"/>
        <w:jc w:val="both"/>
        <w:rPr>
          <w:rFonts w:ascii="Times New Roman" w:hAnsi="Times New Roman" w:cs="Times New Roman"/>
          <w:sz w:val="24"/>
          <w:szCs w:val="24"/>
        </w:rPr>
      </w:pPr>
      <w:r w:rsidRPr="00E2165B">
        <w:rPr>
          <w:rFonts w:ascii="Times New Roman" w:hAnsi="Times New Roman" w:cs="Times New Roman"/>
          <w:sz w:val="24"/>
          <w:szCs w:val="24"/>
        </w:rPr>
        <w:t>Игра «Финансовый детектив» завершается мгновенно, как только любой из участников набирает 10 жетонов, что и является формальным условием окончания партии. Условие победы однозначно и просто: победителем и главным «Финансовым детективом» объявляется игрок, первым достигший этой отметки. При этом в игре отсутствуют условия досрочного поражения или выбывания, что является важным решением, направленным на поддержание вовлечённости всех участников до последнего момента. Данный подход мотивирует игроков оставаться активными даже при отставании, поскольку очки можно заработать не только за правильный ответ, но и за убедительную аргументацию своего выбора, независимо от его верности, что сохраняет интригу и даёт шанс на возвращение в борьбу.</w:t>
      </w:r>
    </w:p>
    <w:p w14:paraId="1B9CC086" w14:textId="77777777" w:rsidR="00445F59" w:rsidRDefault="00445F59" w:rsidP="00445F59">
      <w:pPr>
        <w:spacing w:before="240" w:line="276" w:lineRule="auto"/>
        <w:ind w:firstLine="708"/>
        <w:jc w:val="both"/>
        <w:rPr>
          <w:rFonts w:ascii="Times New Roman" w:hAnsi="Times New Roman" w:cs="Times New Roman"/>
          <w:sz w:val="24"/>
          <w:szCs w:val="24"/>
        </w:rPr>
      </w:pPr>
      <w:r w:rsidRPr="00E2165B">
        <w:rPr>
          <w:rFonts w:ascii="Times New Roman" w:hAnsi="Times New Roman" w:cs="Times New Roman"/>
          <w:sz w:val="24"/>
          <w:szCs w:val="24"/>
        </w:rPr>
        <w:t>В игре «Финансовый детектив» система отслеживаемых состояний и ресурсов намеренно минималистична, чтобы обеспечить ясность и сосредоточить внимание на процессе обсуждения и анализа. Единственным персональным ресурсом каждого игрока является количество жетонов (победных очков), которое материально отражает его прогресс и является прямым критерием для определения победителя. Глобальные параметры игры, влияющие на состояние всей партии, включают в себя текущего ведущего (игрока, управляющего раундом), активную зону сложности (которая определяется броском кубика в начале каждого раунда и задаёт уровень выбранного для обсуждения мема), а также оставшееся количество карт в колодах, что является естественным ограничителем продолжительности игры и источником непредсказуемости в долгосрочной перспективе.</w:t>
      </w:r>
    </w:p>
    <w:p w14:paraId="67928D40" w14:textId="77777777" w:rsidR="00445F59" w:rsidRPr="00A508DF" w:rsidRDefault="00445F59" w:rsidP="00445F59">
      <w:pPr>
        <w:ind w:firstLine="708"/>
        <w:jc w:val="both"/>
        <w:rPr>
          <w:rFonts w:ascii="Times New Roman" w:hAnsi="Times New Roman" w:cs="Times New Roman"/>
          <w:sz w:val="24"/>
          <w:szCs w:val="24"/>
        </w:rPr>
      </w:pPr>
      <w:r w:rsidRPr="00E2165B">
        <w:rPr>
          <w:rFonts w:ascii="Times New Roman" w:hAnsi="Times New Roman" w:cs="Times New Roman"/>
          <w:sz w:val="24"/>
          <w:szCs w:val="24"/>
        </w:rPr>
        <w:t>Цикл хода в игре «Финансовый детектив» представляет собой чётко структурированный раунд, в котором участвуют все игроки, но особая роль отводится ведущему. Раунд начинается с фазы определения сложности: ведущий бросает кубик, и выпавшее число решает, из какой цветной зоны (зелёной, жёлтой или красной) будет взята карта с мемом</w:t>
      </w:r>
      <w:r>
        <w:rPr>
          <w:rFonts w:ascii="Times New Roman" w:hAnsi="Times New Roman" w:cs="Times New Roman"/>
          <w:sz w:val="24"/>
          <w:szCs w:val="24"/>
        </w:rPr>
        <w:t xml:space="preserve"> (1,2 – зеленая зона; 3,4 – желтая зона; 5,6 – красная зона)</w:t>
      </w:r>
      <w:r w:rsidRPr="00E2165B">
        <w:rPr>
          <w:rFonts w:ascii="Times New Roman" w:hAnsi="Times New Roman" w:cs="Times New Roman"/>
          <w:sz w:val="24"/>
          <w:szCs w:val="24"/>
        </w:rPr>
        <w:t>. Далее следует фаза представления кейса: ведущий забирает верхнюю карту из указанной колоды, вслух зачитывает описание ситуации и демонстрирует изображение остальным игрокам, сам при этом сохраняя нейтралитет. Затем наступает фаза тайного голосования, когда все игроки, кроме ведущего, выбирают карту «Норм» или «Стрем» и кладут её на стол рубашкой вверх. По команде ведущего начинается фаза открытия и аргументации: карты одновременно переворачиваются, и каждый игрок по часовой стрелке в течение 20-40 секунд кратко обосновывает свой выбор. После этого ведущий переходит к фазе оглашения вердикта: он переворачивает карту мема, зачитывает правильный ответ («Норм» или «Стрем») и образовательный комментарий, объясняющий суть ситуации. Сразу за этим идёт фаза начисления очков: все игроки, давшие верный ответ, получают по одному жетону, а ведущий дополнительно награждает одним жетоном участника, чья аргументация была наиболее убедительной, даже если тот ошибся в ответе. Раунд завершается фазой смены ведущего: право управления переходит к следующему игроку по часовой стрелке, а использованная карта мема отправляется в сброс, после чего цикл начинается заново.</w:t>
      </w:r>
      <w:r>
        <w:rPr>
          <w:rFonts w:ascii="Times New Roman" w:hAnsi="Times New Roman" w:cs="Times New Roman"/>
          <w:sz w:val="24"/>
          <w:szCs w:val="24"/>
        </w:rPr>
        <w:t xml:space="preserve"> Так повторяется пока у одного из игроков не окажется 10 жетонов.</w:t>
      </w:r>
    </w:p>
    <w:p w14:paraId="7C41AF68" w14:textId="77777777" w:rsidR="00445F59" w:rsidRPr="00E2165B" w:rsidRDefault="00445F59" w:rsidP="00445F59">
      <w:pPr>
        <w:pStyle w:val="a4"/>
        <w:keepNext/>
        <w:rPr>
          <w:rFonts w:ascii="Times New Roman" w:hAnsi="Times New Roman" w:cs="Times New Roman"/>
          <w:color w:val="auto"/>
          <w:sz w:val="24"/>
          <w:szCs w:val="24"/>
        </w:rPr>
      </w:pPr>
      <w:r w:rsidRPr="006D4FE6">
        <w:rPr>
          <w:rFonts w:ascii="Times New Roman" w:hAnsi="Times New Roman" w:cs="Times New Roman"/>
          <w:color w:val="auto"/>
          <w:sz w:val="24"/>
          <w:szCs w:val="24"/>
        </w:rPr>
        <w:lastRenderedPageBreak/>
        <w:t xml:space="preserve">Таблица </w:t>
      </w:r>
      <w:r w:rsidRPr="006D4FE6">
        <w:rPr>
          <w:rFonts w:ascii="Times New Roman" w:hAnsi="Times New Roman" w:cs="Times New Roman"/>
          <w:color w:val="auto"/>
          <w:sz w:val="24"/>
          <w:szCs w:val="24"/>
        </w:rPr>
        <w:fldChar w:fldCharType="begin"/>
      </w:r>
      <w:r w:rsidRPr="006D4FE6">
        <w:rPr>
          <w:rFonts w:ascii="Times New Roman" w:hAnsi="Times New Roman" w:cs="Times New Roman"/>
          <w:color w:val="auto"/>
          <w:sz w:val="24"/>
          <w:szCs w:val="24"/>
        </w:rPr>
        <w:instrText xml:space="preserve"> SEQ Таблица \* ARABIC </w:instrText>
      </w:r>
      <w:r w:rsidRPr="006D4FE6">
        <w:rPr>
          <w:rFonts w:ascii="Times New Roman" w:hAnsi="Times New Roman" w:cs="Times New Roman"/>
          <w:color w:val="auto"/>
          <w:sz w:val="24"/>
          <w:szCs w:val="24"/>
        </w:rPr>
        <w:fldChar w:fldCharType="separate"/>
      </w:r>
      <w:r w:rsidRPr="006D4FE6">
        <w:rPr>
          <w:rFonts w:ascii="Times New Roman" w:hAnsi="Times New Roman" w:cs="Times New Roman"/>
          <w:noProof/>
          <w:color w:val="auto"/>
          <w:sz w:val="24"/>
          <w:szCs w:val="24"/>
        </w:rPr>
        <w:t>1</w:t>
      </w:r>
      <w:r w:rsidRPr="006D4FE6">
        <w:rPr>
          <w:rFonts w:ascii="Times New Roman" w:hAnsi="Times New Roman" w:cs="Times New Roman"/>
          <w:color w:val="auto"/>
          <w:sz w:val="24"/>
          <w:szCs w:val="24"/>
        </w:rPr>
        <w:fldChar w:fldCharType="end"/>
      </w:r>
      <w:r w:rsidRPr="006D4FE6">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Ключевые игровые действия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2485"/>
        <w:gridCol w:w="2268"/>
        <w:gridCol w:w="2829"/>
      </w:tblGrid>
      <w:tr w:rsidR="00445F59" w:rsidRPr="00E2165B" w14:paraId="17A098C0" w14:textId="77777777" w:rsidTr="00637DAC">
        <w:trPr>
          <w:tblHeader/>
        </w:trPr>
        <w:tc>
          <w:tcPr>
            <w:tcW w:w="1763" w:type="dxa"/>
            <w:tcMar>
              <w:top w:w="150" w:type="dxa"/>
              <w:left w:w="0" w:type="dxa"/>
              <w:bottom w:w="150" w:type="dxa"/>
              <w:right w:w="240" w:type="dxa"/>
            </w:tcMar>
            <w:vAlign w:val="center"/>
            <w:hideMark/>
          </w:tcPr>
          <w:p w14:paraId="7EF31CD7" w14:textId="77777777" w:rsidR="00445F59" w:rsidRPr="00E2165B" w:rsidRDefault="00445F59" w:rsidP="00637DAC">
            <w:pPr>
              <w:spacing w:after="0" w:line="375" w:lineRule="atLeast"/>
              <w:rPr>
                <w:rFonts w:ascii="Times New Roman" w:eastAsia="Times New Roman" w:hAnsi="Times New Roman" w:cs="Times New Roman"/>
                <w:b/>
                <w:bCs/>
                <w:sz w:val="23"/>
                <w:szCs w:val="23"/>
                <w:lang w:eastAsia="ru-RU"/>
              </w:rPr>
            </w:pPr>
            <w:r w:rsidRPr="00E2165B">
              <w:rPr>
                <w:rFonts w:ascii="Times New Roman" w:eastAsia="Times New Roman" w:hAnsi="Times New Roman" w:cs="Times New Roman"/>
                <w:b/>
                <w:bCs/>
                <w:sz w:val="23"/>
                <w:szCs w:val="23"/>
                <w:lang w:eastAsia="ru-RU"/>
              </w:rPr>
              <w:t>Действие</w:t>
            </w:r>
          </w:p>
        </w:tc>
        <w:tc>
          <w:tcPr>
            <w:tcW w:w="2485" w:type="dxa"/>
            <w:tcMar>
              <w:top w:w="150" w:type="dxa"/>
              <w:left w:w="240" w:type="dxa"/>
              <w:bottom w:w="150" w:type="dxa"/>
              <w:right w:w="240" w:type="dxa"/>
            </w:tcMar>
            <w:vAlign w:val="center"/>
            <w:hideMark/>
          </w:tcPr>
          <w:p w14:paraId="4FA6723E" w14:textId="77777777" w:rsidR="00445F59" w:rsidRPr="00E2165B" w:rsidRDefault="00445F59" w:rsidP="00637DAC">
            <w:pPr>
              <w:spacing w:after="0" w:line="375" w:lineRule="atLeast"/>
              <w:rPr>
                <w:rFonts w:ascii="Times New Roman" w:eastAsia="Times New Roman" w:hAnsi="Times New Roman" w:cs="Times New Roman"/>
                <w:b/>
                <w:bCs/>
                <w:sz w:val="23"/>
                <w:szCs w:val="23"/>
                <w:lang w:eastAsia="ru-RU"/>
              </w:rPr>
            </w:pPr>
            <w:r w:rsidRPr="00E2165B">
              <w:rPr>
                <w:rFonts w:ascii="Times New Roman" w:eastAsia="Times New Roman" w:hAnsi="Times New Roman" w:cs="Times New Roman"/>
                <w:b/>
                <w:bCs/>
                <w:sz w:val="23"/>
                <w:szCs w:val="23"/>
                <w:lang w:eastAsia="ru-RU"/>
              </w:rPr>
              <w:t>Условие выполнения</w:t>
            </w:r>
          </w:p>
        </w:tc>
        <w:tc>
          <w:tcPr>
            <w:tcW w:w="2268" w:type="dxa"/>
            <w:tcMar>
              <w:top w:w="150" w:type="dxa"/>
              <w:left w:w="240" w:type="dxa"/>
              <w:bottom w:w="150" w:type="dxa"/>
              <w:right w:w="240" w:type="dxa"/>
            </w:tcMar>
            <w:vAlign w:val="center"/>
            <w:hideMark/>
          </w:tcPr>
          <w:p w14:paraId="3F79A464" w14:textId="77777777" w:rsidR="00445F59" w:rsidRPr="00E2165B" w:rsidRDefault="00445F59" w:rsidP="00637DAC">
            <w:pPr>
              <w:spacing w:after="0" w:line="375" w:lineRule="atLeast"/>
              <w:rPr>
                <w:rFonts w:ascii="Times New Roman" w:eastAsia="Times New Roman" w:hAnsi="Times New Roman" w:cs="Times New Roman"/>
                <w:b/>
                <w:bCs/>
                <w:sz w:val="23"/>
                <w:szCs w:val="23"/>
                <w:lang w:eastAsia="ru-RU"/>
              </w:rPr>
            </w:pPr>
            <w:r w:rsidRPr="00E2165B">
              <w:rPr>
                <w:rFonts w:ascii="Times New Roman" w:eastAsia="Times New Roman" w:hAnsi="Times New Roman" w:cs="Times New Roman"/>
                <w:b/>
                <w:bCs/>
                <w:sz w:val="23"/>
                <w:szCs w:val="23"/>
                <w:lang w:eastAsia="ru-RU"/>
              </w:rPr>
              <w:t>Процесс</w:t>
            </w:r>
          </w:p>
        </w:tc>
        <w:tc>
          <w:tcPr>
            <w:tcW w:w="2829" w:type="dxa"/>
            <w:tcMar>
              <w:top w:w="150" w:type="dxa"/>
              <w:left w:w="240" w:type="dxa"/>
              <w:bottom w:w="150" w:type="dxa"/>
              <w:right w:w="240" w:type="dxa"/>
            </w:tcMar>
            <w:vAlign w:val="center"/>
            <w:hideMark/>
          </w:tcPr>
          <w:p w14:paraId="38A47170" w14:textId="77777777" w:rsidR="00445F59" w:rsidRPr="00E2165B" w:rsidRDefault="00445F59" w:rsidP="00637DAC">
            <w:pPr>
              <w:spacing w:after="0" w:line="375" w:lineRule="atLeast"/>
              <w:rPr>
                <w:rFonts w:ascii="Times New Roman" w:eastAsia="Times New Roman" w:hAnsi="Times New Roman" w:cs="Times New Roman"/>
                <w:b/>
                <w:bCs/>
                <w:sz w:val="23"/>
                <w:szCs w:val="23"/>
                <w:lang w:eastAsia="ru-RU"/>
              </w:rPr>
            </w:pPr>
            <w:r w:rsidRPr="00E2165B">
              <w:rPr>
                <w:rFonts w:ascii="Times New Roman" w:eastAsia="Times New Roman" w:hAnsi="Times New Roman" w:cs="Times New Roman"/>
                <w:b/>
                <w:bCs/>
                <w:sz w:val="23"/>
                <w:szCs w:val="23"/>
                <w:lang w:eastAsia="ru-RU"/>
              </w:rPr>
              <w:t>Результат (изменение состояния)</w:t>
            </w:r>
          </w:p>
        </w:tc>
      </w:tr>
      <w:tr w:rsidR="00445F59" w:rsidRPr="00E2165B" w14:paraId="59582580" w14:textId="77777777" w:rsidTr="00637DAC">
        <w:tc>
          <w:tcPr>
            <w:tcW w:w="1763" w:type="dxa"/>
            <w:tcMar>
              <w:top w:w="150" w:type="dxa"/>
              <w:left w:w="0" w:type="dxa"/>
              <w:bottom w:w="150" w:type="dxa"/>
              <w:right w:w="240" w:type="dxa"/>
            </w:tcMar>
            <w:vAlign w:val="center"/>
            <w:hideMark/>
          </w:tcPr>
          <w:p w14:paraId="0710C709"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Тайный выбор ответа</w:t>
            </w:r>
          </w:p>
        </w:tc>
        <w:tc>
          <w:tcPr>
            <w:tcW w:w="2485" w:type="dxa"/>
            <w:tcMar>
              <w:top w:w="150" w:type="dxa"/>
              <w:left w:w="240" w:type="dxa"/>
              <w:bottom w:w="150" w:type="dxa"/>
              <w:right w:w="240" w:type="dxa"/>
            </w:tcMar>
            <w:vAlign w:val="center"/>
            <w:hideMark/>
          </w:tcPr>
          <w:p w14:paraId="29B04A1C"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Быть игроком (не ведущим) в фазе</w:t>
            </w:r>
            <w:r>
              <w:rPr>
                <w:rFonts w:ascii="Times New Roman" w:eastAsia="Times New Roman" w:hAnsi="Times New Roman" w:cs="Times New Roman"/>
                <w:sz w:val="23"/>
                <w:szCs w:val="23"/>
                <w:lang w:eastAsia="ru-RU"/>
              </w:rPr>
              <w:t xml:space="preserve"> выбора ответа</w:t>
            </w:r>
            <w:r w:rsidRPr="00E2165B">
              <w:rPr>
                <w:rFonts w:ascii="Times New Roman" w:eastAsia="Times New Roman" w:hAnsi="Times New Roman" w:cs="Times New Roman"/>
                <w:sz w:val="23"/>
                <w:szCs w:val="23"/>
                <w:lang w:eastAsia="ru-RU"/>
              </w:rPr>
              <w:t>.</w:t>
            </w:r>
          </w:p>
        </w:tc>
        <w:tc>
          <w:tcPr>
            <w:tcW w:w="2268" w:type="dxa"/>
            <w:tcMar>
              <w:top w:w="150" w:type="dxa"/>
              <w:left w:w="240" w:type="dxa"/>
              <w:bottom w:w="150" w:type="dxa"/>
              <w:right w:w="240" w:type="dxa"/>
            </w:tcMar>
            <w:vAlign w:val="center"/>
            <w:hideMark/>
          </w:tcPr>
          <w:p w14:paraId="6B17E398"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Выбрать карту «Норм» или «Стрем», положить рубашкой вверх.</w:t>
            </w:r>
          </w:p>
        </w:tc>
        <w:tc>
          <w:tcPr>
            <w:tcW w:w="2829" w:type="dxa"/>
            <w:tcMar>
              <w:top w:w="150" w:type="dxa"/>
              <w:left w:w="240" w:type="dxa"/>
              <w:bottom w:w="150" w:type="dxa"/>
              <w:right w:w="0" w:type="dxa"/>
            </w:tcMar>
            <w:vAlign w:val="center"/>
            <w:hideMark/>
          </w:tcPr>
          <w:p w14:paraId="0E832CBE"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Фиксация мнения игрока. Право на получение жетона в фазе начисления очков, если выбор верный.</w:t>
            </w:r>
          </w:p>
        </w:tc>
      </w:tr>
      <w:tr w:rsidR="00445F59" w:rsidRPr="00E2165B" w14:paraId="08BCFF40" w14:textId="77777777" w:rsidTr="00637DAC">
        <w:tc>
          <w:tcPr>
            <w:tcW w:w="1763" w:type="dxa"/>
            <w:tcMar>
              <w:top w:w="150" w:type="dxa"/>
              <w:left w:w="0" w:type="dxa"/>
              <w:bottom w:w="150" w:type="dxa"/>
              <w:right w:w="240" w:type="dxa"/>
            </w:tcMar>
            <w:vAlign w:val="center"/>
            <w:hideMark/>
          </w:tcPr>
          <w:p w14:paraId="25A38D59"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Аргументация выбора</w:t>
            </w:r>
          </w:p>
        </w:tc>
        <w:tc>
          <w:tcPr>
            <w:tcW w:w="2485" w:type="dxa"/>
            <w:tcMar>
              <w:top w:w="150" w:type="dxa"/>
              <w:left w:w="240" w:type="dxa"/>
              <w:bottom w:w="150" w:type="dxa"/>
              <w:right w:w="240" w:type="dxa"/>
            </w:tcMar>
            <w:vAlign w:val="center"/>
            <w:hideMark/>
          </w:tcPr>
          <w:p w14:paraId="0E724DC0"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Быть игроком (не ведущим) в фазе аргументации.</w:t>
            </w:r>
          </w:p>
        </w:tc>
        <w:tc>
          <w:tcPr>
            <w:tcW w:w="2268" w:type="dxa"/>
            <w:tcMar>
              <w:top w:w="150" w:type="dxa"/>
              <w:left w:w="240" w:type="dxa"/>
              <w:bottom w:w="150" w:type="dxa"/>
              <w:right w:w="240" w:type="dxa"/>
            </w:tcMar>
            <w:vAlign w:val="center"/>
            <w:hideMark/>
          </w:tcPr>
          <w:p w14:paraId="521D7DFD"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Кратко (20-40 сек.) объяснить логику своего выбора.</w:t>
            </w:r>
          </w:p>
        </w:tc>
        <w:tc>
          <w:tcPr>
            <w:tcW w:w="2829" w:type="dxa"/>
            <w:tcMar>
              <w:top w:w="150" w:type="dxa"/>
              <w:left w:w="240" w:type="dxa"/>
              <w:bottom w:w="150" w:type="dxa"/>
              <w:right w:w="0" w:type="dxa"/>
            </w:tcMar>
            <w:vAlign w:val="center"/>
            <w:hideMark/>
          </w:tcPr>
          <w:p w14:paraId="50773870"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Возможность получить жетон за лучшую аргументацию по решению ведущего.</w:t>
            </w:r>
          </w:p>
        </w:tc>
      </w:tr>
      <w:tr w:rsidR="00445F59" w:rsidRPr="00E2165B" w14:paraId="1C377F18" w14:textId="77777777" w:rsidTr="00637DAC">
        <w:tc>
          <w:tcPr>
            <w:tcW w:w="1763" w:type="dxa"/>
            <w:tcMar>
              <w:top w:w="150" w:type="dxa"/>
              <w:left w:w="0" w:type="dxa"/>
              <w:bottom w:w="150" w:type="dxa"/>
              <w:right w:w="240" w:type="dxa"/>
            </w:tcMar>
            <w:vAlign w:val="center"/>
            <w:hideMark/>
          </w:tcPr>
          <w:p w14:paraId="5598F691"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Присуждение очка за аргумент</w:t>
            </w:r>
          </w:p>
        </w:tc>
        <w:tc>
          <w:tcPr>
            <w:tcW w:w="2485" w:type="dxa"/>
            <w:tcMar>
              <w:top w:w="150" w:type="dxa"/>
              <w:left w:w="240" w:type="dxa"/>
              <w:bottom w:w="150" w:type="dxa"/>
              <w:right w:w="240" w:type="dxa"/>
            </w:tcMar>
            <w:vAlign w:val="center"/>
            <w:hideMark/>
          </w:tcPr>
          <w:p w14:paraId="6837FAFB"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Быть ведущим в фазе начисления очков.</w:t>
            </w:r>
          </w:p>
        </w:tc>
        <w:tc>
          <w:tcPr>
            <w:tcW w:w="2268" w:type="dxa"/>
            <w:tcMar>
              <w:top w:w="150" w:type="dxa"/>
              <w:left w:w="240" w:type="dxa"/>
              <w:bottom w:w="150" w:type="dxa"/>
              <w:right w:w="240" w:type="dxa"/>
            </w:tcMar>
            <w:vAlign w:val="center"/>
            <w:hideMark/>
          </w:tcPr>
          <w:p w14:paraId="46A45503"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Выбрать одного игрока, чья аргументация была наиболее убедительной.</w:t>
            </w:r>
          </w:p>
        </w:tc>
        <w:tc>
          <w:tcPr>
            <w:tcW w:w="2829" w:type="dxa"/>
            <w:tcMar>
              <w:top w:w="150" w:type="dxa"/>
              <w:left w:w="240" w:type="dxa"/>
              <w:bottom w:w="150" w:type="dxa"/>
              <w:right w:w="0" w:type="dxa"/>
            </w:tcMar>
            <w:vAlign w:val="center"/>
            <w:hideMark/>
          </w:tcPr>
          <w:p w14:paraId="295E2829"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Выбранный игрок получает +1 жетон к своему счету.</w:t>
            </w:r>
          </w:p>
        </w:tc>
      </w:tr>
    </w:tbl>
    <w:p w14:paraId="1813792A" w14:textId="77777777" w:rsidR="00445F59" w:rsidRPr="00E2165B" w:rsidRDefault="00445F59" w:rsidP="00445F59">
      <w:pPr>
        <w:ind w:firstLine="708"/>
        <w:jc w:val="both"/>
        <w:rPr>
          <w:rFonts w:ascii="Times New Roman" w:hAnsi="Times New Roman" w:cs="Times New Roman"/>
          <w:sz w:val="24"/>
          <w:szCs w:val="24"/>
        </w:rPr>
      </w:pPr>
    </w:p>
    <w:p w14:paraId="3E1BF1A3" w14:textId="77777777" w:rsidR="00445F59" w:rsidRPr="00E2165B" w:rsidRDefault="00445F59" w:rsidP="00445F59">
      <w:pPr>
        <w:pStyle w:val="a4"/>
        <w:keepNext/>
        <w:rPr>
          <w:rFonts w:ascii="Times New Roman" w:hAnsi="Times New Roman" w:cs="Times New Roman"/>
          <w:color w:val="auto"/>
          <w:sz w:val="24"/>
          <w:szCs w:val="24"/>
        </w:rPr>
      </w:pPr>
      <w:r w:rsidRPr="006D4FE6">
        <w:rPr>
          <w:rFonts w:ascii="Times New Roman" w:hAnsi="Times New Roman" w:cs="Times New Roman"/>
          <w:color w:val="auto"/>
          <w:sz w:val="24"/>
          <w:szCs w:val="24"/>
        </w:rPr>
        <w:t xml:space="preserve">Таблица </w:t>
      </w:r>
      <w:r>
        <w:rPr>
          <w:rFonts w:ascii="Times New Roman" w:hAnsi="Times New Roman" w:cs="Times New Roman"/>
          <w:color w:val="auto"/>
          <w:sz w:val="24"/>
          <w:szCs w:val="24"/>
        </w:rPr>
        <w:t>2</w:t>
      </w:r>
      <w:r w:rsidRPr="006D4FE6">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Механика событий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9"/>
        <w:gridCol w:w="2726"/>
        <w:gridCol w:w="1913"/>
        <w:gridCol w:w="3427"/>
      </w:tblGrid>
      <w:tr w:rsidR="00445F59" w:rsidRPr="00E2165B" w14:paraId="5ED358AB" w14:textId="77777777" w:rsidTr="00637DAC">
        <w:trPr>
          <w:tblHeader/>
        </w:trPr>
        <w:tc>
          <w:tcPr>
            <w:tcW w:w="0" w:type="auto"/>
            <w:tcMar>
              <w:top w:w="150" w:type="dxa"/>
              <w:left w:w="0" w:type="dxa"/>
              <w:bottom w:w="150" w:type="dxa"/>
              <w:right w:w="240" w:type="dxa"/>
            </w:tcMar>
            <w:vAlign w:val="center"/>
            <w:hideMark/>
          </w:tcPr>
          <w:p w14:paraId="5111C897" w14:textId="77777777" w:rsidR="00445F59" w:rsidRPr="00E2165B" w:rsidRDefault="00445F59" w:rsidP="00637DAC">
            <w:pPr>
              <w:spacing w:after="0" w:line="375" w:lineRule="atLeast"/>
              <w:rPr>
                <w:rFonts w:ascii="Times New Roman" w:eastAsia="Times New Roman" w:hAnsi="Times New Roman" w:cs="Times New Roman"/>
                <w:b/>
                <w:bCs/>
                <w:sz w:val="23"/>
                <w:szCs w:val="23"/>
                <w:lang w:eastAsia="ru-RU"/>
              </w:rPr>
            </w:pPr>
            <w:r w:rsidRPr="00E2165B">
              <w:rPr>
                <w:rFonts w:ascii="Times New Roman" w:eastAsia="Times New Roman" w:hAnsi="Times New Roman" w:cs="Times New Roman"/>
                <w:b/>
                <w:bCs/>
                <w:sz w:val="23"/>
                <w:szCs w:val="23"/>
                <w:lang w:eastAsia="ru-RU"/>
              </w:rPr>
              <w:t>Тип ситуации (по зоне)</w:t>
            </w:r>
          </w:p>
        </w:tc>
        <w:tc>
          <w:tcPr>
            <w:tcW w:w="2525" w:type="dxa"/>
            <w:tcMar>
              <w:top w:w="150" w:type="dxa"/>
              <w:left w:w="240" w:type="dxa"/>
              <w:bottom w:w="150" w:type="dxa"/>
              <w:right w:w="240" w:type="dxa"/>
            </w:tcMar>
            <w:vAlign w:val="center"/>
            <w:hideMark/>
          </w:tcPr>
          <w:p w14:paraId="3249228C" w14:textId="77777777" w:rsidR="00445F59" w:rsidRPr="00E2165B" w:rsidRDefault="00445F59" w:rsidP="00637DAC">
            <w:pPr>
              <w:spacing w:after="0" w:line="375" w:lineRule="atLeast"/>
              <w:rPr>
                <w:rFonts w:ascii="Times New Roman" w:eastAsia="Times New Roman" w:hAnsi="Times New Roman" w:cs="Times New Roman"/>
                <w:b/>
                <w:bCs/>
                <w:sz w:val="23"/>
                <w:szCs w:val="23"/>
                <w:lang w:eastAsia="ru-RU"/>
              </w:rPr>
            </w:pPr>
            <w:r w:rsidRPr="00E2165B">
              <w:rPr>
                <w:rFonts w:ascii="Times New Roman" w:eastAsia="Times New Roman" w:hAnsi="Times New Roman" w:cs="Times New Roman"/>
                <w:b/>
                <w:bCs/>
                <w:sz w:val="23"/>
                <w:szCs w:val="23"/>
                <w:lang w:eastAsia="ru-RU"/>
              </w:rPr>
              <w:t>Пример</w:t>
            </w:r>
          </w:p>
        </w:tc>
        <w:tc>
          <w:tcPr>
            <w:tcW w:w="2145" w:type="dxa"/>
            <w:tcMar>
              <w:top w:w="150" w:type="dxa"/>
              <w:left w:w="240" w:type="dxa"/>
              <w:bottom w:w="150" w:type="dxa"/>
              <w:right w:w="240" w:type="dxa"/>
            </w:tcMar>
            <w:vAlign w:val="center"/>
            <w:hideMark/>
          </w:tcPr>
          <w:p w14:paraId="3ABF1898" w14:textId="77777777" w:rsidR="00445F59" w:rsidRPr="00E2165B" w:rsidRDefault="00445F59" w:rsidP="00637DAC">
            <w:pPr>
              <w:spacing w:after="0" w:line="375" w:lineRule="atLeast"/>
              <w:rPr>
                <w:rFonts w:ascii="Times New Roman" w:eastAsia="Times New Roman" w:hAnsi="Times New Roman" w:cs="Times New Roman"/>
                <w:b/>
                <w:bCs/>
                <w:sz w:val="23"/>
                <w:szCs w:val="23"/>
                <w:lang w:eastAsia="ru-RU"/>
              </w:rPr>
            </w:pPr>
            <w:r w:rsidRPr="00E2165B">
              <w:rPr>
                <w:rFonts w:ascii="Times New Roman" w:eastAsia="Times New Roman" w:hAnsi="Times New Roman" w:cs="Times New Roman"/>
                <w:b/>
                <w:bCs/>
                <w:sz w:val="23"/>
                <w:szCs w:val="23"/>
                <w:lang w:eastAsia="ru-RU"/>
              </w:rPr>
              <w:t>Правильный ответ</w:t>
            </w:r>
          </w:p>
        </w:tc>
        <w:tc>
          <w:tcPr>
            <w:tcW w:w="3396" w:type="dxa"/>
            <w:tcMar>
              <w:top w:w="150" w:type="dxa"/>
              <w:left w:w="240" w:type="dxa"/>
              <w:bottom w:w="150" w:type="dxa"/>
              <w:right w:w="240" w:type="dxa"/>
            </w:tcMar>
            <w:vAlign w:val="center"/>
            <w:hideMark/>
          </w:tcPr>
          <w:p w14:paraId="501F60DA" w14:textId="77777777" w:rsidR="00445F59" w:rsidRPr="00E2165B" w:rsidRDefault="00445F59" w:rsidP="00637DAC">
            <w:pPr>
              <w:spacing w:after="0" w:line="375" w:lineRule="atLeast"/>
              <w:rPr>
                <w:rFonts w:ascii="Times New Roman" w:eastAsia="Times New Roman" w:hAnsi="Times New Roman" w:cs="Times New Roman"/>
                <w:b/>
                <w:bCs/>
                <w:sz w:val="23"/>
                <w:szCs w:val="23"/>
                <w:lang w:eastAsia="ru-RU"/>
              </w:rPr>
            </w:pPr>
            <w:r w:rsidRPr="00E2165B">
              <w:rPr>
                <w:rFonts w:ascii="Times New Roman" w:eastAsia="Times New Roman" w:hAnsi="Times New Roman" w:cs="Times New Roman"/>
                <w:b/>
                <w:bCs/>
                <w:sz w:val="23"/>
                <w:szCs w:val="23"/>
                <w:lang w:eastAsia="ru-RU"/>
              </w:rPr>
              <w:t>Обоснование (связь с фин. грамотностью)</w:t>
            </w:r>
          </w:p>
        </w:tc>
      </w:tr>
      <w:tr w:rsidR="00445F59" w:rsidRPr="00E2165B" w14:paraId="3077FAC6" w14:textId="77777777" w:rsidTr="00637DAC">
        <w:tc>
          <w:tcPr>
            <w:tcW w:w="0" w:type="auto"/>
            <w:tcMar>
              <w:top w:w="150" w:type="dxa"/>
              <w:left w:w="0" w:type="dxa"/>
              <w:bottom w:w="150" w:type="dxa"/>
              <w:right w:w="240" w:type="dxa"/>
            </w:tcMar>
            <w:vAlign w:val="center"/>
            <w:hideMark/>
          </w:tcPr>
          <w:p w14:paraId="6CFD9147"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Красная зона (сложная)</w:t>
            </w:r>
          </w:p>
        </w:tc>
        <w:tc>
          <w:tcPr>
            <w:tcW w:w="0" w:type="auto"/>
            <w:tcMar>
              <w:top w:w="150" w:type="dxa"/>
              <w:left w:w="240" w:type="dxa"/>
              <w:bottom w:w="150" w:type="dxa"/>
              <w:right w:w="240" w:type="dxa"/>
            </w:tcMar>
            <w:vAlign w:val="center"/>
            <w:hideMark/>
          </w:tcPr>
          <w:p w14:paraId="56BB45FB"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«Бесплатный курс: стань миллионером за неделю!»</w:t>
            </w:r>
          </w:p>
        </w:tc>
        <w:tc>
          <w:tcPr>
            <w:tcW w:w="0" w:type="auto"/>
            <w:tcMar>
              <w:top w:w="150" w:type="dxa"/>
              <w:left w:w="240" w:type="dxa"/>
              <w:bottom w:w="150" w:type="dxa"/>
              <w:right w:w="240" w:type="dxa"/>
            </w:tcMar>
            <w:vAlign w:val="center"/>
            <w:hideMark/>
          </w:tcPr>
          <w:p w14:paraId="69788B51"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Стрем</w:t>
            </w:r>
          </w:p>
        </w:tc>
        <w:tc>
          <w:tcPr>
            <w:tcW w:w="0" w:type="auto"/>
            <w:tcMar>
              <w:top w:w="150" w:type="dxa"/>
              <w:left w:w="240" w:type="dxa"/>
              <w:bottom w:w="150" w:type="dxa"/>
              <w:right w:w="0" w:type="dxa"/>
            </w:tcMar>
            <w:vAlign w:val="center"/>
            <w:hideMark/>
          </w:tcPr>
          <w:p w14:paraId="50859A29"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 xml:space="preserve">Распознавание воронки продаж и инвестиционного </w:t>
            </w:r>
            <w:proofErr w:type="spellStart"/>
            <w:r w:rsidRPr="00E2165B">
              <w:rPr>
                <w:rFonts w:ascii="Times New Roman" w:eastAsia="Times New Roman" w:hAnsi="Times New Roman" w:cs="Times New Roman"/>
                <w:sz w:val="23"/>
                <w:szCs w:val="23"/>
                <w:lang w:eastAsia="ru-RU"/>
              </w:rPr>
              <w:t>скама</w:t>
            </w:r>
            <w:proofErr w:type="spellEnd"/>
            <w:r w:rsidRPr="00E2165B">
              <w:rPr>
                <w:rFonts w:ascii="Times New Roman" w:eastAsia="Times New Roman" w:hAnsi="Times New Roman" w:cs="Times New Roman"/>
                <w:sz w:val="23"/>
                <w:szCs w:val="23"/>
                <w:lang w:eastAsia="ru-RU"/>
              </w:rPr>
              <w:t>.</w:t>
            </w:r>
          </w:p>
        </w:tc>
      </w:tr>
      <w:tr w:rsidR="00445F59" w:rsidRPr="00E2165B" w14:paraId="1284A855" w14:textId="77777777" w:rsidTr="00637DAC">
        <w:tc>
          <w:tcPr>
            <w:tcW w:w="0" w:type="auto"/>
            <w:tcMar>
              <w:top w:w="150" w:type="dxa"/>
              <w:left w:w="0" w:type="dxa"/>
              <w:bottom w:w="150" w:type="dxa"/>
              <w:right w:w="240" w:type="dxa"/>
            </w:tcMar>
            <w:vAlign w:val="center"/>
            <w:hideMark/>
          </w:tcPr>
          <w:p w14:paraId="05DC5CA5"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Желтая зона (средняя)</w:t>
            </w:r>
          </w:p>
        </w:tc>
        <w:tc>
          <w:tcPr>
            <w:tcW w:w="0" w:type="auto"/>
            <w:tcMar>
              <w:top w:w="150" w:type="dxa"/>
              <w:left w:w="240" w:type="dxa"/>
              <w:bottom w:w="150" w:type="dxa"/>
              <w:right w:w="240" w:type="dxa"/>
            </w:tcMar>
            <w:vAlign w:val="center"/>
            <w:hideMark/>
          </w:tcPr>
          <w:p w14:paraId="71DAC9D4"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«Купи сейчас – первый платеж через год!»</w:t>
            </w:r>
          </w:p>
        </w:tc>
        <w:tc>
          <w:tcPr>
            <w:tcW w:w="0" w:type="auto"/>
            <w:tcMar>
              <w:top w:w="150" w:type="dxa"/>
              <w:left w:w="240" w:type="dxa"/>
              <w:bottom w:w="150" w:type="dxa"/>
              <w:right w:w="240" w:type="dxa"/>
            </w:tcMar>
            <w:vAlign w:val="center"/>
            <w:hideMark/>
          </w:tcPr>
          <w:p w14:paraId="717DCA71"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Стрем</w:t>
            </w:r>
          </w:p>
        </w:tc>
        <w:tc>
          <w:tcPr>
            <w:tcW w:w="0" w:type="auto"/>
            <w:tcMar>
              <w:top w:w="150" w:type="dxa"/>
              <w:left w:w="240" w:type="dxa"/>
              <w:bottom w:w="150" w:type="dxa"/>
              <w:right w:w="0" w:type="dxa"/>
            </w:tcMar>
            <w:vAlign w:val="center"/>
            <w:hideMark/>
          </w:tcPr>
          <w:p w14:paraId="01CC37C8"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Понимание природы кредита и долговой нагрузки, даже при отсрочке первого платежа.</w:t>
            </w:r>
          </w:p>
        </w:tc>
      </w:tr>
      <w:tr w:rsidR="00445F59" w:rsidRPr="00E2165B" w14:paraId="22EC043C" w14:textId="77777777" w:rsidTr="00637DAC">
        <w:tc>
          <w:tcPr>
            <w:tcW w:w="0" w:type="auto"/>
            <w:tcMar>
              <w:top w:w="150" w:type="dxa"/>
              <w:left w:w="0" w:type="dxa"/>
              <w:bottom w:w="150" w:type="dxa"/>
              <w:right w:w="240" w:type="dxa"/>
            </w:tcMar>
            <w:vAlign w:val="center"/>
            <w:hideMark/>
          </w:tcPr>
          <w:p w14:paraId="063A92F6"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Зеленая зона (легкая)</w:t>
            </w:r>
          </w:p>
        </w:tc>
        <w:tc>
          <w:tcPr>
            <w:tcW w:w="0" w:type="auto"/>
            <w:tcMar>
              <w:top w:w="150" w:type="dxa"/>
              <w:left w:w="240" w:type="dxa"/>
              <w:bottom w:w="150" w:type="dxa"/>
              <w:right w:w="240" w:type="dxa"/>
            </w:tcMar>
            <w:vAlign w:val="center"/>
            <w:hideMark/>
          </w:tcPr>
          <w:p w14:paraId="102495D3"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 xml:space="preserve">«Откладываю 10% с каждой </w:t>
            </w:r>
            <w:r>
              <w:rPr>
                <w:rFonts w:ascii="Times New Roman" w:eastAsia="Times New Roman" w:hAnsi="Times New Roman" w:cs="Times New Roman"/>
                <w:sz w:val="23"/>
                <w:szCs w:val="23"/>
                <w:lang w:eastAsia="ru-RU"/>
              </w:rPr>
              <w:t>зарплаты</w:t>
            </w:r>
            <w:r w:rsidRPr="00E2165B">
              <w:rPr>
                <w:rFonts w:ascii="Times New Roman" w:eastAsia="Times New Roman" w:hAnsi="Times New Roman" w:cs="Times New Roman"/>
                <w:sz w:val="23"/>
                <w:szCs w:val="23"/>
                <w:lang w:eastAsia="ru-RU"/>
              </w:rPr>
              <w:t xml:space="preserve"> на отдельный счет»</w:t>
            </w:r>
          </w:p>
        </w:tc>
        <w:tc>
          <w:tcPr>
            <w:tcW w:w="0" w:type="auto"/>
            <w:tcMar>
              <w:top w:w="150" w:type="dxa"/>
              <w:left w:w="240" w:type="dxa"/>
              <w:bottom w:w="150" w:type="dxa"/>
              <w:right w:w="240" w:type="dxa"/>
            </w:tcMar>
            <w:vAlign w:val="center"/>
            <w:hideMark/>
          </w:tcPr>
          <w:p w14:paraId="66948ACE"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b/>
                <w:bCs/>
                <w:sz w:val="23"/>
                <w:szCs w:val="23"/>
                <w:lang w:eastAsia="ru-RU"/>
              </w:rPr>
              <w:t>Норм</w:t>
            </w:r>
          </w:p>
        </w:tc>
        <w:tc>
          <w:tcPr>
            <w:tcW w:w="0" w:type="auto"/>
            <w:tcMar>
              <w:top w:w="150" w:type="dxa"/>
              <w:left w:w="240" w:type="dxa"/>
              <w:bottom w:w="150" w:type="dxa"/>
              <w:right w:w="0" w:type="dxa"/>
            </w:tcMar>
            <w:vAlign w:val="center"/>
            <w:hideMark/>
          </w:tcPr>
          <w:p w14:paraId="6B9DE1CA" w14:textId="77777777" w:rsidR="00445F59" w:rsidRPr="00E2165B" w:rsidRDefault="00445F59" w:rsidP="00637DAC">
            <w:pPr>
              <w:spacing w:after="0" w:line="375" w:lineRule="atLeast"/>
              <w:rPr>
                <w:rFonts w:ascii="Times New Roman" w:eastAsia="Times New Roman" w:hAnsi="Times New Roman" w:cs="Times New Roman"/>
                <w:sz w:val="23"/>
                <w:szCs w:val="23"/>
                <w:lang w:eastAsia="ru-RU"/>
              </w:rPr>
            </w:pPr>
            <w:r w:rsidRPr="00E2165B">
              <w:rPr>
                <w:rFonts w:ascii="Times New Roman" w:eastAsia="Times New Roman" w:hAnsi="Times New Roman" w:cs="Times New Roman"/>
                <w:sz w:val="23"/>
                <w:szCs w:val="23"/>
                <w:lang w:eastAsia="ru-RU"/>
              </w:rPr>
              <w:t>Усвоение базового принципа финансового планирования — «сначала заплати себе».</w:t>
            </w:r>
          </w:p>
        </w:tc>
      </w:tr>
    </w:tbl>
    <w:p w14:paraId="536B4365" w14:textId="77777777" w:rsidR="00445F59" w:rsidRDefault="00445F59" w:rsidP="00445F59">
      <w:pPr>
        <w:spacing w:line="276" w:lineRule="auto"/>
        <w:ind w:firstLine="708"/>
        <w:jc w:val="both"/>
        <w:rPr>
          <w:rFonts w:ascii="Times New Roman" w:hAnsi="Times New Roman" w:cs="Times New Roman"/>
          <w:sz w:val="24"/>
          <w:szCs w:val="24"/>
        </w:rPr>
      </w:pPr>
      <w:r w:rsidRPr="00E2165B">
        <w:rPr>
          <w:rFonts w:ascii="Times New Roman" w:hAnsi="Times New Roman" w:cs="Times New Roman"/>
          <w:sz w:val="24"/>
          <w:szCs w:val="24"/>
        </w:rPr>
        <w:lastRenderedPageBreak/>
        <w:t>Высокая «</w:t>
      </w:r>
      <w:proofErr w:type="spellStart"/>
      <w:r w:rsidRPr="00E2165B">
        <w:rPr>
          <w:rFonts w:ascii="Times New Roman" w:hAnsi="Times New Roman" w:cs="Times New Roman"/>
          <w:sz w:val="24"/>
          <w:szCs w:val="24"/>
        </w:rPr>
        <w:t>реиграбельность</w:t>
      </w:r>
      <w:proofErr w:type="spellEnd"/>
      <w:r w:rsidRPr="00E2165B">
        <w:rPr>
          <w:rFonts w:ascii="Times New Roman" w:hAnsi="Times New Roman" w:cs="Times New Roman"/>
          <w:sz w:val="24"/>
          <w:szCs w:val="24"/>
        </w:rPr>
        <w:t xml:space="preserve">» игры «Финансовый детектив» обеспечивается продуманной моделью непредсказуемости, в которой элементы случайности сочетаются со стратегической глубиной. Источниками случайности являются бросок кубика, определяющий уровень сложности обсуждаемого кейса, и порядок карт в обширной колоде «Мемы», содержащей более 120 уникальных ситуаций, что гарантирует разнообразие контента от партии к партии. Однако случайность компенсируется стратегическим слоем, который заключается не в угадывании конкретных карт, а в универсальном применении усвоенных принципов финансовой грамотности и развитом навыке построения убедительной аргументации. Это означает, что игрок может получить очко даже в случае ошибочного выбора, если сумеет логично и красноречиво обосновать свою позицию. Главным же двигателем </w:t>
      </w:r>
      <w:proofErr w:type="spellStart"/>
      <w:r w:rsidRPr="00E2165B">
        <w:rPr>
          <w:rFonts w:ascii="Times New Roman" w:hAnsi="Times New Roman" w:cs="Times New Roman"/>
          <w:sz w:val="24"/>
          <w:szCs w:val="24"/>
        </w:rPr>
        <w:t>реиграбельности</w:t>
      </w:r>
      <w:proofErr w:type="spellEnd"/>
      <w:r w:rsidRPr="00E2165B">
        <w:rPr>
          <w:rFonts w:ascii="Times New Roman" w:hAnsi="Times New Roman" w:cs="Times New Roman"/>
          <w:sz w:val="24"/>
          <w:szCs w:val="24"/>
        </w:rPr>
        <w:t xml:space="preserve"> выступает живое социальное взаимодействие: динамичные обсуждения и импровизированные дебаты в фазе аргументации, содержание и эмоциональный фон которых кардинально меняются в зависимости от состава игроков, их опыта, стиля мышления и способности к убеждению, делая каждую партию по-настоящему уникальной.</w:t>
      </w:r>
    </w:p>
    <w:p w14:paraId="55054C1D" w14:textId="77777777" w:rsidR="00445F59" w:rsidRPr="00035C24" w:rsidRDefault="00445F59" w:rsidP="00445F59">
      <w:pPr>
        <w:spacing w:line="276" w:lineRule="auto"/>
        <w:ind w:firstLine="708"/>
        <w:jc w:val="both"/>
        <w:rPr>
          <w:rFonts w:ascii="Times New Roman" w:hAnsi="Times New Roman" w:cs="Times New Roman"/>
          <w:sz w:val="24"/>
          <w:szCs w:val="24"/>
        </w:rPr>
      </w:pPr>
    </w:p>
    <w:p w14:paraId="4745C6E2"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5AEB977A" w14:textId="77777777" w:rsidR="00445F59" w:rsidRPr="00894E84" w:rsidRDefault="00445F59" w:rsidP="00445F59">
      <w:pPr>
        <w:pStyle w:val="1"/>
        <w:jc w:val="center"/>
        <w:rPr>
          <w:rFonts w:ascii="Times New Roman" w:hAnsi="Times New Roman" w:cs="Times New Roman"/>
          <w:b/>
          <w:bCs/>
          <w:color w:val="auto"/>
        </w:rPr>
      </w:pPr>
      <w:bookmarkStart w:id="5" w:name="_Toc213701752"/>
      <w:r w:rsidRPr="00894E84">
        <w:rPr>
          <w:rFonts w:ascii="Times New Roman" w:hAnsi="Times New Roman" w:cs="Times New Roman"/>
          <w:b/>
          <w:bCs/>
          <w:color w:val="auto"/>
        </w:rPr>
        <w:lastRenderedPageBreak/>
        <w:t xml:space="preserve">5. </w:t>
      </w:r>
      <w:bookmarkEnd w:id="5"/>
      <w:r>
        <w:rPr>
          <w:rFonts w:ascii="Times New Roman" w:hAnsi="Times New Roman" w:cs="Times New Roman"/>
          <w:b/>
          <w:bCs/>
          <w:color w:val="auto"/>
        </w:rPr>
        <w:t>Оформление и визуализация</w:t>
      </w:r>
    </w:p>
    <w:p w14:paraId="1B1F192F" w14:textId="77777777" w:rsidR="00445F59" w:rsidRDefault="00445F59" w:rsidP="00445F59">
      <w:pPr>
        <w:spacing w:before="240" w:line="276" w:lineRule="auto"/>
        <w:ind w:firstLine="708"/>
        <w:jc w:val="both"/>
        <w:rPr>
          <w:rFonts w:ascii="Times New Roman" w:hAnsi="Times New Roman" w:cs="Times New Roman"/>
          <w:sz w:val="24"/>
          <w:szCs w:val="24"/>
        </w:rPr>
      </w:pPr>
      <w:r w:rsidRPr="00E2165B">
        <w:rPr>
          <w:rFonts w:ascii="Times New Roman" w:hAnsi="Times New Roman" w:cs="Times New Roman"/>
          <w:sz w:val="24"/>
          <w:szCs w:val="24"/>
        </w:rPr>
        <w:t>Макет игрового поля «Финансовый детектив» интуитивно понятен и напрямую отражает механику игры: поле визуально разделено на три крупных цветных сектора, соответствующих уровням сложности. С</w:t>
      </w:r>
      <w:r>
        <w:rPr>
          <w:rFonts w:ascii="Times New Roman" w:hAnsi="Times New Roman" w:cs="Times New Roman"/>
          <w:sz w:val="24"/>
          <w:szCs w:val="24"/>
        </w:rPr>
        <w:t>права</w:t>
      </w:r>
      <w:r w:rsidRPr="00E2165B">
        <w:rPr>
          <w:rFonts w:ascii="Times New Roman" w:hAnsi="Times New Roman" w:cs="Times New Roman"/>
          <w:sz w:val="24"/>
          <w:szCs w:val="24"/>
        </w:rPr>
        <w:t xml:space="preserve"> расположен красный сектор для сложных кейсо</w:t>
      </w:r>
      <w:r>
        <w:rPr>
          <w:rFonts w:ascii="Times New Roman" w:hAnsi="Times New Roman" w:cs="Times New Roman"/>
          <w:sz w:val="24"/>
          <w:szCs w:val="24"/>
        </w:rPr>
        <w:t xml:space="preserve">в, </w:t>
      </w:r>
      <w:r w:rsidRPr="00E2165B">
        <w:rPr>
          <w:rFonts w:ascii="Times New Roman" w:hAnsi="Times New Roman" w:cs="Times New Roman"/>
          <w:sz w:val="24"/>
          <w:szCs w:val="24"/>
        </w:rPr>
        <w:t>в центре — желтый сектор для ситуаций средней сложности, а с</w:t>
      </w:r>
      <w:r>
        <w:rPr>
          <w:rFonts w:ascii="Times New Roman" w:hAnsi="Times New Roman" w:cs="Times New Roman"/>
          <w:sz w:val="24"/>
          <w:szCs w:val="24"/>
        </w:rPr>
        <w:t>лева</w:t>
      </w:r>
      <w:r w:rsidRPr="00E2165B">
        <w:rPr>
          <w:rFonts w:ascii="Times New Roman" w:hAnsi="Times New Roman" w:cs="Times New Roman"/>
          <w:sz w:val="24"/>
          <w:szCs w:val="24"/>
        </w:rPr>
        <w:t xml:space="preserve"> — зеленый сектор для легких тем</w:t>
      </w:r>
      <w:r>
        <w:rPr>
          <w:rFonts w:ascii="Times New Roman" w:hAnsi="Times New Roman" w:cs="Times New Roman"/>
          <w:sz w:val="24"/>
          <w:szCs w:val="24"/>
        </w:rPr>
        <w:t>.</w:t>
      </w:r>
    </w:p>
    <w:p w14:paraId="1315EF34" w14:textId="77777777" w:rsidR="00445F59" w:rsidRDefault="00445F59" w:rsidP="00445F59">
      <w:pPr>
        <w:spacing w:before="240" w:line="276" w:lineRule="auto"/>
        <w:jc w:val="both"/>
        <w:rPr>
          <w:rFonts w:ascii="Times New Roman" w:hAnsi="Times New Roman" w:cs="Times New Roman"/>
          <w:sz w:val="24"/>
          <w:szCs w:val="24"/>
        </w:rPr>
      </w:pPr>
      <w:r w:rsidRPr="00953984">
        <w:rPr>
          <w:rFonts w:ascii="Times New Roman" w:hAnsi="Times New Roman" w:cs="Times New Roman"/>
          <w:noProof/>
          <w:sz w:val="24"/>
          <w:szCs w:val="24"/>
        </w:rPr>
        <w:drawing>
          <wp:inline distT="0" distB="0" distL="0" distR="0" wp14:anchorId="361B5DCA" wp14:editId="52E9F15D">
            <wp:extent cx="5940425" cy="373570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735705"/>
                    </a:xfrm>
                    <a:prstGeom prst="rect">
                      <a:avLst/>
                    </a:prstGeom>
                  </pic:spPr>
                </pic:pic>
              </a:graphicData>
            </a:graphic>
          </wp:inline>
        </w:drawing>
      </w:r>
    </w:p>
    <w:p w14:paraId="4B864A2C" w14:textId="77777777" w:rsidR="00445F59" w:rsidRPr="00516EDD" w:rsidRDefault="00445F59" w:rsidP="00445F59">
      <w:pPr>
        <w:pStyle w:val="a4"/>
        <w:jc w:val="center"/>
        <w:rPr>
          <w:rFonts w:ascii="Times New Roman" w:eastAsia="Times New Roman" w:hAnsi="Times New Roman" w:cs="Times New Roman"/>
          <w:sz w:val="24"/>
          <w:szCs w:val="24"/>
          <w:lang w:eastAsia="ru-RU"/>
        </w:rPr>
      </w:pPr>
      <w:bookmarkStart w:id="6" w:name="_Toc213705155"/>
      <w:r w:rsidRPr="00817F0C">
        <w:rPr>
          <w:rFonts w:ascii="Times New Roman" w:hAnsi="Times New Roman" w:cs="Times New Roman"/>
          <w:sz w:val="24"/>
          <w:szCs w:val="24"/>
        </w:rPr>
        <w:t xml:space="preserve">Рисунок </w:t>
      </w:r>
      <w:r w:rsidRPr="00817F0C">
        <w:rPr>
          <w:rFonts w:ascii="Times New Roman" w:hAnsi="Times New Roman" w:cs="Times New Roman"/>
          <w:sz w:val="24"/>
          <w:szCs w:val="24"/>
        </w:rPr>
        <w:fldChar w:fldCharType="begin"/>
      </w:r>
      <w:r w:rsidRPr="00817F0C">
        <w:rPr>
          <w:rFonts w:ascii="Times New Roman" w:hAnsi="Times New Roman" w:cs="Times New Roman"/>
          <w:sz w:val="24"/>
          <w:szCs w:val="24"/>
        </w:rPr>
        <w:instrText xml:space="preserve"> SEQ Рисунок \* ARABIC </w:instrText>
      </w:r>
      <w:r w:rsidRPr="00817F0C">
        <w:rPr>
          <w:rFonts w:ascii="Times New Roman" w:hAnsi="Times New Roman" w:cs="Times New Roman"/>
          <w:sz w:val="24"/>
          <w:szCs w:val="24"/>
        </w:rPr>
        <w:fldChar w:fldCharType="separate"/>
      </w:r>
      <w:r>
        <w:rPr>
          <w:rFonts w:ascii="Times New Roman" w:hAnsi="Times New Roman" w:cs="Times New Roman"/>
          <w:noProof/>
          <w:sz w:val="24"/>
          <w:szCs w:val="24"/>
        </w:rPr>
        <w:t>1</w:t>
      </w:r>
      <w:r w:rsidRPr="00817F0C">
        <w:rPr>
          <w:rFonts w:ascii="Times New Roman" w:hAnsi="Times New Roman" w:cs="Times New Roman"/>
          <w:sz w:val="24"/>
          <w:szCs w:val="24"/>
        </w:rPr>
        <w:fldChar w:fldCharType="end"/>
      </w:r>
      <w:r w:rsidRPr="00817F0C">
        <w:rPr>
          <w:rFonts w:ascii="Times New Roman" w:hAnsi="Times New Roman" w:cs="Times New Roman"/>
          <w:sz w:val="24"/>
          <w:szCs w:val="24"/>
        </w:rPr>
        <w:t xml:space="preserve">. </w:t>
      </w:r>
      <w:bookmarkEnd w:id="6"/>
      <w:r>
        <w:rPr>
          <w:rFonts w:ascii="Times New Roman" w:hAnsi="Times New Roman" w:cs="Times New Roman"/>
          <w:sz w:val="24"/>
          <w:szCs w:val="24"/>
        </w:rPr>
        <w:t>Макет игрового поля</w:t>
      </w:r>
    </w:p>
    <w:p w14:paraId="79D8613B" w14:textId="77777777" w:rsidR="00445F59" w:rsidRPr="00035C24" w:rsidRDefault="00445F59" w:rsidP="00445F59">
      <w:pPr>
        <w:spacing w:before="240" w:line="276" w:lineRule="auto"/>
        <w:ind w:firstLine="708"/>
        <w:jc w:val="both"/>
        <w:rPr>
          <w:rFonts w:ascii="Times New Roman" w:hAnsi="Times New Roman" w:cs="Times New Roman"/>
          <w:sz w:val="24"/>
          <w:szCs w:val="24"/>
        </w:rPr>
      </w:pPr>
      <w:r w:rsidRPr="00E2165B">
        <w:rPr>
          <w:rFonts w:ascii="Times New Roman" w:hAnsi="Times New Roman" w:cs="Times New Roman"/>
          <w:sz w:val="24"/>
          <w:szCs w:val="24"/>
        </w:rPr>
        <w:t>Что касается количества игроков, то оптимальным считается состав из 3-5 участников, так как именно в этом диапазоне достигается баланс между высокой динамикой, разнообразием мнений в дискуссиях и комфортным временем ожидания между ходами. Допустимый диапазон расширен от 2 до 6 игроков: партия на двоих становится более предсказуемой и схематичной, а при шести участниках существенно увеличивается длительность каждого раунда, что требует от ведущего более строгого контроля за временем аргументации.</w:t>
      </w:r>
    </w:p>
    <w:p w14:paraId="7D17202C" w14:textId="77777777" w:rsidR="00445F59" w:rsidRDefault="00445F59" w:rsidP="00445F59">
      <w:pPr>
        <w:pStyle w:val="1"/>
        <w:jc w:val="center"/>
        <w:rPr>
          <w:rFonts w:ascii="Times New Roman" w:hAnsi="Times New Roman" w:cs="Times New Roman"/>
          <w:b/>
          <w:bCs/>
          <w:color w:val="auto"/>
        </w:rPr>
      </w:pPr>
      <w:bookmarkStart w:id="7" w:name="_Toc213701753"/>
      <w:r>
        <w:rPr>
          <w:rFonts w:ascii="Times New Roman" w:hAnsi="Times New Roman" w:cs="Times New Roman"/>
          <w:b/>
          <w:bCs/>
          <w:color w:val="auto"/>
        </w:rPr>
        <w:br w:type="page"/>
      </w:r>
    </w:p>
    <w:p w14:paraId="7B3A2F0B" w14:textId="77777777" w:rsidR="00445F59" w:rsidRPr="00894E84" w:rsidRDefault="00445F59" w:rsidP="00445F59">
      <w:pPr>
        <w:pStyle w:val="1"/>
        <w:jc w:val="center"/>
        <w:rPr>
          <w:rFonts w:ascii="Times New Roman" w:hAnsi="Times New Roman" w:cs="Times New Roman"/>
          <w:b/>
          <w:bCs/>
          <w:color w:val="auto"/>
        </w:rPr>
      </w:pPr>
      <w:r w:rsidRPr="00894E84">
        <w:rPr>
          <w:rFonts w:ascii="Times New Roman" w:hAnsi="Times New Roman" w:cs="Times New Roman"/>
          <w:b/>
          <w:bCs/>
          <w:color w:val="auto"/>
        </w:rPr>
        <w:lastRenderedPageBreak/>
        <w:t xml:space="preserve">6. </w:t>
      </w:r>
      <w:bookmarkEnd w:id="7"/>
      <w:r>
        <w:rPr>
          <w:rFonts w:ascii="Times New Roman" w:hAnsi="Times New Roman" w:cs="Times New Roman"/>
          <w:b/>
          <w:bCs/>
          <w:color w:val="auto"/>
        </w:rPr>
        <w:t>Удержание внимания и обучающий результат</w:t>
      </w:r>
    </w:p>
    <w:p w14:paraId="022BAAF7" w14:textId="77777777" w:rsidR="00445F59" w:rsidRDefault="00445F59" w:rsidP="00445F59">
      <w:pPr>
        <w:shd w:val="clear" w:color="auto" w:fill="FFFFFF"/>
        <w:spacing w:before="240" w:after="240" w:line="276" w:lineRule="auto"/>
        <w:ind w:firstLine="708"/>
        <w:jc w:val="both"/>
        <w:rPr>
          <w:rFonts w:ascii="Times New Roman" w:eastAsia="Times New Roman" w:hAnsi="Times New Roman" w:cs="Times New Roman"/>
          <w:color w:val="0F1115"/>
          <w:sz w:val="24"/>
          <w:szCs w:val="24"/>
          <w:lang w:eastAsia="ru-RU"/>
        </w:rPr>
      </w:pPr>
      <w:r w:rsidRPr="00E2165B">
        <w:rPr>
          <w:rFonts w:ascii="Times New Roman" w:eastAsia="Times New Roman" w:hAnsi="Times New Roman" w:cs="Times New Roman"/>
          <w:color w:val="0F1115"/>
          <w:sz w:val="24"/>
          <w:szCs w:val="24"/>
          <w:lang w:eastAsia="ru-RU"/>
        </w:rPr>
        <w:t>Вовлеченность игроков в «Финансовом детективе» поддерживается за счет нескольких взаимодополняющих петель вовлечения. Во-первых, петля прогрессии реализуется через материальный и видимый рост стопки жетонов у каждого участника, что создает чёткое и удовлетворяющее ощущение продвижения к победе. Во-вторых, петля тактики активируется каждый раунд, требуя от игрока двух взаимосвязанных решений: аналитического (быстрая классификация ситуации как «Норм» или «Стрем») и коммуникативного (построение краткой, но убедительной речи для завоевания бонусного очка за лучшую аргументацию). В-третьих, петля социального взаимодействия разворачивается в фазе обсуждения, где стихийные дебаты, столкновение мнений и обмен знаниями создают живую, эмоционально заряженную атмосферу, которая сама по себе становится источником удовольствия от игры. Наконец, эффект «еще один раунд» обеспечивается короткой продолжительностью каждого цикла (2-3 минуты) и естественным желанием игроков либо отыграться после неудачи, либо закрепить лидерство, что постоянно подталкивает к продолжению партии.</w:t>
      </w:r>
    </w:p>
    <w:p w14:paraId="604A83D8" w14:textId="77777777" w:rsidR="00445F59" w:rsidRDefault="00445F59" w:rsidP="00445F59">
      <w:pPr>
        <w:ind w:firstLine="708"/>
        <w:jc w:val="both"/>
        <w:rPr>
          <w:rFonts w:ascii="Times New Roman" w:eastAsia="Times New Roman" w:hAnsi="Times New Roman" w:cs="Times New Roman"/>
          <w:color w:val="0F1115"/>
          <w:sz w:val="24"/>
          <w:szCs w:val="24"/>
          <w:lang w:eastAsia="ru-RU"/>
        </w:rPr>
      </w:pPr>
      <w:r w:rsidRPr="00A508DF">
        <w:rPr>
          <w:rFonts w:ascii="Times New Roman" w:eastAsia="Times New Roman" w:hAnsi="Times New Roman" w:cs="Times New Roman"/>
          <w:color w:val="0F1115"/>
          <w:sz w:val="24"/>
          <w:szCs w:val="24"/>
          <w:lang w:eastAsia="ru-RU"/>
        </w:rPr>
        <w:t xml:space="preserve">В рамках образовательного фокуса игра «Финансовый детектив» формирует у участников конкретный набор компетенций, структурированный по уровням усвоения. На уровне знаний («знать что») игроки узнают, что такое фишинг и социальная инженерия, запоминают типичные признаки финансового мошенничества, знакомятся с понятием «поведенческих ловушек» (таких как эффект обладания или страх упущенной выгоды) и усваивают базовые принципы составления личного бюджета. На уровне навыков («уметь как») игра развивает практические умения: критической оценки любых финансовых предложений, аргументированного отстаивания своей позиции в дискуссии, а также распознавания манипулятивных техник в рекламе и повседневной коммуникации. Важнейшим результатом является формирование глубинных установок («понимать почему»): устойчивого понимания, почему необходима финансовая «подушка безопасности», почему распространён принцип «бесплатный сыр бывает только в мышеловке», и, в конечном счёте, установки на осознанное, взвешенное потребление, противопоставленное импульсивным и эмоциональным решениям. </w:t>
      </w:r>
    </w:p>
    <w:p w14:paraId="25B0E591" w14:textId="77777777" w:rsidR="00445F59" w:rsidRPr="00A508DF" w:rsidRDefault="00445F59" w:rsidP="00445F59">
      <w:pPr>
        <w:ind w:firstLine="708"/>
        <w:jc w:val="both"/>
        <w:rPr>
          <w:rFonts w:ascii="Times New Roman" w:eastAsia="Times New Roman" w:hAnsi="Times New Roman" w:cs="Times New Roman"/>
          <w:color w:val="0F1115"/>
          <w:sz w:val="24"/>
          <w:szCs w:val="24"/>
          <w:lang w:eastAsia="ru-RU"/>
        </w:rPr>
      </w:pPr>
      <w:r w:rsidRPr="00A508DF">
        <w:rPr>
          <w:rFonts w:ascii="Times New Roman" w:eastAsia="Times New Roman" w:hAnsi="Times New Roman" w:cs="Times New Roman"/>
          <w:color w:val="0F1115"/>
          <w:sz w:val="24"/>
          <w:szCs w:val="24"/>
          <w:lang w:eastAsia="ru-RU"/>
        </w:rPr>
        <w:t>Таким образом, игровой опыт системно переводит абстрактную информацию в личные убеждения и готовые к применению модели поведения.</w:t>
      </w:r>
    </w:p>
    <w:p w14:paraId="0E63ABF8" w14:textId="77777777" w:rsidR="00445F59" w:rsidRDefault="00445F59" w:rsidP="00445F59">
      <w:pPr>
        <w:rPr>
          <w:rFonts w:ascii="Times New Roman" w:hAnsi="Times New Roman" w:cs="Times New Roman"/>
          <w:b/>
          <w:bCs/>
          <w:sz w:val="24"/>
          <w:szCs w:val="24"/>
        </w:rPr>
        <w:sectPr w:rsidR="00445F59" w:rsidSect="004E5D0E">
          <w:pgSz w:w="11906" w:h="16838"/>
          <w:pgMar w:top="1134" w:right="850" w:bottom="1134" w:left="1701" w:header="708" w:footer="708" w:gutter="0"/>
          <w:cols w:space="708"/>
          <w:docGrid w:linePitch="360"/>
        </w:sectPr>
      </w:pPr>
      <w:bookmarkStart w:id="8" w:name="_Hlk213632302"/>
    </w:p>
    <w:p w14:paraId="20C8F6BA"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lastRenderedPageBreak/>
        <w:t>«</w:t>
      </w:r>
      <w:r w:rsidRPr="00DB4031">
        <w:rPr>
          <w:rFonts w:ascii="Arial Narrow" w:hAnsi="Arial Narrow" w:cs="Times New Roman"/>
          <w:b/>
          <w:bCs/>
          <w:sz w:val="28"/>
          <w:szCs w:val="28"/>
        </w:rPr>
        <w:t>Кибер-щит</w:t>
      </w:r>
      <w:r w:rsidRPr="00492898">
        <w:rPr>
          <w:rFonts w:ascii="Arial Narrow" w:hAnsi="Arial Narrow" w:cs="Times New Roman"/>
          <w:b/>
          <w:bCs/>
          <w:sz w:val="28"/>
          <w:szCs w:val="28"/>
        </w:rPr>
        <w:t xml:space="preserve">» </w:t>
      </w:r>
    </w:p>
    <w:p w14:paraId="58AE08CC" w14:textId="77777777" w:rsidR="00445F59" w:rsidRPr="001E1CA5"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Команда №</w:t>
      </w:r>
      <w:r>
        <w:rPr>
          <w:rFonts w:ascii="Arial Narrow" w:hAnsi="Arial Narrow" w:cs="Times New Roman"/>
          <w:b/>
          <w:bCs/>
          <w:sz w:val="28"/>
          <w:szCs w:val="28"/>
        </w:rPr>
        <w:t>1</w:t>
      </w:r>
      <w:r w:rsidRPr="00492898">
        <w:rPr>
          <w:rFonts w:ascii="Arial Narrow" w:hAnsi="Arial Narrow" w:cs="Times New Roman"/>
          <w:b/>
          <w:bCs/>
          <w:sz w:val="28"/>
          <w:szCs w:val="28"/>
        </w:rPr>
        <w:t xml:space="preserve"> </w:t>
      </w:r>
      <w:r w:rsidRPr="001E1CA5">
        <w:rPr>
          <w:rFonts w:ascii="Arial Narrow" w:hAnsi="Arial Narrow" w:cs="Times New Roman"/>
          <w:b/>
          <w:bCs/>
          <w:sz w:val="28"/>
          <w:szCs w:val="28"/>
        </w:rPr>
        <w:t>@</w:t>
      </w:r>
      <w:proofErr w:type="spellStart"/>
      <w:r w:rsidRPr="00492898">
        <w:rPr>
          <w:rFonts w:ascii="Arial Narrow" w:hAnsi="Arial Narrow" w:cs="Times New Roman"/>
          <w:b/>
          <w:bCs/>
          <w:sz w:val="28"/>
          <w:szCs w:val="28"/>
          <w:lang w:val="en-US"/>
        </w:rPr>
        <w:t>ilizoko</w:t>
      </w:r>
      <w:proofErr w:type="spellEnd"/>
    </w:p>
    <w:p w14:paraId="27946209"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КГУ</w:t>
      </w:r>
    </w:p>
    <w:p w14:paraId="0281CAA4"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Институт математики и интеллектуальных систем (</w:t>
      </w:r>
      <w:proofErr w:type="spellStart"/>
      <w:r w:rsidRPr="00492898">
        <w:rPr>
          <w:rFonts w:ascii="Arial Narrow" w:hAnsi="Arial Narrow" w:cs="Times New Roman"/>
          <w:b/>
          <w:bCs/>
          <w:sz w:val="28"/>
          <w:szCs w:val="28"/>
        </w:rPr>
        <w:t>ИМиИС</w:t>
      </w:r>
      <w:proofErr w:type="spellEnd"/>
      <w:r w:rsidRPr="00492898">
        <w:rPr>
          <w:rFonts w:ascii="Arial Narrow" w:hAnsi="Arial Narrow" w:cs="Times New Roman"/>
          <w:b/>
          <w:bCs/>
          <w:sz w:val="28"/>
          <w:szCs w:val="28"/>
        </w:rPr>
        <w:t>)</w:t>
      </w:r>
    </w:p>
    <w:p w14:paraId="4847A11C"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Четвертый курс специалитета</w:t>
      </w:r>
    </w:p>
    <w:p w14:paraId="7EFC9D77" w14:textId="77777777" w:rsidR="00445F59" w:rsidRDefault="00445F59" w:rsidP="00445F59">
      <w:pPr>
        <w:spacing w:line="276" w:lineRule="auto"/>
        <w:jc w:val="both"/>
        <w:rPr>
          <w:rFonts w:ascii="Times New Roman" w:hAnsi="Times New Roman" w:cs="Times New Roman"/>
          <w:b/>
          <w:bCs/>
          <w:sz w:val="24"/>
          <w:szCs w:val="24"/>
        </w:rPr>
      </w:pPr>
      <w:r w:rsidRPr="00DB4031">
        <w:rPr>
          <w:rFonts w:ascii="Arial Narrow" w:hAnsi="Arial Narrow" w:cs="Times New Roman"/>
          <w:b/>
          <w:bCs/>
          <w:sz w:val="28"/>
          <w:szCs w:val="28"/>
        </w:rPr>
        <w:t>Описание игры отражения атак мошенников в бытовых условиях: игра Кибер-щит</w:t>
      </w:r>
      <w:r>
        <w:rPr>
          <w:rFonts w:ascii="Times New Roman" w:hAnsi="Times New Roman" w:cs="Times New Roman"/>
          <w:b/>
          <w:bCs/>
          <w:sz w:val="24"/>
          <w:szCs w:val="24"/>
        </w:rPr>
        <w:br w:type="page"/>
      </w:r>
    </w:p>
    <w:p w14:paraId="3C31DD76" w14:textId="77777777" w:rsidR="00445F59" w:rsidRPr="001E1CA5" w:rsidRDefault="00445F59" w:rsidP="00445F59">
      <w:pPr>
        <w:pStyle w:val="1"/>
        <w:spacing w:line="276" w:lineRule="auto"/>
        <w:jc w:val="center"/>
        <w:rPr>
          <w:rFonts w:ascii="Times New Roman" w:hAnsi="Times New Roman" w:cs="Times New Roman"/>
          <w:b/>
          <w:bCs/>
          <w:color w:val="auto"/>
        </w:rPr>
      </w:pPr>
      <w:r w:rsidRPr="00035C24">
        <w:rPr>
          <w:rFonts w:ascii="Times New Roman" w:hAnsi="Times New Roman" w:cs="Times New Roman"/>
          <w:b/>
          <w:bCs/>
          <w:color w:val="auto"/>
        </w:rPr>
        <w:lastRenderedPageBreak/>
        <w:t xml:space="preserve">1. </w:t>
      </w:r>
      <w:r>
        <w:rPr>
          <w:rFonts w:ascii="Times New Roman" w:hAnsi="Times New Roman" w:cs="Times New Roman"/>
          <w:b/>
          <w:bCs/>
          <w:color w:val="auto"/>
        </w:rPr>
        <w:t>Видение и целевая аудитория</w:t>
      </w:r>
    </w:p>
    <w:p w14:paraId="6009BBD3"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 xml:space="preserve">«Кибер-щит» — это настольная игра-квест, в которой игроки объединяются в команду для отражения атак мошенников в смоделированной домашней среде. Уникальность игры заключается в её образовательном фокусе на реальных сценариях мошенничества (фишинг, </w:t>
      </w:r>
      <w:proofErr w:type="spellStart"/>
      <w:r w:rsidRPr="00DB4031">
        <w:rPr>
          <w:rFonts w:ascii="Times New Roman" w:hAnsi="Times New Roman" w:cs="Times New Roman"/>
          <w:sz w:val="24"/>
          <w:szCs w:val="24"/>
        </w:rPr>
        <w:t>скамы</w:t>
      </w:r>
      <w:proofErr w:type="spellEnd"/>
      <w:r w:rsidRPr="00DB4031">
        <w:rPr>
          <w:rFonts w:ascii="Times New Roman" w:hAnsi="Times New Roman" w:cs="Times New Roman"/>
          <w:sz w:val="24"/>
          <w:szCs w:val="24"/>
        </w:rPr>
        <w:t>, темные паттерны), которые преподносятся через стрессовые, но безопасные игровые ситуации, требующие совместного обсуждения и принятия решений.</w:t>
      </w:r>
    </w:p>
    <w:p w14:paraId="70778430" w14:textId="77777777" w:rsidR="00445F59" w:rsidRDefault="00445F59" w:rsidP="00445F59">
      <w:pPr>
        <w:spacing w:before="240"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Цель игры: </w:t>
      </w:r>
      <w:r w:rsidRPr="00DB4031">
        <w:rPr>
          <w:rFonts w:ascii="Times New Roman" w:hAnsi="Times New Roman" w:cs="Times New Roman"/>
          <w:sz w:val="24"/>
          <w:szCs w:val="24"/>
        </w:rPr>
        <w:t>Коллективная цель команды — успешно отразить заданное количество атак мошенников (например, 10), не исчерпав общий запас жетонов «Бдительность».</w:t>
      </w:r>
    </w:p>
    <w:p w14:paraId="34170CEA"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 xml:space="preserve">Тематика игры «Кибер-щит» сосредоточена на защите от современных видов мошенничества — таких как фишинг, </w:t>
      </w:r>
      <w:proofErr w:type="spellStart"/>
      <w:r w:rsidRPr="00DB4031">
        <w:rPr>
          <w:rFonts w:ascii="Times New Roman" w:hAnsi="Times New Roman" w:cs="Times New Roman"/>
          <w:sz w:val="24"/>
          <w:szCs w:val="24"/>
        </w:rPr>
        <w:t>скамы</w:t>
      </w:r>
      <w:proofErr w:type="spellEnd"/>
      <w:r w:rsidRPr="00DB4031">
        <w:rPr>
          <w:rFonts w:ascii="Times New Roman" w:hAnsi="Times New Roman" w:cs="Times New Roman"/>
          <w:sz w:val="24"/>
          <w:szCs w:val="24"/>
        </w:rPr>
        <w:t xml:space="preserve"> и тёмные паттерны</w:t>
      </w:r>
      <w:r>
        <w:rPr>
          <w:rFonts w:ascii="Times New Roman" w:hAnsi="Times New Roman" w:cs="Times New Roman"/>
          <w:sz w:val="24"/>
          <w:szCs w:val="24"/>
        </w:rPr>
        <w:t>,</w:t>
      </w:r>
      <w:r w:rsidRPr="00DB4031">
        <w:rPr>
          <w:rFonts w:ascii="Times New Roman" w:hAnsi="Times New Roman" w:cs="Times New Roman"/>
          <w:sz w:val="24"/>
          <w:szCs w:val="24"/>
        </w:rPr>
        <w:t xml:space="preserve"> в контексте личной и финансовой безопасности. Образовательный фокус направлен на комплексное формирование защитных компетенций: во-первых, это распознавание мошеннических схем через анализ реалистичных сценариев; во-вторых, формирование алгоритмов безопасного поведения в условиях, моделирующих стресс реальной атаки; в-третьих, развитие навыков коллективного анализа и принятия решений, поскольку игрокам необходимо приходить к консенсусу; и, наконец, воспитание понимания важности проверки информации и защиты персональных данных как базовой гигиены цифровой жизни.</w:t>
      </w:r>
    </w:p>
    <w:p w14:paraId="73574100"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Целевая аудитория игры «Кибер-щит» — семьи и разновозрастные компании, начиная с 8 лет и без верхнего возрастного ограничения. Минимальный порог в 8 лет обусловлен тем, что игра задумана как семейная: коллективный формат позволяет взрослым в процессе объяснять сложные моменты, а материал изложен простым и доступным языком. Отсутствие верхней границы оправдано универсальностью угроз — стать жертвой обмана может каждый, что делает игру одинаково актуальной и полезной для подростков, активных взрослых и пожилых людей. Оптимальный размер игровой группы — 2–4 человека, что обеспечивает достаточное разнообразие мнений для дискуссии при сохранении динамики и управляемости процесса.</w:t>
      </w:r>
    </w:p>
    <w:p w14:paraId="75658E97"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541C1EC8" w14:textId="77777777" w:rsidR="00445F59" w:rsidRPr="00035C24" w:rsidRDefault="00445F59" w:rsidP="00445F59">
      <w:pPr>
        <w:pStyle w:val="1"/>
        <w:jc w:val="center"/>
        <w:rPr>
          <w:rFonts w:ascii="Times New Roman" w:hAnsi="Times New Roman" w:cs="Times New Roman"/>
          <w:b/>
          <w:bCs/>
          <w:color w:val="auto"/>
        </w:rPr>
      </w:pPr>
      <w:r w:rsidRPr="00035C24">
        <w:rPr>
          <w:rFonts w:ascii="Times New Roman" w:hAnsi="Times New Roman" w:cs="Times New Roman"/>
          <w:b/>
          <w:bCs/>
          <w:color w:val="auto"/>
        </w:rPr>
        <w:lastRenderedPageBreak/>
        <w:t>2. И</w:t>
      </w:r>
      <w:r>
        <w:rPr>
          <w:rFonts w:ascii="Times New Roman" w:hAnsi="Times New Roman" w:cs="Times New Roman"/>
          <w:b/>
          <w:bCs/>
          <w:color w:val="auto"/>
        </w:rPr>
        <w:t>гровой мир, сценарий и персонажи</w:t>
      </w:r>
    </w:p>
    <w:p w14:paraId="55D5B619"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 xml:space="preserve">Действие происходит в виртуальной модели стандартной квартиры, разделенной на зоны повышенного риска. Каждая комната ассоциирована с типичными для неё каналами атак: Улица (публичный </w:t>
      </w:r>
      <w:proofErr w:type="spellStart"/>
      <w:r w:rsidRPr="00DB4031">
        <w:rPr>
          <w:rFonts w:ascii="Times New Roman" w:hAnsi="Times New Roman" w:cs="Times New Roman"/>
          <w:sz w:val="24"/>
          <w:szCs w:val="24"/>
        </w:rPr>
        <w:t>Wi</w:t>
      </w:r>
      <w:proofErr w:type="spellEnd"/>
      <w:r w:rsidRPr="00DB4031">
        <w:rPr>
          <w:rFonts w:ascii="Times New Roman" w:hAnsi="Times New Roman" w:cs="Times New Roman"/>
          <w:sz w:val="24"/>
          <w:szCs w:val="24"/>
        </w:rPr>
        <w:t xml:space="preserve">-Fi, соседи), Коридор (домофон, звонок в дверь), Гостиная (умный телевизор, игровая консоль), Кухня (квитанции, газ), Спальня (смартфон, планшет), Детская (умная колонка). </w:t>
      </w:r>
    </w:p>
    <w:p w14:paraId="02B7B5F3"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Этот мир служит метафорой цифрового и физического пространства современного человека, где угрозы могут проникнуть в любую точку приватной жизни.</w:t>
      </w:r>
    </w:p>
    <w:p w14:paraId="5CCBEF16"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Игра не имеет линейного сюжета, но обладает сильной нарративной рамкой. Каждый раунд — это самостоятельный квест-сценарий, основанный на реальной истории мошенничества. Игроки ощущают себя членами одной «службы безопасности», оперативно реагирующими на инциденты. Режиссура построена на смене ролей: в каждом раунде один игрок становится «ведущим инцидента» (зачитывает атаку), а остальные — «аналитиками», что создает динамику и вовлекает всех в процесс.</w:t>
      </w:r>
    </w:p>
    <w:p w14:paraId="16A00799"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Формальных персонажей с предустановленными характеристиками нет. Игроки выступают сами за себя, что усиливает идентификацию и перенос навыков в реальную жизнь. Их обобщенная роль — команда экспертов по кибербезопасности. Единственный «противник» — это абстрактный образ мошенника, материализованный в колоде карт «Атака». Такой подход подчеркивает кооперативную суть и делает акцент на коллективном интеллекте, а не на индивидуальных игровых преимуществах.</w:t>
      </w:r>
    </w:p>
    <w:p w14:paraId="14503294" w14:textId="77777777" w:rsidR="00445F59" w:rsidRDefault="00445F59" w:rsidP="00445F59">
      <w:pPr>
        <w:keepNext/>
        <w:spacing w:before="100" w:beforeAutospacing="1" w:after="100" w:afterAutospacing="1" w:line="276" w:lineRule="auto"/>
        <w:jc w:val="center"/>
      </w:pPr>
    </w:p>
    <w:p w14:paraId="63B121DE"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1D6D3424" w14:textId="77777777" w:rsidR="00445F59" w:rsidRPr="00035C24" w:rsidRDefault="00445F59" w:rsidP="00445F59">
      <w:pPr>
        <w:pStyle w:val="1"/>
        <w:jc w:val="center"/>
        <w:rPr>
          <w:rFonts w:ascii="Times New Roman" w:hAnsi="Times New Roman" w:cs="Times New Roman"/>
          <w:b/>
          <w:bCs/>
          <w:color w:val="auto"/>
        </w:rPr>
      </w:pPr>
      <w:r w:rsidRPr="00035C24">
        <w:rPr>
          <w:rFonts w:ascii="Times New Roman" w:hAnsi="Times New Roman" w:cs="Times New Roman"/>
          <w:b/>
          <w:bCs/>
          <w:color w:val="auto"/>
        </w:rPr>
        <w:lastRenderedPageBreak/>
        <w:t xml:space="preserve">3. </w:t>
      </w:r>
      <w:r>
        <w:rPr>
          <w:rFonts w:ascii="Times New Roman" w:hAnsi="Times New Roman" w:cs="Times New Roman"/>
          <w:b/>
          <w:bCs/>
          <w:color w:val="auto"/>
        </w:rPr>
        <w:t>Ключевые компоненты и артефакты</w:t>
      </w:r>
    </w:p>
    <w:p w14:paraId="0176118A"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Полный список компонентов</w:t>
      </w:r>
      <w:r>
        <w:rPr>
          <w:rFonts w:ascii="Times New Roman" w:hAnsi="Times New Roman" w:cs="Times New Roman"/>
          <w:sz w:val="24"/>
          <w:szCs w:val="24"/>
        </w:rPr>
        <w:t>: и</w:t>
      </w:r>
      <w:r w:rsidRPr="00DB4031">
        <w:rPr>
          <w:rFonts w:ascii="Times New Roman" w:hAnsi="Times New Roman" w:cs="Times New Roman"/>
          <w:sz w:val="24"/>
          <w:szCs w:val="24"/>
        </w:rPr>
        <w:t>гровое поле «План квартиры» с зонами риска</w:t>
      </w:r>
      <w:r>
        <w:rPr>
          <w:rFonts w:ascii="Times New Roman" w:hAnsi="Times New Roman" w:cs="Times New Roman"/>
          <w:sz w:val="24"/>
          <w:szCs w:val="24"/>
        </w:rPr>
        <w:t>, к</w:t>
      </w:r>
      <w:r w:rsidRPr="00DB4031">
        <w:rPr>
          <w:rFonts w:ascii="Times New Roman" w:hAnsi="Times New Roman" w:cs="Times New Roman"/>
          <w:sz w:val="24"/>
          <w:szCs w:val="24"/>
        </w:rPr>
        <w:t>олода карт «Атака» (80 шт.)</w:t>
      </w:r>
      <w:r>
        <w:rPr>
          <w:rFonts w:ascii="Times New Roman" w:hAnsi="Times New Roman" w:cs="Times New Roman"/>
          <w:sz w:val="24"/>
          <w:szCs w:val="24"/>
        </w:rPr>
        <w:t>, к</w:t>
      </w:r>
      <w:r w:rsidRPr="00DB4031">
        <w:rPr>
          <w:rFonts w:ascii="Times New Roman" w:hAnsi="Times New Roman" w:cs="Times New Roman"/>
          <w:sz w:val="24"/>
          <w:szCs w:val="24"/>
        </w:rPr>
        <w:t>олода карт «Защита» (30 шт.)</w:t>
      </w:r>
      <w:r>
        <w:rPr>
          <w:rFonts w:ascii="Times New Roman" w:hAnsi="Times New Roman" w:cs="Times New Roman"/>
          <w:sz w:val="24"/>
          <w:szCs w:val="24"/>
        </w:rPr>
        <w:t>, ж</w:t>
      </w:r>
      <w:r w:rsidRPr="00DB4031">
        <w:rPr>
          <w:rFonts w:ascii="Times New Roman" w:hAnsi="Times New Roman" w:cs="Times New Roman"/>
          <w:sz w:val="24"/>
          <w:szCs w:val="24"/>
        </w:rPr>
        <w:t>етоны «Бдительность» (12+ шт.)</w:t>
      </w:r>
      <w:r>
        <w:rPr>
          <w:rFonts w:ascii="Times New Roman" w:hAnsi="Times New Roman" w:cs="Times New Roman"/>
          <w:sz w:val="24"/>
          <w:szCs w:val="24"/>
        </w:rPr>
        <w:t>, ш</w:t>
      </w:r>
      <w:r w:rsidRPr="00DB4031">
        <w:rPr>
          <w:rFonts w:ascii="Times New Roman" w:hAnsi="Times New Roman" w:cs="Times New Roman"/>
          <w:sz w:val="24"/>
          <w:szCs w:val="24"/>
        </w:rPr>
        <w:t>естигранный кубик (1 шт.)</w:t>
      </w:r>
      <w:r>
        <w:rPr>
          <w:rFonts w:ascii="Times New Roman" w:hAnsi="Times New Roman" w:cs="Times New Roman"/>
          <w:sz w:val="24"/>
          <w:szCs w:val="24"/>
        </w:rPr>
        <w:t>, ф</w:t>
      </w:r>
      <w:r w:rsidRPr="00DB4031">
        <w:rPr>
          <w:rFonts w:ascii="Times New Roman" w:hAnsi="Times New Roman" w:cs="Times New Roman"/>
          <w:sz w:val="24"/>
          <w:szCs w:val="24"/>
        </w:rPr>
        <w:t>ишки игроков (4 шт.)</w:t>
      </w:r>
      <w:r>
        <w:rPr>
          <w:rFonts w:ascii="Times New Roman" w:hAnsi="Times New Roman" w:cs="Times New Roman"/>
          <w:sz w:val="24"/>
          <w:szCs w:val="24"/>
        </w:rPr>
        <w:t>, п</w:t>
      </w:r>
      <w:r w:rsidRPr="00DB4031">
        <w:rPr>
          <w:rFonts w:ascii="Times New Roman" w:hAnsi="Times New Roman" w:cs="Times New Roman"/>
          <w:sz w:val="24"/>
          <w:szCs w:val="24"/>
        </w:rPr>
        <w:t>амятка по кибербезопасности.</w:t>
      </w:r>
    </w:p>
    <w:p w14:paraId="298B810C" w14:textId="77777777" w:rsidR="00445F59"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Функция каждого артефакта</w:t>
      </w:r>
      <w:r>
        <w:rPr>
          <w:rFonts w:ascii="Times New Roman" w:hAnsi="Times New Roman" w:cs="Times New Roman"/>
          <w:sz w:val="24"/>
          <w:szCs w:val="24"/>
        </w:rPr>
        <w:t>:</w:t>
      </w:r>
    </w:p>
    <w:p w14:paraId="67E27FC0" w14:textId="77777777" w:rsidR="00445F59" w:rsidRPr="00744B5C" w:rsidRDefault="00445F59" w:rsidP="00445F59">
      <w:pPr>
        <w:spacing w:before="240" w:line="276" w:lineRule="auto"/>
        <w:ind w:firstLine="708"/>
        <w:jc w:val="both"/>
        <w:rPr>
          <w:rFonts w:ascii="Times New Roman" w:hAnsi="Times New Roman" w:cs="Times New Roman"/>
          <w:sz w:val="24"/>
          <w:szCs w:val="24"/>
        </w:rPr>
      </w:pPr>
      <w:r w:rsidRPr="00744B5C">
        <w:rPr>
          <w:rFonts w:ascii="Times New Roman" w:hAnsi="Times New Roman" w:cs="Times New Roman"/>
          <w:sz w:val="24"/>
          <w:szCs w:val="24"/>
        </w:rPr>
        <w:t xml:space="preserve">Игровое поле «План квартиры»: </w:t>
      </w:r>
      <w:r>
        <w:rPr>
          <w:rFonts w:ascii="Times New Roman" w:hAnsi="Times New Roman" w:cs="Times New Roman"/>
          <w:sz w:val="24"/>
          <w:szCs w:val="24"/>
        </w:rPr>
        <w:t>в</w:t>
      </w:r>
      <w:r w:rsidRPr="00744B5C">
        <w:rPr>
          <w:rFonts w:ascii="Times New Roman" w:hAnsi="Times New Roman" w:cs="Times New Roman"/>
          <w:sz w:val="24"/>
          <w:szCs w:val="24"/>
        </w:rPr>
        <w:t>изуализирует игровой мир и зоны риска</w:t>
      </w:r>
      <w:r>
        <w:rPr>
          <w:rFonts w:ascii="Times New Roman" w:hAnsi="Times New Roman" w:cs="Times New Roman"/>
          <w:sz w:val="24"/>
          <w:szCs w:val="24"/>
        </w:rPr>
        <w:t>; р</w:t>
      </w:r>
      <w:r w:rsidRPr="00744B5C">
        <w:rPr>
          <w:rFonts w:ascii="Times New Roman" w:hAnsi="Times New Roman" w:cs="Times New Roman"/>
          <w:sz w:val="24"/>
          <w:szCs w:val="24"/>
        </w:rPr>
        <w:t>еализует механику навигации — с помощью кубика определяется зона атаки, куда игрок перемещает свою фишку</w:t>
      </w:r>
      <w:r>
        <w:rPr>
          <w:rFonts w:ascii="Times New Roman" w:hAnsi="Times New Roman" w:cs="Times New Roman"/>
          <w:sz w:val="24"/>
          <w:szCs w:val="24"/>
        </w:rPr>
        <w:t>; с</w:t>
      </w:r>
      <w:r w:rsidRPr="00744B5C">
        <w:rPr>
          <w:rFonts w:ascii="Times New Roman" w:hAnsi="Times New Roman" w:cs="Times New Roman"/>
          <w:sz w:val="24"/>
          <w:szCs w:val="24"/>
        </w:rPr>
        <w:t>лужит организационным центром, вокруг которого строятся обсуждения.</w:t>
      </w:r>
    </w:p>
    <w:p w14:paraId="774BDEA6" w14:textId="77777777" w:rsidR="00445F59" w:rsidRPr="00744B5C" w:rsidRDefault="00445F59" w:rsidP="00445F59">
      <w:pPr>
        <w:spacing w:before="240" w:line="276" w:lineRule="auto"/>
        <w:ind w:firstLine="708"/>
        <w:jc w:val="both"/>
        <w:rPr>
          <w:rFonts w:ascii="Times New Roman" w:hAnsi="Times New Roman" w:cs="Times New Roman"/>
          <w:sz w:val="24"/>
          <w:szCs w:val="24"/>
        </w:rPr>
      </w:pPr>
      <w:r w:rsidRPr="00744B5C">
        <w:rPr>
          <w:rFonts w:ascii="Times New Roman" w:hAnsi="Times New Roman" w:cs="Times New Roman"/>
          <w:sz w:val="24"/>
          <w:szCs w:val="24"/>
        </w:rPr>
        <w:t xml:space="preserve">Колода карт «Атака»: </w:t>
      </w:r>
      <w:r>
        <w:rPr>
          <w:rFonts w:ascii="Times New Roman" w:hAnsi="Times New Roman" w:cs="Times New Roman"/>
          <w:sz w:val="24"/>
          <w:szCs w:val="24"/>
        </w:rPr>
        <w:t>я</w:t>
      </w:r>
      <w:r w:rsidRPr="00744B5C">
        <w:rPr>
          <w:rFonts w:ascii="Times New Roman" w:hAnsi="Times New Roman" w:cs="Times New Roman"/>
          <w:sz w:val="24"/>
          <w:szCs w:val="24"/>
        </w:rPr>
        <w:t>вляется основным источником образовательного контента и вызовов. Игрок-ведущий зачитывает сценарий с лицевой стороны</w:t>
      </w:r>
      <w:r>
        <w:rPr>
          <w:rFonts w:ascii="Times New Roman" w:hAnsi="Times New Roman" w:cs="Times New Roman"/>
          <w:sz w:val="24"/>
          <w:szCs w:val="24"/>
        </w:rPr>
        <w:t>; р</w:t>
      </w:r>
      <w:r w:rsidRPr="00744B5C">
        <w:rPr>
          <w:rFonts w:ascii="Times New Roman" w:hAnsi="Times New Roman" w:cs="Times New Roman"/>
          <w:sz w:val="24"/>
          <w:szCs w:val="24"/>
        </w:rPr>
        <w:t>еализует ключевую механику «проверки решения» — на обратной стороне содержится правильный ответ и объяснение</w:t>
      </w:r>
      <w:r>
        <w:rPr>
          <w:rFonts w:ascii="Times New Roman" w:hAnsi="Times New Roman" w:cs="Times New Roman"/>
          <w:sz w:val="24"/>
          <w:szCs w:val="24"/>
        </w:rPr>
        <w:t>; п</w:t>
      </w:r>
      <w:r w:rsidRPr="00744B5C">
        <w:rPr>
          <w:rFonts w:ascii="Times New Roman" w:hAnsi="Times New Roman" w:cs="Times New Roman"/>
          <w:sz w:val="24"/>
          <w:szCs w:val="24"/>
        </w:rPr>
        <w:t>рямо влияет на состояние команды: правильный ответ сохраняет жетоны, неправильный — отнимает их.</w:t>
      </w:r>
    </w:p>
    <w:p w14:paraId="34A96C0F" w14:textId="77777777" w:rsidR="00445F59" w:rsidRPr="00744B5C" w:rsidRDefault="00445F59" w:rsidP="00445F59">
      <w:pPr>
        <w:spacing w:before="240" w:line="276" w:lineRule="auto"/>
        <w:ind w:firstLine="708"/>
        <w:jc w:val="both"/>
        <w:rPr>
          <w:rFonts w:ascii="Times New Roman" w:hAnsi="Times New Roman" w:cs="Times New Roman"/>
          <w:sz w:val="24"/>
          <w:szCs w:val="24"/>
        </w:rPr>
      </w:pPr>
      <w:r w:rsidRPr="00744B5C">
        <w:rPr>
          <w:rFonts w:ascii="Times New Roman" w:hAnsi="Times New Roman" w:cs="Times New Roman"/>
          <w:sz w:val="24"/>
          <w:szCs w:val="24"/>
        </w:rPr>
        <w:t xml:space="preserve">Колода карт «Защита»: </w:t>
      </w:r>
      <w:r>
        <w:rPr>
          <w:rFonts w:ascii="Times New Roman" w:hAnsi="Times New Roman" w:cs="Times New Roman"/>
          <w:sz w:val="24"/>
          <w:szCs w:val="24"/>
        </w:rPr>
        <w:t>в</w:t>
      </w:r>
      <w:r w:rsidRPr="00744B5C">
        <w:rPr>
          <w:rFonts w:ascii="Times New Roman" w:hAnsi="Times New Roman" w:cs="Times New Roman"/>
          <w:sz w:val="24"/>
          <w:szCs w:val="24"/>
        </w:rPr>
        <w:t>ыдаются игрокам в начале и пополняются в процессе</w:t>
      </w:r>
      <w:r>
        <w:rPr>
          <w:rFonts w:ascii="Times New Roman" w:hAnsi="Times New Roman" w:cs="Times New Roman"/>
          <w:sz w:val="24"/>
          <w:szCs w:val="24"/>
        </w:rPr>
        <w:t>; р</w:t>
      </w:r>
      <w:r w:rsidRPr="00744B5C">
        <w:rPr>
          <w:rFonts w:ascii="Times New Roman" w:hAnsi="Times New Roman" w:cs="Times New Roman"/>
          <w:sz w:val="24"/>
          <w:szCs w:val="24"/>
        </w:rPr>
        <w:t>еализуют механику подсказок, снижающую сложность (например, «Проверка источника» позволяет уточнить детали у ведущего)</w:t>
      </w:r>
      <w:r>
        <w:rPr>
          <w:rFonts w:ascii="Times New Roman" w:hAnsi="Times New Roman" w:cs="Times New Roman"/>
          <w:sz w:val="24"/>
          <w:szCs w:val="24"/>
        </w:rPr>
        <w:t>; я</w:t>
      </w:r>
      <w:r w:rsidRPr="00744B5C">
        <w:rPr>
          <w:rFonts w:ascii="Times New Roman" w:hAnsi="Times New Roman" w:cs="Times New Roman"/>
          <w:sz w:val="24"/>
          <w:szCs w:val="24"/>
        </w:rPr>
        <w:t>вляются тактическим ресурсом, влияющим на успешность обсуждения и сохранение жетонов.</w:t>
      </w:r>
    </w:p>
    <w:p w14:paraId="62A348B3" w14:textId="77777777" w:rsidR="00445F59" w:rsidRPr="00744B5C" w:rsidRDefault="00445F59" w:rsidP="00445F59">
      <w:pPr>
        <w:spacing w:before="240" w:line="276" w:lineRule="auto"/>
        <w:ind w:firstLine="708"/>
        <w:jc w:val="both"/>
        <w:rPr>
          <w:rFonts w:ascii="Times New Roman" w:hAnsi="Times New Roman" w:cs="Times New Roman"/>
          <w:sz w:val="24"/>
          <w:szCs w:val="24"/>
        </w:rPr>
      </w:pPr>
      <w:r w:rsidRPr="00744B5C">
        <w:rPr>
          <w:rFonts w:ascii="Times New Roman" w:hAnsi="Times New Roman" w:cs="Times New Roman"/>
          <w:sz w:val="24"/>
          <w:szCs w:val="24"/>
        </w:rPr>
        <w:t xml:space="preserve">Жетоны «Бдительность»: </w:t>
      </w:r>
      <w:r>
        <w:rPr>
          <w:rFonts w:ascii="Times New Roman" w:hAnsi="Times New Roman" w:cs="Times New Roman"/>
          <w:sz w:val="24"/>
          <w:szCs w:val="24"/>
        </w:rPr>
        <w:t>я</w:t>
      </w:r>
      <w:r w:rsidRPr="00744B5C">
        <w:rPr>
          <w:rFonts w:ascii="Times New Roman" w:hAnsi="Times New Roman" w:cs="Times New Roman"/>
          <w:sz w:val="24"/>
          <w:szCs w:val="24"/>
        </w:rPr>
        <w:t>вляются общим, а не индивидуальным ресурсом команды</w:t>
      </w:r>
      <w:r>
        <w:rPr>
          <w:rFonts w:ascii="Times New Roman" w:hAnsi="Times New Roman" w:cs="Times New Roman"/>
          <w:sz w:val="24"/>
          <w:szCs w:val="24"/>
        </w:rPr>
        <w:t>; р</w:t>
      </w:r>
      <w:r w:rsidRPr="00744B5C">
        <w:rPr>
          <w:rFonts w:ascii="Times New Roman" w:hAnsi="Times New Roman" w:cs="Times New Roman"/>
          <w:sz w:val="24"/>
          <w:szCs w:val="24"/>
        </w:rPr>
        <w:t>еализуют механику «здоровья» или «запаса прочности» команды. Их потеря символизирует урон от успешной атаки мошенника</w:t>
      </w:r>
      <w:r>
        <w:rPr>
          <w:rFonts w:ascii="Times New Roman" w:hAnsi="Times New Roman" w:cs="Times New Roman"/>
          <w:sz w:val="24"/>
          <w:szCs w:val="24"/>
        </w:rPr>
        <w:t>; и</w:t>
      </w:r>
      <w:r w:rsidRPr="00744B5C">
        <w:rPr>
          <w:rFonts w:ascii="Times New Roman" w:hAnsi="Times New Roman" w:cs="Times New Roman"/>
          <w:sz w:val="24"/>
          <w:szCs w:val="24"/>
        </w:rPr>
        <w:t>х количество — главный критерий поражения, что усиливает кооперативное напряжение.</w:t>
      </w:r>
    </w:p>
    <w:p w14:paraId="2D28DF48" w14:textId="77777777" w:rsidR="00445F59" w:rsidRPr="00744B5C" w:rsidRDefault="00445F59" w:rsidP="00445F59">
      <w:pPr>
        <w:spacing w:before="240" w:line="276" w:lineRule="auto"/>
        <w:ind w:firstLine="708"/>
        <w:jc w:val="both"/>
        <w:rPr>
          <w:rFonts w:ascii="Times New Roman" w:hAnsi="Times New Roman" w:cs="Times New Roman"/>
          <w:sz w:val="24"/>
          <w:szCs w:val="24"/>
        </w:rPr>
      </w:pPr>
      <w:r w:rsidRPr="00744B5C">
        <w:rPr>
          <w:rFonts w:ascii="Times New Roman" w:hAnsi="Times New Roman" w:cs="Times New Roman"/>
          <w:sz w:val="24"/>
          <w:szCs w:val="24"/>
        </w:rPr>
        <w:t xml:space="preserve">Кубик: </w:t>
      </w:r>
      <w:r>
        <w:rPr>
          <w:rFonts w:ascii="Times New Roman" w:hAnsi="Times New Roman" w:cs="Times New Roman"/>
          <w:sz w:val="24"/>
          <w:szCs w:val="24"/>
        </w:rPr>
        <w:t>б</w:t>
      </w:r>
      <w:r w:rsidRPr="00744B5C">
        <w:rPr>
          <w:rFonts w:ascii="Times New Roman" w:hAnsi="Times New Roman" w:cs="Times New Roman"/>
          <w:sz w:val="24"/>
          <w:szCs w:val="24"/>
        </w:rPr>
        <w:t>росается в начале каждого раунда</w:t>
      </w:r>
      <w:r>
        <w:rPr>
          <w:rFonts w:ascii="Times New Roman" w:hAnsi="Times New Roman" w:cs="Times New Roman"/>
          <w:sz w:val="24"/>
          <w:szCs w:val="24"/>
        </w:rPr>
        <w:t>; в</w:t>
      </w:r>
      <w:r w:rsidRPr="00744B5C">
        <w:rPr>
          <w:rFonts w:ascii="Times New Roman" w:hAnsi="Times New Roman" w:cs="Times New Roman"/>
          <w:sz w:val="24"/>
          <w:szCs w:val="24"/>
        </w:rPr>
        <w:t>носит элемент случайности, определяя, в какой зоне квартиры произойдет следующая «атака»</w:t>
      </w:r>
      <w:r>
        <w:rPr>
          <w:rFonts w:ascii="Times New Roman" w:hAnsi="Times New Roman" w:cs="Times New Roman"/>
          <w:sz w:val="24"/>
          <w:szCs w:val="24"/>
        </w:rPr>
        <w:t>; о</w:t>
      </w:r>
      <w:r w:rsidRPr="00744B5C">
        <w:rPr>
          <w:rFonts w:ascii="Times New Roman" w:hAnsi="Times New Roman" w:cs="Times New Roman"/>
          <w:sz w:val="24"/>
          <w:szCs w:val="24"/>
        </w:rPr>
        <w:t xml:space="preserve">беспечивает </w:t>
      </w:r>
      <w:proofErr w:type="spellStart"/>
      <w:r w:rsidRPr="00744B5C">
        <w:rPr>
          <w:rFonts w:ascii="Times New Roman" w:hAnsi="Times New Roman" w:cs="Times New Roman"/>
          <w:sz w:val="24"/>
          <w:szCs w:val="24"/>
        </w:rPr>
        <w:t>реиграбельность</w:t>
      </w:r>
      <w:proofErr w:type="spellEnd"/>
      <w:r w:rsidRPr="00744B5C">
        <w:rPr>
          <w:rFonts w:ascii="Times New Roman" w:hAnsi="Times New Roman" w:cs="Times New Roman"/>
          <w:sz w:val="24"/>
          <w:szCs w:val="24"/>
        </w:rPr>
        <w:t xml:space="preserve"> и непредсказуемость последовательности сценариев.</w:t>
      </w:r>
    </w:p>
    <w:p w14:paraId="140AA859" w14:textId="77777777" w:rsidR="00445F59" w:rsidRPr="001E1CA5" w:rsidRDefault="00445F59" w:rsidP="00445F59">
      <w:pPr>
        <w:spacing w:before="240" w:line="276" w:lineRule="auto"/>
        <w:ind w:firstLine="708"/>
        <w:jc w:val="both"/>
        <w:rPr>
          <w:rFonts w:ascii="Times New Roman" w:hAnsi="Times New Roman" w:cs="Times New Roman"/>
          <w:sz w:val="24"/>
          <w:szCs w:val="24"/>
        </w:rPr>
      </w:pPr>
    </w:p>
    <w:p w14:paraId="77E913FA"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43B0601F" w14:textId="77777777" w:rsidR="00445F59" w:rsidRPr="00035C24" w:rsidRDefault="00445F59" w:rsidP="00445F59">
      <w:pPr>
        <w:pStyle w:val="1"/>
        <w:jc w:val="center"/>
        <w:rPr>
          <w:rFonts w:ascii="Times New Roman" w:hAnsi="Times New Roman" w:cs="Times New Roman"/>
          <w:b/>
          <w:bCs/>
          <w:color w:val="auto"/>
        </w:rPr>
      </w:pPr>
      <w:r w:rsidRPr="00035C24">
        <w:rPr>
          <w:rFonts w:ascii="Times New Roman" w:hAnsi="Times New Roman" w:cs="Times New Roman"/>
          <w:b/>
          <w:bCs/>
          <w:color w:val="auto"/>
        </w:rPr>
        <w:lastRenderedPageBreak/>
        <w:t xml:space="preserve">4. </w:t>
      </w:r>
      <w:r>
        <w:rPr>
          <w:rFonts w:ascii="Times New Roman" w:hAnsi="Times New Roman" w:cs="Times New Roman"/>
          <w:b/>
          <w:bCs/>
          <w:color w:val="auto"/>
        </w:rPr>
        <w:t>Ядро игрового процесса: механика и динамика</w:t>
      </w:r>
    </w:p>
    <w:p w14:paraId="60645A4E"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Условия завершения и исхода партии в игре «Кибер-щит» четко определены и создают напряженное противостояние между командой игроков и абстрактным противником. Условием окончания игры является мгновенное наступление одного из двух взаимоисключающих событий: либо команда успешно отразила заранее установленное количество атак (например, 10), либо общий командный ресурс — жетоны «Бдительность» — был полностью исчерпан. Условием победы для команды является достижение первого из этих условий, то есть выполнение плана по отражению атак раньше, чем будут потеряны все жетоны. Соответственно, условием поражения (фактически, досрочного, так как игра на этом прекращается) является реализация второго сценария — потеря последнего жетона «Бдительность», что символизирует полную «компрометацию» безопасности команды под напором мошенников. Эта бинарная система создает ясную цель и постоянное ощущение риска.</w:t>
      </w:r>
    </w:p>
    <w:p w14:paraId="04E94266"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Игровое состояние в «Кибер-щите» отслеживается через систему коллективных и личных ресурсов, а также набор глобальных переменных. Ключевым ресурсом команды является общий пул жетонов «Бдительность», который выполняет роль «здоровья» или запаса прочности команды; его стартовое количество (12 для сложного, 15 для среднего и 20 для легкого уровня) служит основным регулятором сложности игры. Личным тактическим ресурсом каждого игрока выступают карты «Защита», находящиеся у него на руках, которые можно использовать для получения подсказок во время обсуждения. Глобальные параметры игры, определяющие состояние системы в каждый момент, включают: текущего ведущего игрока, управляющего раундом; зону активной атаки, задаваемую результатом броска кубика; счетчик успешно отраженных атак, отслеживающий прогресс к победе; а также оставшееся количество карт в колодах «Атака» и «Защита», что влияет на предсказуемость и долгосрочное планирование</w:t>
      </w:r>
      <w:r w:rsidRPr="00E2165B">
        <w:rPr>
          <w:rFonts w:ascii="Times New Roman" w:hAnsi="Times New Roman" w:cs="Times New Roman"/>
          <w:sz w:val="24"/>
          <w:szCs w:val="24"/>
        </w:rPr>
        <w:t>.</w:t>
      </w:r>
    </w:p>
    <w:p w14:paraId="03A4F14A" w14:textId="77777777" w:rsidR="00445F59" w:rsidRDefault="00445F59" w:rsidP="00445F59">
      <w:pPr>
        <w:spacing w:before="240" w:line="276" w:lineRule="auto"/>
        <w:ind w:firstLine="708"/>
        <w:jc w:val="both"/>
        <w:rPr>
          <w:rFonts w:ascii="Times New Roman" w:hAnsi="Times New Roman" w:cs="Times New Roman"/>
          <w:sz w:val="24"/>
          <w:szCs w:val="24"/>
        </w:rPr>
      </w:pPr>
      <w:r w:rsidRPr="00DB4031">
        <w:rPr>
          <w:rFonts w:ascii="Times New Roman" w:hAnsi="Times New Roman" w:cs="Times New Roman"/>
          <w:sz w:val="24"/>
          <w:szCs w:val="24"/>
        </w:rPr>
        <w:t xml:space="preserve">Цикл хода в игре «Кибер-щит» представляет собой чётко структурированный раунд, управляемый одним ведущим игроком и вовлекающий всю команду в процесс совместного принятия решений. Раунд начинается с фазы определения зоны атаки: ведущий бросает кубик, и выпавшее число определяет, в какой комнате виртуальной квартиры происходит следующий инцидент. Далее следует фаза перемещения и подготовки: ведущий перемещает свою фишку в указанную зону на игровом поле, берёт верхнюю карту из колоды «Атака» и внимательно изучает её содержание, включая правильный ответ на обороте, чтобы впоследствии выступить в роли беспристрастного арбитра. Затем наступает фаза оглашения инцидента: ведущий зачитывает вслух описание сценария мошенничества для команды, после чего выходит из дискуссии, сохраняя в тайне вердикт карты. Центральным элементом раунда является фаза командного обсуждения, в ходе которой остальные игроки совместно анализируют ситуацию, выдвигают гипотезы и обязаны прийти к </w:t>
      </w:r>
      <w:r>
        <w:rPr>
          <w:rFonts w:ascii="Times New Roman" w:hAnsi="Times New Roman" w:cs="Times New Roman"/>
          <w:sz w:val="24"/>
          <w:szCs w:val="24"/>
        </w:rPr>
        <w:t>решению</w:t>
      </w:r>
      <w:r w:rsidRPr="00DB4031">
        <w:rPr>
          <w:rFonts w:ascii="Times New Roman" w:hAnsi="Times New Roman" w:cs="Times New Roman"/>
          <w:sz w:val="24"/>
          <w:szCs w:val="24"/>
        </w:rPr>
        <w:t xml:space="preserve">, имея возможность использовать карты «Защита» в качестве тактических подсказок. После достижения согласия наступает фаза озвучивания решения, где любой участник дискуссии формулирует итоговый коллективный ответ. Следующая фаза проверки и последствий является кульминацией: ведущий переворачивает карту «Атака», оглашает правильное решение и даёт пояснение. Если команда угадала верно, атака считается отражённой (счётчик увеличивается на 1), а жетоны «Бдительность» </w:t>
      </w:r>
      <w:r w:rsidRPr="00DB4031">
        <w:rPr>
          <w:rFonts w:ascii="Times New Roman" w:hAnsi="Times New Roman" w:cs="Times New Roman"/>
          <w:sz w:val="24"/>
          <w:szCs w:val="24"/>
        </w:rPr>
        <w:lastRenderedPageBreak/>
        <w:t>сохраняются; в случае ошибки команда теряет 2 жетона. Независимо от исхода, раунд завершается фазой пополнения ресурсов (сброс использованных карт «Защита» и добор новых до одной на игрока) и фазой смены ведущего, когда право управления переходит к следующему участнику по часовой стрелке, обеспечивая равное вовлечение всех игроков.</w:t>
      </w:r>
    </w:p>
    <w:p w14:paraId="69C95A21" w14:textId="77777777" w:rsidR="00445F59" w:rsidRPr="00DB4031" w:rsidRDefault="00445F59" w:rsidP="00445F59">
      <w:pPr>
        <w:pStyle w:val="a4"/>
        <w:keepNext/>
        <w:rPr>
          <w:rFonts w:ascii="Times New Roman" w:hAnsi="Times New Roman" w:cs="Times New Roman"/>
          <w:color w:val="auto"/>
          <w:sz w:val="24"/>
          <w:szCs w:val="24"/>
        </w:rPr>
      </w:pPr>
      <w:r w:rsidRPr="006D4FE6">
        <w:rPr>
          <w:rFonts w:ascii="Times New Roman" w:hAnsi="Times New Roman" w:cs="Times New Roman"/>
          <w:color w:val="auto"/>
          <w:sz w:val="24"/>
          <w:szCs w:val="24"/>
        </w:rPr>
        <w:t xml:space="preserve">Таблица </w:t>
      </w:r>
      <w:r w:rsidRPr="006D4FE6">
        <w:rPr>
          <w:rFonts w:ascii="Times New Roman" w:hAnsi="Times New Roman" w:cs="Times New Roman"/>
          <w:color w:val="auto"/>
          <w:sz w:val="24"/>
          <w:szCs w:val="24"/>
        </w:rPr>
        <w:fldChar w:fldCharType="begin"/>
      </w:r>
      <w:r w:rsidRPr="006D4FE6">
        <w:rPr>
          <w:rFonts w:ascii="Times New Roman" w:hAnsi="Times New Roman" w:cs="Times New Roman"/>
          <w:color w:val="auto"/>
          <w:sz w:val="24"/>
          <w:szCs w:val="24"/>
        </w:rPr>
        <w:instrText xml:space="preserve"> SEQ Таблица \* ARABIC </w:instrText>
      </w:r>
      <w:r w:rsidRPr="006D4FE6">
        <w:rPr>
          <w:rFonts w:ascii="Times New Roman" w:hAnsi="Times New Roman" w:cs="Times New Roman"/>
          <w:color w:val="auto"/>
          <w:sz w:val="24"/>
          <w:szCs w:val="24"/>
        </w:rPr>
        <w:fldChar w:fldCharType="separate"/>
      </w:r>
      <w:r w:rsidRPr="006D4FE6">
        <w:rPr>
          <w:rFonts w:ascii="Times New Roman" w:hAnsi="Times New Roman" w:cs="Times New Roman"/>
          <w:noProof/>
          <w:color w:val="auto"/>
          <w:sz w:val="24"/>
          <w:szCs w:val="24"/>
        </w:rPr>
        <w:t>1</w:t>
      </w:r>
      <w:r w:rsidRPr="006D4FE6">
        <w:rPr>
          <w:rFonts w:ascii="Times New Roman" w:hAnsi="Times New Roman" w:cs="Times New Roman"/>
          <w:color w:val="auto"/>
          <w:sz w:val="24"/>
          <w:szCs w:val="24"/>
        </w:rPr>
        <w:fldChar w:fldCharType="end"/>
      </w:r>
      <w:r w:rsidRPr="006D4FE6">
        <w:rPr>
          <w:rFonts w:ascii="Times New Roman" w:hAnsi="Times New Roman" w:cs="Times New Roman"/>
          <w:color w:val="auto"/>
          <w:sz w:val="24"/>
          <w:szCs w:val="24"/>
        </w:rPr>
        <w:t xml:space="preserve">. </w:t>
      </w:r>
      <w:r>
        <w:rPr>
          <w:rFonts w:ascii="Times New Roman" w:hAnsi="Times New Roman" w:cs="Times New Roman"/>
          <w:color w:val="auto"/>
          <w:sz w:val="24"/>
          <w:szCs w:val="24"/>
        </w:rPr>
        <w:t>Ключевые игровые действия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2449"/>
        <w:gridCol w:w="2507"/>
        <w:gridCol w:w="2394"/>
      </w:tblGrid>
      <w:tr w:rsidR="00445F59" w:rsidRPr="00DB4031" w14:paraId="38C8C471" w14:textId="77777777" w:rsidTr="00637DAC">
        <w:trPr>
          <w:tblHeader/>
        </w:trPr>
        <w:tc>
          <w:tcPr>
            <w:tcW w:w="0" w:type="auto"/>
            <w:tcMar>
              <w:top w:w="150" w:type="dxa"/>
              <w:left w:w="0" w:type="dxa"/>
              <w:bottom w:w="150" w:type="dxa"/>
              <w:right w:w="240" w:type="dxa"/>
            </w:tcMar>
            <w:vAlign w:val="center"/>
            <w:hideMark/>
          </w:tcPr>
          <w:p w14:paraId="6C93914E" w14:textId="77777777" w:rsidR="00445F59" w:rsidRPr="00DB4031" w:rsidRDefault="00445F59" w:rsidP="00637DAC">
            <w:pPr>
              <w:spacing w:after="0" w:line="375" w:lineRule="atLeast"/>
              <w:rPr>
                <w:rFonts w:ascii="Times New Roman" w:eastAsia="Times New Roman" w:hAnsi="Times New Roman" w:cs="Times New Roman"/>
                <w:b/>
                <w:bCs/>
                <w:sz w:val="23"/>
                <w:szCs w:val="23"/>
                <w:lang w:eastAsia="ru-RU"/>
              </w:rPr>
            </w:pPr>
            <w:r w:rsidRPr="00DB4031">
              <w:rPr>
                <w:rFonts w:ascii="Times New Roman" w:eastAsia="Times New Roman" w:hAnsi="Times New Roman" w:cs="Times New Roman"/>
                <w:b/>
                <w:bCs/>
                <w:sz w:val="23"/>
                <w:szCs w:val="23"/>
                <w:lang w:eastAsia="ru-RU"/>
              </w:rPr>
              <w:t>Действие</w:t>
            </w:r>
          </w:p>
        </w:tc>
        <w:tc>
          <w:tcPr>
            <w:tcW w:w="0" w:type="auto"/>
            <w:tcMar>
              <w:top w:w="150" w:type="dxa"/>
              <w:left w:w="240" w:type="dxa"/>
              <w:bottom w:w="150" w:type="dxa"/>
              <w:right w:w="240" w:type="dxa"/>
            </w:tcMar>
            <w:vAlign w:val="center"/>
            <w:hideMark/>
          </w:tcPr>
          <w:p w14:paraId="743A5E0F" w14:textId="77777777" w:rsidR="00445F59" w:rsidRPr="00DB4031" w:rsidRDefault="00445F59" w:rsidP="00637DAC">
            <w:pPr>
              <w:spacing w:after="0" w:line="375" w:lineRule="atLeast"/>
              <w:rPr>
                <w:rFonts w:ascii="Times New Roman" w:eastAsia="Times New Roman" w:hAnsi="Times New Roman" w:cs="Times New Roman"/>
                <w:b/>
                <w:bCs/>
                <w:sz w:val="23"/>
                <w:szCs w:val="23"/>
                <w:lang w:eastAsia="ru-RU"/>
              </w:rPr>
            </w:pPr>
            <w:r w:rsidRPr="00DB4031">
              <w:rPr>
                <w:rFonts w:ascii="Times New Roman" w:eastAsia="Times New Roman" w:hAnsi="Times New Roman" w:cs="Times New Roman"/>
                <w:b/>
                <w:bCs/>
                <w:sz w:val="23"/>
                <w:szCs w:val="23"/>
                <w:lang w:eastAsia="ru-RU"/>
              </w:rPr>
              <w:t>Условие выполнения</w:t>
            </w:r>
          </w:p>
        </w:tc>
        <w:tc>
          <w:tcPr>
            <w:tcW w:w="0" w:type="auto"/>
            <w:tcMar>
              <w:top w:w="150" w:type="dxa"/>
              <w:left w:w="240" w:type="dxa"/>
              <w:bottom w:w="150" w:type="dxa"/>
              <w:right w:w="240" w:type="dxa"/>
            </w:tcMar>
            <w:vAlign w:val="center"/>
            <w:hideMark/>
          </w:tcPr>
          <w:p w14:paraId="7E37680C" w14:textId="77777777" w:rsidR="00445F59" w:rsidRPr="00DB4031" w:rsidRDefault="00445F59" w:rsidP="00637DAC">
            <w:pPr>
              <w:spacing w:after="0" w:line="375" w:lineRule="atLeast"/>
              <w:rPr>
                <w:rFonts w:ascii="Times New Roman" w:eastAsia="Times New Roman" w:hAnsi="Times New Roman" w:cs="Times New Roman"/>
                <w:b/>
                <w:bCs/>
                <w:sz w:val="23"/>
                <w:szCs w:val="23"/>
                <w:lang w:eastAsia="ru-RU"/>
              </w:rPr>
            </w:pPr>
            <w:r w:rsidRPr="00DB4031">
              <w:rPr>
                <w:rFonts w:ascii="Times New Roman" w:eastAsia="Times New Roman" w:hAnsi="Times New Roman" w:cs="Times New Roman"/>
                <w:b/>
                <w:bCs/>
                <w:sz w:val="23"/>
                <w:szCs w:val="23"/>
                <w:lang w:eastAsia="ru-RU"/>
              </w:rPr>
              <w:t>Процесс</w:t>
            </w:r>
          </w:p>
        </w:tc>
        <w:tc>
          <w:tcPr>
            <w:tcW w:w="0" w:type="auto"/>
            <w:tcMar>
              <w:top w:w="150" w:type="dxa"/>
              <w:left w:w="240" w:type="dxa"/>
              <w:bottom w:w="150" w:type="dxa"/>
              <w:right w:w="240" w:type="dxa"/>
            </w:tcMar>
            <w:vAlign w:val="center"/>
            <w:hideMark/>
          </w:tcPr>
          <w:p w14:paraId="2E9F8547" w14:textId="77777777" w:rsidR="00445F59" w:rsidRPr="00DB4031" w:rsidRDefault="00445F59" w:rsidP="00637DAC">
            <w:pPr>
              <w:spacing w:after="0" w:line="375" w:lineRule="atLeast"/>
              <w:rPr>
                <w:rFonts w:ascii="Times New Roman" w:eastAsia="Times New Roman" w:hAnsi="Times New Roman" w:cs="Times New Roman"/>
                <w:b/>
                <w:bCs/>
                <w:sz w:val="23"/>
                <w:szCs w:val="23"/>
                <w:lang w:eastAsia="ru-RU"/>
              </w:rPr>
            </w:pPr>
            <w:r w:rsidRPr="00DB4031">
              <w:rPr>
                <w:rFonts w:ascii="Times New Roman" w:eastAsia="Times New Roman" w:hAnsi="Times New Roman" w:cs="Times New Roman"/>
                <w:b/>
                <w:bCs/>
                <w:sz w:val="23"/>
                <w:szCs w:val="23"/>
                <w:lang w:eastAsia="ru-RU"/>
              </w:rPr>
              <w:t>Результат (изменение состояния)</w:t>
            </w:r>
          </w:p>
        </w:tc>
      </w:tr>
      <w:tr w:rsidR="00445F59" w:rsidRPr="00DB4031" w14:paraId="04CAADC9" w14:textId="77777777" w:rsidTr="00637DAC">
        <w:tc>
          <w:tcPr>
            <w:tcW w:w="0" w:type="auto"/>
            <w:tcMar>
              <w:top w:w="150" w:type="dxa"/>
              <w:left w:w="0" w:type="dxa"/>
              <w:bottom w:w="150" w:type="dxa"/>
              <w:right w:w="240" w:type="dxa"/>
            </w:tcMar>
            <w:vAlign w:val="center"/>
            <w:hideMark/>
          </w:tcPr>
          <w:p w14:paraId="0925001E"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b/>
                <w:bCs/>
                <w:sz w:val="23"/>
                <w:szCs w:val="23"/>
                <w:lang w:eastAsia="ru-RU"/>
              </w:rPr>
              <w:t>Использование карты «Защита»</w:t>
            </w:r>
          </w:p>
        </w:tc>
        <w:tc>
          <w:tcPr>
            <w:tcW w:w="0" w:type="auto"/>
            <w:tcMar>
              <w:top w:w="150" w:type="dxa"/>
              <w:left w:w="240" w:type="dxa"/>
              <w:bottom w:w="150" w:type="dxa"/>
              <w:right w:w="240" w:type="dxa"/>
            </w:tcMar>
            <w:vAlign w:val="center"/>
            <w:hideMark/>
          </w:tcPr>
          <w:p w14:paraId="6B8222F0"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Быть игроком в фазе обсуждения, иметь карту на руке.</w:t>
            </w:r>
          </w:p>
        </w:tc>
        <w:tc>
          <w:tcPr>
            <w:tcW w:w="0" w:type="auto"/>
            <w:tcMar>
              <w:top w:w="150" w:type="dxa"/>
              <w:left w:w="240" w:type="dxa"/>
              <w:bottom w:w="150" w:type="dxa"/>
              <w:right w:w="240" w:type="dxa"/>
            </w:tcMar>
            <w:vAlign w:val="center"/>
            <w:hideMark/>
          </w:tcPr>
          <w:p w14:paraId="7A83392F"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Объявить об использовании, активировать эффект (напр., задать уточняющий вопрос ведущему).</w:t>
            </w:r>
          </w:p>
        </w:tc>
        <w:tc>
          <w:tcPr>
            <w:tcW w:w="0" w:type="auto"/>
            <w:tcMar>
              <w:top w:w="150" w:type="dxa"/>
              <w:left w:w="240" w:type="dxa"/>
              <w:bottom w:w="150" w:type="dxa"/>
              <w:right w:w="0" w:type="dxa"/>
            </w:tcMar>
            <w:vAlign w:val="center"/>
            <w:hideMark/>
          </w:tcPr>
          <w:p w14:paraId="1735C4C6"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Получение дополнительной информации для принятия решения. Карта сбрасывается.</w:t>
            </w:r>
          </w:p>
        </w:tc>
      </w:tr>
      <w:tr w:rsidR="00445F59" w:rsidRPr="00DB4031" w14:paraId="24B9353F" w14:textId="77777777" w:rsidTr="00637DAC">
        <w:tc>
          <w:tcPr>
            <w:tcW w:w="0" w:type="auto"/>
            <w:tcMar>
              <w:top w:w="150" w:type="dxa"/>
              <w:left w:w="0" w:type="dxa"/>
              <w:bottom w:w="150" w:type="dxa"/>
              <w:right w:w="240" w:type="dxa"/>
            </w:tcMar>
            <w:vAlign w:val="center"/>
            <w:hideMark/>
          </w:tcPr>
          <w:p w14:paraId="6E79A0EE"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b/>
                <w:bCs/>
                <w:sz w:val="23"/>
                <w:szCs w:val="23"/>
                <w:lang w:eastAsia="ru-RU"/>
              </w:rPr>
              <w:t>Коллективное принятие решения</w:t>
            </w:r>
          </w:p>
        </w:tc>
        <w:tc>
          <w:tcPr>
            <w:tcW w:w="0" w:type="auto"/>
            <w:tcMar>
              <w:top w:w="150" w:type="dxa"/>
              <w:left w:w="240" w:type="dxa"/>
              <w:bottom w:w="150" w:type="dxa"/>
              <w:right w:w="240" w:type="dxa"/>
            </w:tcMar>
            <w:vAlign w:val="center"/>
            <w:hideMark/>
          </w:tcPr>
          <w:p w14:paraId="4B1FAB0B"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Быть игроком в фазе обсуждения (кроме ведущего).</w:t>
            </w:r>
          </w:p>
        </w:tc>
        <w:tc>
          <w:tcPr>
            <w:tcW w:w="0" w:type="auto"/>
            <w:tcMar>
              <w:top w:w="150" w:type="dxa"/>
              <w:left w:w="240" w:type="dxa"/>
              <w:bottom w:w="150" w:type="dxa"/>
              <w:right w:w="240" w:type="dxa"/>
            </w:tcMar>
            <w:vAlign w:val="center"/>
            <w:hideMark/>
          </w:tcPr>
          <w:p w14:paraId="18F1A415"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 xml:space="preserve">Дискутировать, предлагать варианты, достигать </w:t>
            </w:r>
            <w:r>
              <w:rPr>
                <w:rFonts w:ascii="Times New Roman" w:eastAsia="Times New Roman" w:hAnsi="Times New Roman" w:cs="Times New Roman"/>
                <w:sz w:val="23"/>
                <w:szCs w:val="23"/>
                <w:lang w:eastAsia="ru-RU"/>
              </w:rPr>
              <w:t>общего решения</w:t>
            </w:r>
            <w:r w:rsidRPr="00DB4031">
              <w:rPr>
                <w:rFonts w:ascii="Times New Roman" w:eastAsia="Times New Roman" w:hAnsi="Times New Roman" w:cs="Times New Roman"/>
                <w:sz w:val="23"/>
                <w:szCs w:val="23"/>
                <w:lang w:eastAsia="ru-RU"/>
              </w:rPr>
              <w:t>.</w:t>
            </w:r>
          </w:p>
        </w:tc>
        <w:tc>
          <w:tcPr>
            <w:tcW w:w="0" w:type="auto"/>
            <w:tcMar>
              <w:top w:w="150" w:type="dxa"/>
              <w:left w:w="240" w:type="dxa"/>
              <w:bottom w:w="150" w:type="dxa"/>
              <w:right w:w="0" w:type="dxa"/>
            </w:tcMar>
            <w:vAlign w:val="center"/>
            <w:hideMark/>
          </w:tcPr>
          <w:p w14:paraId="0930805D"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Формирование единого ответа команды, который будет проверен.</w:t>
            </w:r>
          </w:p>
        </w:tc>
      </w:tr>
      <w:tr w:rsidR="00445F59" w:rsidRPr="00DB4031" w14:paraId="1B55F179" w14:textId="77777777" w:rsidTr="00637DAC">
        <w:tc>
          <w:tcPr>
            <w:tcW w:w="0" w:type="auto"/>
            <w:tcMar>
              <w:top w:w="150" w:type="dxa"/>
              <w:left w:w="0" w:type="dxa"/>
              <w:bottom w:w="150" w:type="dxa"/>
              <w:right w:w="240" w:type="dxa"/>
            </w:tcMar>
            <w:vAlign w:val="center"/>
            <w:hideMark/>
          </w:tcPr>
          <w:p w14:paraId="703C73F9"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b/>
                <w:bCs/>
                <w:sz w:val="23"/>
                <w:szCs w:val="23"/>
                <w:lang w:eastAsia="ru-RU"/>
              </w:rPr>
              <w:t>Проверка решения (механика ведущего)</w:t>
            </w:r>
          </w:p>
        </w:tc>
        <w:tc>
          <w:tcPr>
            <w:tcW w:w="0" w:type="auto"/>
            <w:tcMar>
              <w:top w:w="150" w:type="dxa"/>
              <w:left w:w="240" w:type="dxa"/>
              <w:bottom w:w="150" w:type="dxa"/>
              <w:right w:w="240" w:type="dxa"/>
            </w:tcMar>
            <w:vAlign w:val="center"/>
            <w:hideMark/>
          </w:tcPr>
          <w:p w14:paraId="5A39F93D"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Быть ведущим в соответствующей фазе.</w:t>
            </w:r>
          </w:p>
        </w:tc>
        <w:tc>
          <w:tcPr>
            <w:tcW w:w="0" w:type="auto"/>
            <w:tcMar>
              <w:top w:w="150" w:type="dxa"/>
              <w:left w:w="240" w:type="dxa"/>
              <w:bottom w:w="150" w:type="dxa"/>
              <w:right w:w="240" w:type="dxa"/>
            </w:tcMar>
            <w:vAlign w:val="center"/>
            <w:hideMark/>
          </w:tcPr>
          <w:p w14:paraId="7D1B74A5"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Огласить решение команды, перевернуть карту «Атака», зачитать вердикт.</w:t>
            </w:r>
          </w:p>
        </w:tc>
        <w:tc>
          <w:tcPr>
            <w:tcW w:w="0" w:type="auto"/>
            <w:tcMar>
              <w:top w:w="150" w:type="dxa"/>
              <w:left w:w="240" w:type="dxa"/>
              <w:bottom w:w="150" w:type="dxa"/>
              <w:right w:w="0" w:type="dxa"/>
            </w:tcMar>
            <w:vAlign w:val="center"/>
            <w:hideMark/>
          </w:tcPr>
          <w:p w14:paraId="2156D5D4"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Изменение счетчика атак или количества жетонов «Бдительность» в зависимости от правильности ответа.</w:t>
            </w:r>
          </w:p>
        </w:tc>
      </w:tr>
    </w:tbl>
    <w:p w14:paraId="4B1D5F10" w14:textId="77777777" w:rsidR="00445F59" w:rsidRPr="00E2165B" w:rsidRDefault="00445F59" w:rsidP="00445F59">
      <w:pPr>
        <w:pStyle w:val="a4"/>
        <w:keepNext/>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14:paraId="40D4B3D1" w14:textId="77777777" w:rsidR="00445F59" w:rsidRPr="00E2165B" w:rsidRDefault="00445F59" w:rsidP="00445F59">
      <w:pPr>
        <w:ind w:firstLine="708"/>
        <w:jc w:val="both"/>
        <w:rPr>
          <w:rFonts w:ascii="Times New Roman" w:hAnsi="Times New Roman" w:cs="Times New Roman"/>
          <w:sz w:val="24"/>
          <w:szCs w:val="24"/>
        </w:rPr>
      </w:pPr>
      <w:r w:rsidRPr="00744B5C">
        <w:rPr>
          <w:rFonts w:ascii="Times New Roman" w:hAnsi="Times New Roman" w:cs="Times New Roman"/>
          <w:sz w:val="24"/>
          <w:szCs w:val="24"/>
        </w:rPr>
        <w:t xml:space="preserve">Высокая </w:t>
      </w:r>
      <w:proofErr w:type="spellStart"/>
      <w:r w:rsidRPr="00744B5C">
        <w:rPr>
          <w:rFonts w:ascii="Times New Roman" w:hAnsi="Times New Roman" w:cs="Times New Roman"/>
          <w:sz w:val="24"/>
          <w:szCs w:val="24"/>
        </w:rPr>
        <w:t>реиграбельность</w:t>
      </w:r>
      <w:proofErr w:type="spellEnd"/>
      <w:r w:rsidRPr="00744B5C">
        <w:rPr>
          <w:rFonts w:ascii="Times New Roman" w:hAnsi="Times New Roman" w:cs="Times New Roman"/>
          <w:sz w:val="24"/>
          <w:szCs w:val="24"/>
        </w:rPr>
        <w:t xml:space="preserve"> игры «Кибер-щит» обеспечивается продуманной моделью, в которой элементы случайности сочетаются с глубинным стратегическим и социальным взаимодействием. Источники случайности представлены тремя ключевыми элементами: бросок кубика, определяющий зону очередной атаки и добавляющий пространственную непредсказуемость; случайный порядок 80 уникальных карт «Атака» в колоде, гарантирующий, что каждая партия будет состоять из разной последовательности сценариев; и переменный состав карт «Защита» на руках у игроков, который влияет на доступные тактические возможности в каждом раунде. Однако эта случайность компенсируется стратегическим слоем, который заключается не в угадывании, а в эффективном коллективном обсуждении и рациональном управлении ограниченным ресурсом карт «Защита». Игроки учатся на ошибках и успехах, и знания, накопленные в процессе, позволяют им в последующих партиях быстрее распознавать знакомые схемы и </w:t>
      </w:r>
      <w:r w:rsidRPr="00744B5C">
        <w:rPr>
          <w:rFonts w:ascii="Times New Roman" w:hAnsi="Times New Roman" w:cs="Times New Roman"/>
          <w:sz w:val="24"/>
          <w:szCs w:val="24"/>
        </w:rPr>
        <w:lastRenderedPageBreak/>
        <w:t xml:space="preserve">точнее классифицировать новые угрозы. Главным же двигателем </w:t>
      </w:r>
      <w:proofErr w:type="spellStart"/>
      <w:r w:rsidRPr="00744B5C">
        <w:rPr>
          <w:rFonts w:ascii="Times New Roman" w:hAnsi="Times New Roman" w:cs="Times New Roman"/>
          <w:sz w:val="24"/>
          <w:szCs w:val="24"/>
        </w:rPr>
        <w:t>реиграбельности</w:t>
      </w:r>
      <w:proofErr w:type="spellEnd"/>
      <w:r w:rsidRPr="00744B5C">
        <w:rPr>
          <w:rFonts w:ascii="Times New Roman" w:hAnsi="Times New Roman" w:cs="Times New Roman"/>
          <w:sz w:val="24"/>
          <w:szCs w:val="24"/>
        </w:rPr>
        <w:t xml:space="preserve"> выступает уникальное взаимодействие игроков, построенное на кооперации: динамика дискуссий, стиль общения, распределение ролей в команде (например, осторожный скептик, креативный генератор идей, систематизатор) создают неповторимый социальный опыт, который кардинально меняется от одной игровой группы к другой и даже от партии к партии, делая каждую игру по-настоящему уникальной.</w:t>
      </w:r>
    </w:p>
    <w:p w14:paraId="3B032BF2" w14:textId="77777777" w:rsidR="00445F59" w:rsidRPr="00DB4031" w:rsidRDefault="00445F59" w:rsidP="00445F59">
      <w:pPr>
        <w:pStyle w:val="a4"/>
        <w:keepNext/>
        <w:rPr>
          <w:rFonts w:ascii="Times New Roman" w:hAnsi="Times New Roman" w:cs="Times New Roman"/>
          <w:color w:val="auto"/>
          <w:sz w:val="24"/>
          <w:szCs w:val="24"/>
        </w:rPr>
      </w:pPr>
      <w:r w:rsidRPr="006D4FE6">
        <w:rPr>
          <w:rFonts w:ascii="Times New Roman" w:hAnsi="Times New Roman" w:cs="Times New Roman"/>
          <w:color w:val="auto"/>
          <w:sz w:val="24"/>
          <w:szCs w:val="24"/>
        </w:rPr>
        <w:t xml:space="preserve">Таблица </w:t>
      </w:r>
      <w:r>
        <w:rPr>
          <w:rFonts w:ascii="Times New Roman" w:hAnsi="Times New Roman" w:cs="Times New Roman"/>
          <w:color w:val="auto"/>
          <w:sz w:val="24"/>
          <w:szCs w:val="24"/>
        </w:rPr>
        <w:t>2</w:t>
      </w:r>
      <w:r w:rsidRPr="006D4FE6">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Механика событий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2692"/>
        <w:gridCol w:w="2261"/>
        <w:gridCol w:w="2729"/>
      </w:tblGrid>
      <w:tr w:rsidR="00445F59" w:rsidRPr="00DB4031" w14:paraId="61781BF8" w14:textId="77777777" w:rsidTr="00637DAC">
        <w:trPr>
          <w:tblHeader/>
        </w:trPr>
        <w:tc>
          <w:tcPr>
            <w:tcW w:w="0" w:type="auto"/>
            <w:tcMar>
              <w:top w:w="150" w:type="dxa"/>
              <w:left w:w="0" w:type="dxa"/>
              <w:bottom w:w="150" w:type="dxa"/>
              <w:right w:w="240" w:type="dxa"/>
            </w:tcMar>
            <w:vAlign w:val="center"/>
            <w:hideMark/>
          </w:tcPr>
          <w:p w14:paraId="03B9C6A6" w14:textId="77777777" w:rsidR="00445F59" w:rsidRPr="00DB4031" w:rsidRDefault="00445F59" w:rsidP="00637DAC">
            <w:pPr>
              <w:spacing w:after="0" w:line="375" w:lineRule="atLeast"/>
              <w:rPr>
                <w:rFonts w:ascii="Times New Roman" w:eastAsia="Times New Roman" w:hAnsi="Times New Roman" w:cs="Times New Roman"/>
                <w:b/>
                <w:bCs/>
                <w:sz w:val="23"/>
                <w:szCs w:val="23"/>
                <w:lang w:eastAsia="ru-RU"/>
              </w:rPr>
            </w:pPr>
            <w:r w:rsidRPr="00DB4031">
              <w:rPr>
                <w:rFonts w:ascii="Times New Roman" w:eastAsia="Times New Roman" w:hAnsi="Times New Roman" w:cs="Times New Roman"/>
                <w:b/>
                <w:bCs/>
                <w:sz w:val="23"/>
                <w:szCs w:val="23"/>
                <w:lang w:eastAsia="ru-RU"/>
              </w:rPr>
              <w:t>Тип атаки (пример)</w:t>
            </w:r>
          </w:p>
        </w:tc>
        <w:tc>
          <w:tcPr>
            <w:tcW w:w="0" w:type="auto"/>
            <w:tcMar>
              <w:top w:w="150" w:type="dxa"/>
              <w:left w:w="240" w:type="dxa"/>
              <w:bottom w:w="150" w:type="dxa"/>
              <w:right w:w="240" w:type="dxa"/>
            </w:tcMar>
            <w:vAlign w:val="center"/>
            <w:hideMark/>
          </w:tcPr>
          <w:p w14:paraId="090678B8" w14:textId="77777777" w:rsidR="00445F59" w:rsidRPr="00DB4031" w:rsidRDefault="00445F59" w:rsidP="00637DAC">
            <w:pPr>
              <w:spacing w:after="0" w:line="375" w:lineRule="atLeast"/>
              <w:rPr>
                <w:rFonts w:ascii="Times New Roman" w:eastAsia="Times New Roman" w:hAnsi="Times New Roman" w:cs="Times New Roman"/>
                <w:b/>
                <w:bCs/>
                <w:sz w:val="23"/>
                <w:szCs w:val="23"/>
                <w:lang w:eastAsia="ru-RU"/>
              </w:rPr>
            </w:pPr>
            <w:r w:rsidRPr="00DB4031">
              <w:rPr>
                <w:rFonts w:ascii="Times New Roman" w:eastAsia="Times New Roman" w:hAnsi="Times New Roman" w:cs="Times New Roman"/>
                <w:b/>
                <w:bCs/>
                <w:sz w:val="23"/>
                <w:szCs w:val="23"/>
                <w:lang w:eastAsia="ru-RU"/>
              </w:rPr>
              <w:t>Сценарий</w:t>
            </w:r>
          </w:p>
        </w:tc>
        <w:tc>
          <w:tcPr>
            <w:tcW w:w="0" w:type="auto"/>
            <w:tcMar>
              <w:top w:w="150" w:type="dxa"/>
              <w:left w:w="240" w:type="dxa"/>
              <w:bottom w:w="150" w:type="dxa"/>
              <w:right w:w="240" w:type="dxa"/>
            </w:tcMar>
            <w:vAlign w:val="center"/>
            <w:hideMark/>
          </w:tcPr>
          <w:p w14:paraId="5851D6FA" w14:textId="77777777" w:rsidR="00445F59" w:rsidRPr="00DB4031" w:rsidRDefault="00445F59" w:rsidP="00637DAC">
            <w:pPr>
              <w:spacing w:after="0" w:line="375" w:lineRule="atLeast"/>
              <w:rPr>
                <w:rFonts w:ascii="Times New Roman" w:eastAsia="Times New Roman" w:hAnsi="Times New Roman" w:cs="Times New Roman"/>
                <w:b/>
                <w:bCs/>
                <w:sz w:val="23"/>
                <w:szCs w:val="23"/>
                <w:lang w:eastAsia="ru-RU"/>
              </w:rPr>
            </w:pPr>
            <w:r w:rsidRPr="00DB4031">
              <w:rPr>
                <w:rFonts w:ascii="Times New Roman" w:eastAsia="Times New Roman" w:hAnsi="Times New Roman" w:cs="Times New Roman"/>
                <w:b/>
                <w:bCs/>
                <w:sz w:val="23"/>
                <w:szCs w:val="23"/>
                <w:lang w:eastAsia="ru-RU"/>
              </w:rPr>
              <w:t>Правильный ответ</w:t>
            </w:r>
          </w:p>
        </w:tc>
        <w:tc>
          <w:tcPr>
            <w:tcW w:w="0" w:type="auto"/>
            <w:tcMar>
              <w:top w:w="150" w:type="dxa"/>
              <w:left w:w="240" w:type="dxa"/>
              <w:bottom w:w="150" w:type="dxa"/>
              <w:right w:w="240" w:type="dxa"/>
            </w:tcMar>
            <w:vAlign w:val="center"/>
            <w:hideMark/>
          </w:tcPr>
          <w:p w14:paraId="56B10E22" w14:textId="77777777" w:rsidR="00445F59" w:rsidRPr="00DB4031" w:rsidRDefault="00445F59" w:rsidP="00637DAC">
            <w:pPr>
              <w:spacing w:after="0" w:line="375" w:lineRule="atLeast"/>
              <w:rPr>
                <w:rFonts w:ascii="Times New Roman" w:eastAsia="Times New Roman" w:hAnsi="Times New Roman" w:cs="Times New Roman"/>
                <w:b/>
                <w:bCs/>
                <w:sz w:val="23"/>
                <w:szCs w:val="23"/>
                <w:lang w:eastAsia="ru-RU"/>
              </w:rPr>
            </w:pPr>
            <w:r w:rsidRPr="00DB4031">
              <w:rPr>
                <w:rFonts w:ascii="Times New Roman" w:eastAsia="Times New Roman" w:hAnsi="Times New Roman" w:cs="Times New Roman"/>
                <w:b/>
                <w:bCs/>
                <w:sz w:val="23"/>
                <w:szCs w:val="23"/>
                <w:lang w:eastAsia="ru-RU"/>
              </w:rPr>
              <w:t>Обоснование (связь с фин. безопасностью)</w:t>
            </w:r>
          </w:p>
        </w:tc>
      </w:tr>
      <w:tr w:rsidR="00445F59" w:rsidRPr="00DB4031" w14:paraId="6B4285BE" w14:textId="77777777" w:rsidTr="00637DAC">
        <w:tc>
          <w:tcPr>
            <w:tcW w:w="0" w:type="auto"/>
            <w:tcMar>
              <w:top w:w="150" w:type="dxa"/>
              <w:left w:w="0" w:type="dxa"/>
              <w:bottom w:w="150" w:type="dxa"/>
              <w:right w:w="240" w:type="dxa"/>
            </w:tcMar>
            <w:vAlign w:val="center"/>
            <w:hideMark/>
          </w:tcPr>
          <w:p w14:paraId="57D5EF54"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b/>
                <w:bCs/>
                <w:sz w:val="23"/>
                <w:szCs w:val="23"/>
                <w:lang w:eastAsia="ru-RU"/>
              </w:rPr>
              <w:t>Фишинг (Спальня)</w:t>
            </w:r>
          </w:p>
        </w:tc>
        <w:tc>
          <w:tcPr>
            <w:tcW w:w="0" w:type="auto"/>
            <w:tcMar>
              <w:top w:w="150" w:type="dxa"/>
              <w:left w:w="240" w:type="dxa"/>
              <w:bottom w:w="150" w:type="dxa"/>
              <w:right w:w="240" w:type="dxa"/>
            </w:tcMar>
            <w:vAlign w:val="center"/>
            <w:hideMark/>
          </w:tcPr>
          <w:p w14:paraId="454B5B7B"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«СМС от «банка»: карта заблокирована. Для разблокировки перейдите по ссылке…»</w:t>
            </w:r>
          </w:p>
        </w:tc>
        <w:tc>
          <w:tcPr>
            <w:tcW w:w="0" w:type="auto"/>
            <w:tcMar>
              <w:top w:w="150" w:type="dxa"/>
              <w:left w:w="240" w:type="dxa"/>
              <w:bottom w:w="150" w:type="dxa"/>
              <w:right w:w="240" w:type="dxa"/>
            </w:tcMar>
            <w:vAlign w:val="center"/>
            <w:hideMark/>
          </w:tcPr>
          <w:p w14:paraId="77016216"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Не переходить по ссылке, позвонить в банк по официальному номеру.</w:t>
            </w:r>
          </w:p>
        </w:tc>
        <w:tc>
          <w:tcPr>
            <w:tcW w:w="0" w:type="auto"/>
            <w:tcMar>
              <w:top w:w="150" w:type="dxa"/>
              <w:left w:w="240" w:type="dxa"/>
              <w:bottom w:w="150" w:type="dxa"/>
              <w:right w:w="0" w:type="dxa"/>
            </w:tcMar>
            <w:vAlign w:val="center"/>
            <w:hideMark/>
          </w:tcPr>
          <w:p w14:paraId="0B1CCF1F"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Распознавание попытки кражи данных через фальшивые ссылки. Важность проверки информации через официальные каналы.</w:t>
            </w:r>
          </w:p>
        </w:tc>
      </w:tr>
      <w:tr w:rsidR="00445F59" w:rsidRPr="00DB4031" w14:paraId="54F640E8" w14:textId="77777777" w:rsidTr="00637DAC">
        <w:tc>
          <w:tcPr>
            <w:tcW w:w="0" w:type="auto"/>
            <w:tcMar>
              <w:top w:w="150" w:type="dxa"/>
              <w:left w:w="0" w:type="dxa"/>
              <w:bottom w:w="150" w:type="dxa"/>
              <w:right w:w="240" w:type="dxa"/>
            </w:tcMar>
            <w:vAlign w:val="center"/>
            <w:hideMark/>
          </w:tcPr>
          <w:p w14:paraId="7211ADAD"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b/>
                <w:bCs/>
                <w:sz w:val="23"/>
                <w:szCs w:val="23"/>
                <w:lang w:eastAsia="ru-RU"/>
              </w:rPr>
              <w:t>Социальная инженерия (Коридор)</w:t>
            </w:r>
          </w:p>
        </w:tc>
        <w:tc>
          <w:tcPr>
            <w:tcW w:w="0" w:type="auto"/>
            <w:tcMar>
              <w:top w:w="150" w:type="dxa"/>
              <w:left w:w="240" w:type="dxa"/>
              <w:bottom w:w="150" w:type="dxa"/>
              <w:right w:w="240" w:type="dxa"/>
            </w:tcMar>
            <w:vAlign w:val="center"/>
            <w:hideMark/>
          </w:tcPr>
          <w:p w14:paraId="2B40B62B"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«Звонок от «сотрудника банка»: подозрительные операции. Назовите номер карты и код для блокировки мошенников.»</w:t>
            </w:r>
          </w:p>
        </w:tc>
        <w:tc>
          <w:tcPr>
            <w:tcW w:w="0" w:type="auto"/>
            <w:tcMar>
              <w:top w:w="150" w:type="dxa"/>
              <w:left w:w="240" w:type="dxa"/>
              <w:bottom w:w="150" w:type="dxa"/>
              <w:right w:w="240" w:type="dxa"/>
            </w:tcMar>
            <w:vAlign w:val="center"/>
            <w:hideMark/>
          </w:tcPr>
          <w:p w14:paraId="6C994DE2"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Вежливо завершить разговор, перезвонить в банк самому.</w:t>
            </w:r>
          </w:p>
        </w:tc>
        <w:tc>
          <w:tcPr>
            <w:tcW w:w="0" w:type="auto"/>
            <w:tcMar>
              <w:top w:w="150" w:type="dxa"/>
              <w:left w:w="240" w:type="dxa"/>
              <w:bottom w:w="150" w:type="dxa"/>
              <w:right w:w="0" w:type="dxa"/>
            </w:tcMar>
            <w:vAlign w:val="center"/>
            <w:hideMark/>
          </w:tcPr>
          <w:p w14:paraId="504DD521" w14:textId="77777777" w:rsidR="00445F59" w:rsidRPr="00DB4031" w:rsidRDefault="00445F59" w:rsidP="00637DAC">
            <w:pPr>
              <w:spacing w:after="0" w:line="375" w:lineRule="atLeast"/>
              <w:rPr>
                <w:rFonts w:ascii="Times New Roman" w:eastAsia="Times New Roman" w:hAnsi="Times New Roman" w:cs="Times New Roman"/>
                <w:sz w:val="23"/>
                <w:szCs w:val="23"/>
                <w:lang w:eastAsia="ru-RU"/>
              </w:rPr>
            </w:pPr>
            <w:r w:rsidRPr="00DB4031">
              <w:rPr>
                <w:rFonts w:ascii="Times New Roman" w:eastAsia="Times New Roman" w:hAnsi="Times New Roman" w:cs="Times New Roman"/>
                <w:sz w:val="23"/>
                <w:szCs w:val="23"/>
                <w:lang w:eastAsia="ru-RU"/>
              </w:rPr>
              <w:t>Понимание, что настоящие сотрудники банка никогда не запрашивают полные реквизиты карты и коды.</w:t>
            </w:r>
          </w:p>
        </w:tc>
      </w:tr>
    </w:tbl>
    <w:p w14:paraId="0624F008" w14:textId="77777777" w:rsidR="00445F59" w:rsidRPr="00E2165B" w:rsidRDefault="00445F59" w:rsidP="00445F59"/>
    <w:p w14:paraId="52191E06" w14:textId="77777777" w:rsidR="00445F59" w:rsidRPr="00035C24" w:rsidRDefault="00445F59" w:rsidP="00445F59">
      <w:pPr>
        <w:spacing w:line="276" w:lineRule="auto"/>
        <w:ind w:firstLine="708"/>
        <w:jc w:val="both"/>
        <w:rPr>
          <w:rFonts w:ascii="Times New Roman" w:hAnsi="Times New Roman" w:cs="Times New Roman"/>
          <w:sz w:val="24"/>
          <w:szCs w:val="24"/>
        </w:rPr>
      </w:pPr>
    </w:p>
    <w:p w14:paraId="28A1B215"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5E39AAAA" w14:textId="77777777" w:rsidR="00445F59" w:rsidRPr="00894E84" w:rsidRDefault="00445F59" w:rsidP="00445F59">
      <w:pPr>
        <w:pStyle w:val="1"/>
        <w:jc w:val="center"/>
        <w:rPr>
          <w:rFonts w:ascii="Times New Roman" w:hAnsi="Times New Roman" w:cs="Times New Roman"/>
          <w:b/>
          <w:bCs/>
          <w:color w:val="auto"/>
        </w:rPr>
      </w:pPr>
      <w:r w:rsidRPr="00894E84">
        <w:rPr>
          <w:rFonts w:ascii="Times New Roman" w:hAnsi="Times New Roman" w:cs="Times New Roman"/>
          <w:b/>
          <w:bCs/>
          <w:color w:val="auto"/>
        </w:rPr>
        <w:lastRenderedPageBreak/>
        <w:t xml:space="preserve">5. </w:t>
      </w:r>
      <w:r>
        <w:rPr>
          <w:rFonts w:ascii="Times New Roman" w:hAnsi="Times New Roman" w:cs="Times New Roman"/>
          <w:b/>
          <w:bCs/>
          <w:color w:val="auto"/>
        </w:rPr>
        <w:t>Оформление и визуализация</w:t>
      </w:r>
    </w:p>
    <w:p w14:paraId="65553032" w14:textId="77777777" w:rsidR="00445F59" w:rsidRDefault="00445F59" w:rsidP="00445F59">
      <w:pPr>
        <w:spacing w:before="240" w:line="276" w:lineRule="auto"/>
        <w:ind w:firstLine="708"/>
        <w:jc w:val="both"/>
        <w:rPr>
          <w:rFonts w:ascii="Times New Roman" w:hAnsi="Times New Roman" w:cs="Times New Roman"/>
          <w:sz w:val="24"/>
          <w:szCs w:val="24"/>
        </w:rPr>
      </w:pPr>
      <w:r w:rsidRPr="00744B5C">
        <w:rPr>
          <w:rFonts w:ascii="Times New Roman" w:hAnsi="Times New Roman" w:cs="Times New Roman"/>
          <w:sz w:val="24"/>
          <w:szCs w:val="24"/>
        </w:rPr>
        <w:t xml:space="preserve">Макет игрового поля «Кибер-щит» представляет собой стилизованную схему квартиры, которая служит наглядной картой зон риска. Как показано на Рисунке 1 (см. приложение), поле разделено на шесть пронумерованных секторов-комнат: 1. Улица, 2. Коридор, 3. Гостиная, 4. Кухня, 5. Спальня и 6. Детская. В </w:t>
      </w:r>
      <w:r>
        <w:rPr>
          <w:rFonts w:ascii="Times New Roman" w:hAnsi="Times New Roman" w:cs="Times New Roman"/>
          <w:sz w:val="24"/>
          <w:szCs w:val="24"/>
        </w:rPr>
        <w:t>правой</w:t>
      </w:r>
      <w:r w:rsidRPr="00744B5C">
        <w:rPr>
          <w:rFonts w:ascii="Times New Roman" w:hAnsi="Times New Roman" w:cs="Times New Roman"/>
          <w:sz w:val="24"/>
          <w:szCs w:val="24"/>
        </w:rPr>
        <w:t xml:space="preserve"> части поля компактно расположены организационные зоны: отдельные места для колод карт «Атака» и «Защита», а также </w:t>
      </w:r>
      <w:r>
        <w:rPr>
          <w:rFonts w:ascii="Times New Roman" w:hAnsi="Times New Roman" w:cs="Times New Roman"/>
          <w:sz w:val="24"/>
          <w:szCs w:val="24"/>
        </w:rPr>
        <w:t xml:space="preserve">место </w:t>
      </w:r>
      <w:r w:rsidRPr="00744B5C">
        <w:rPr>
          <w:rFonts w:ascii="Times New Roman" w:hAnsi="Times New Roman" w:cs="Times New Roman"/>
          <w:sz w:val="24"/>
          <w:szCs w:val="24"/>
        </w:rPr>
        <w:t xml:space="preserve"> для отслеживания общего ресурса команды — жетонов «Бдительность». </w:t>
      </w:r>
    </w:p>
    <w:p w14:paraId="1026D259" w14:textId="77777777" w:rsidR="00445F59" w:rsidRDefault="00445F59" w:rsidP="00445F59">
      <w:pPr>
        <w:spacing w:before="240" w:line="276" w:lineRule="auto"/>
        <w:jc w:val="both"/>
        <w:rPr>
          <w:rFonts w:ascii="Times New Roman" w:hAnsi="Times New Roman" w:cs="Times New Roman"/>
          <w:sz w:val="24"/>
          <w:szCs w:val="24"/>
        </w:rPr>
      </w:pPr>
      <w:r w:rsidRPr="00953984">
        <w:rPr>
          <w:rFonts w:ascii="Times New Roman" w:hAnsi="Times New Roman" w:cs="Times New Roman"/>
          <w:noProof/>
          <w:sz w:val="24"/>
          <w:szCs w:val="24"/>
        </w:rPr>
        <w:drawing>
          <wp:inline distT="0" distB="0" distL="0" distR="0" wp14:anchorId="73DD5499" wp14:editId="0D036D4B">
            <wp:extent cx="5940425" cy="40303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030345"/>
                    </a:xfrm>
                    <a:prstGeom prst="rect">
                      <a:avLst/>
                    </a:prstGeom>
                  </pic:spPr>
                </pic:pic>
              </a:graphicData>
            </a:graphic>
          </wp:inline>
        </w:drawing>
      </w:r>
    </w:p>
    <w:p w14:paraId="3C604E30" w14:textId="77777777" w:rsidR="00445F59" w:rsidRPr="00516EDD" w:rsidRDefault="00445F59" w:rsidP="00445F59">
      <w:pPr>
        <w:pStyle w:val="a4"/>
        <w:jc w:val="center"/>
        <w:rPr>
          <w:rFonts w:ascii="Times New Roman" w:eastAsia="Times New Roman" w:hAnsi="Times New Roman" w:cs="Times New Roman"/>
          <w:sz w:val="24"/>
          <w:szCs w:val="24"/>
          <w:lang w:eastAsia="ru-RU"/>
        </w:rPr>
      </w:pPr>
      <w:r w:rsidRPr="00817F0C">
        <w:rPr>
          <w:rFonts w:ascii="Times New Roman" w:hAnsi="Times New Roman" w:cs="Times New Roman"/>
          <w:sz w:val="24"/>
          <w:szCs w:val="24"/>
        </w:rPr>
        <w:t xml:space="preserve">Рисунок </w:t>
      </w:r>
      <w:r w:rsidRPr="00817F0C">
        <w:rPr>
          <w:rFonts w:ascii="Times New Roman" w:hAnsi="Times New Roman" w:cs="Times New Roman"/>
          <w:sz w:val="24"/>
          <w:szCs w:val="24"/>
        </w:rPr>
        <w:fldChar w:fldCharType="begin"/>
      </w:r>
      <w:r w:rsidRPr="00817F0C">
        <w:rPr>
          <w:rFonts w:ascii="Times New Roman" w:hAnsi="Times New Roman" w:cs="Times New Roman"/>
          <w:sz w:val="24"/>
          <w:szCs w:val="24"/>
        </w:rPr>
        <w:instrText xml:space="preserve"> SEQ Рисунок \* ARABIC </w:instrText>
      </w:r>
      <w:r w:rsidRPr="00817F0C">
        <w:rPr>
          <w:rFonts w:ascii="Times New Roman" w:hAnsi="Times New Roman" w:cs="Times New Roman"/>
          <w:sz w:val="24"/>
          <w:szCs w:val="24"/>
        </w:rPr>
        <w:fldChar w:fldCharType="separate"/>
      </w:r>
      <w:r>
        <w:rPr>
          <w:rFonts w:ascii="Times New Roman" w:hAnsi="Times New Roman" w:cs="Times New Roman"/>
          <w:noProof/>
          <w:sz w:val="24"/>
          <w:szCs w:val="24"/>
        </w:rPr>
        <w:t>1</w:t>
      </w:r>
      <w:r w:rsidRPr="00817F0C">
        <w:rPr>
          <w:rFonts w:ascii="Times New Roman" w:hAnsi="Times New Roman" w:cs="Times New Roman"/>
          <w:sz w:val="24"/>
          <w:szCs w:val="24"/>
        </w:rPr>
        <w:fldChar w:fldCharType="end"/>
      </w:r>
      <w:r w:rsidRPr="00817F0C">
        <w:rPr>
          <w:rFonts w:ascii="Times New Roman" w:hAnsi="Times New Roman" w:cs="Times New Roman"/>
          <w:sz w:val="24"/>
          <w:szCs w:val="24"/>
        </w:rPr>
        <w:t xml:space="preserve">. </w:t>
      </w:r>
      <w:r>
        <w:rPr>
          <w:rFonts w:ascii="Times New Roman" w:hAnsi="Times New Roman" w:cs="Times New Roman"/>
          <w:sz w:val="24"/>
          <w:szCs w:val="24"/>
        </w:rPr>
        <w:t>Макет игрового поля</w:t>
      </w:r>
    </w:p>
    <w:p w14:paraId="55A46792" w14:textId="77777777" w:rsidR="00445F59" w:rsidRPr="00035C24" w:rsidRDefault="00445F59" w:rsidP="00445F59">
      <w:pPr>
        <w:spacing w:before="240" w:line="276" w:lineRule="auto"/>
        <w:ind w:firstLine="708"/>
        <w:jc w:val="both"/>
        <w:rPr>
          <w:rFonts w:ascii="Times New Roman" w:hAnsi="Times New Roman" w:cs="Times New Roman"/>
          <w:sz w:val="24"/>
          <w:szCs w:val="24"/>
        </w:rPr>
      </w:pPr>
      <w:r w:rsidRPr="00744B5C">
        <w:rPr>
          <w:rFonts w:ascii="Times New Roman" w:hAnsi="Times New Roman" w:cs="Times New Roman"/>
          <w:sz w:val="24"/>
          <w:szCs w:val="24"/>
        </w:rPr>
        <w:t>Для игры «Кибер-щит» оптимальным является состав из 3-4 участников. Именно в этом диапазоне достигается идеальный баланс для кооперативного формата: обеспечивается достаточное разнообразие мнений и жизненного опыта для плодотворного обсуждения, при этом дискуссия не становится излишне хаотичной или затянутой. Допустимый диапазон расширен от 2 до 4 игроков. Партия в составе двух человек остаётся полноценной и позволяет отработать все механики, однако она становится более предсказуемой и требует от каждого игрока исполнения нескольких когнитивных ролей одновременно (например, быть одновременно и скептиком, и генератором гипотез), что может снизить динамику социального взаимодействия, являющегося одной из сильных сторон игры.</w:t>
      </w:r>
    </w:p>
    <w:p w14:paraId="1F26279B"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15CA1770" w14:textId="77777777" w:rsidR="00445F59" w:rsidRPr="00894E84" w:rsidRDefault="00445F59" w:rsidP="00445F59">
      <w:pPr>
        <w:pStyle w:val="1"/>
        <w:spacing w:after="240"/>
        <w:jc w:val="center"/>
        <w:rPr>
          <w:rFonts w:ascii="Times New Roman" w:hAnsi="Times New Roman" w:cs="Times New Roman"/>
          <w:b/>
          <w:bCs/>
          <w:color w:val="auto"/>
        </w:rPr>
      </w:pPr>
      <w:r w:rsidRPr="00894E84">
        <w:rPr>
          <w:rFonts w:ascii="Times New Roman" w:hAnsi="Times New Roman" w:cs="Times New Roman"/>
          <w:b/>
          <w:bCs/>
          <w:color w:val="auto"/>
        </w:rPr>
        <w:lastRenderedPageBreak/>
        <w:t xml:space="preserve">6. </w:t>
      </w:r>
      <w:r>
        <w:rPr>
          <w:rFonts w:ascii="Times New Roman" w:hAnsi="Times New Roman" w:cs="Times New Roman"/>
          <w:b/>
          <w:bCs/>
          <w:color w:val="auto"/>
        </w:rPr>
        <w:t>Удержание внимания и обучающий результат</w:t>
      </w:r>
    </w:p>
    <w:p w14:paraId="04F1EB06" w14:textId="77777777" w:rsidR="00445F59" w:rsidRDefault="00445F59" w:rsidP="00445F59">
      <w:pPr>
        <w:spacing w:after="240"/>
        <w:ind w:firstLine="708"/>
        <w:jc w:val="both"/>
        <w:rPr>
          <w:rFonts w:ascii="Times New Roman" w:eastAsia="Times New Roman" w:hAnsi="Times New Roman" w:cs="Times New Roman"/>
          <w:color w:val="0F1115"/>
          <w:sz w:val="24"/>
          <w:szCs w:val="24"/>
          <w:lang w:eastAsia="ru-RU"/>
        </w:rPr>
      </w:pPr>
      <w:r w:rsidRPr="00744B5C">
        <w:rPr>
          <w:rFonts w:ascii="Times New Roman" w:eastAsia="Times New Roman" w:hAnsi="Times New Roman" w:cs="Times New Roman"/>
          <w:color w:val="0F1115"/>
          <w:sz w:val="24"/>
          <w:szCs w:val="24"/>
          <w:lang w:eastAsia="ru-RU"/>
        </w:rPr>
        <w:t>Удержание внимания и вовлечённости игроков в «Кибер-щите» обеспечивается системой взаимосвязанных психологических петель. Петля прогрессии реализуется через материальные и видимые изменения состояния игры: увеличение счетчика отраженных атак даёт чёткое ощущение продвижения к победе, а физическое уменьшение стопки жетонов «Бдительность» визуализирует нарастающий риск поражения, создавая динамическое напряжение между надеждой и угрозой. Петля тактики активируется каждый раунд, предлагая игрокам двойную задачу: аналитическую (быстро и точно распознать тип угрозы в описанном сценарии) и ресурсную (принять стратегическое решение о целесообразности использования ограниченной карты «Защита» сейчас или сохранения её для более сложной будущей атаки). Петля социального взаимодействия является смысловым ядром игры, так как построена на интенсивной кооперативной дискуссии: необходимость коллективно прийти к единому решению, аргументировать свою позицию, убеждать других и идти на компромиссы создаёт живое, эмоционально насыщенное общение, которое само по себе становится источником удовольствия и вовлечённости. Наконец, эффект «еще один раунд» подпитывается короткой продолжительностью цикла (3-5 минут), регулярной сменой роли ведущего, а также естественным желанием игроков либо «отыграться» после болезненной потери жетонов, либо закрепить успех после серии правильных ответов, что постоянно мотивирует команду продолжать игру.</w:t>
      </w:r>
    </w:p>
    <w:p w14:paraId="4FD1F5A8" w14:textId="77777777" w:rsidR="00445F59" w:rsidRDefault="00445F59" w:rsidP="00445F59">
      <w:pPr>
        <w:ind w:firstLine="708"/>
        <w:rPr>
          <w:rFonts w:ascii="Times New Roman" w:hAnsi="Times New Roman" w:cs="Times New Roman"/>
          <w:b/>
          <w:bCs/>
          <w:sz w:val="24"/>
          <w:szCs w:val="24"/>
        </w:rPr>
      </w:pPr>
      <w:r w:rsidRPr="00744B5C">
        <w:rPr>
          <w:rFonts w:ascii="Times New Roman" w:eastAsia="Times New Roman" w:hAnsi="Times New Roman" w:cs="Times New Roman"/>
          <w:color w:val="0F1115"/>
          <w:sz w:val="24"/>
          <w:szCs w:val="24"/>
          <w:lang w:eastAsia="ru-RU"/>
        </w:rPr>
        <w:t xml:space="preserve">Игра «Кибер-щит» ставит целью формирование у участников не только осведомлённости, но и практических поведенческих паттернов в области финансовой и личной безопасности. На уровне знаний («знать что») игроки узнают, что такое фишинг, </w:t>
      </w:r>
      <w:proofErr w:type="spellStart"/>
      <w:r w:rsidRPr="00744B5C">
        <w:rPr>
          <w:rFonts w:ascii="Times New Roman" w:eastAsia="Times New Roman" w:hAnsi="Times New Roman" w:cs="Times New Roman"/>
          <w:color w:val="0F1115"/>
          <w:sz w:val="24"/>
          <w:szCs w:val="24"/>
          <w:lang w:eastAsia="ru-RU"/>
        </w:rPr>
        <w:t>скам</w:t>
      </w:r>
      <w:proofErr w:type="spellEnd"/>
      <w:r w:rsidRPr="00744B5C">
        <w:rPr>
          <w:rFonts w:ascii="Times New Roman" w:eastAsia="Times New Roman" w:hAnsi="Times New Roman" w:cs="Times New Roman"/>
          <w:color w:val="0F1115"/>
          <w:sz w:val="24"/>
          <w:szCs w:val="24"/>
          <w:lang w:eastAsia="ru-RU"/>
        </w:rPr>
        <w:t>, социальная инженерия и темные паттерны, запоминают типичные сценарии мошеннических звонков и сообщений от лиц, выдающих себя за сотрудников банков или госслужб, а также понимают, какие бытовые приборы и повседневные ситуации могут стать каналом для утечки персональных данных. На уровне навыков («уметь как») игра развивает критически важные компетенции: навык критического анализа информации в условиях, моделирующих стресс (ограниченное время обсуждения тренирует быстроту и хладнокровие), навык эффективного коллективного принятия решений через дискуссию и поиск консенсуса, а также отработанный алгоритм безопасных действий при контакте с подозрительным источником (не сообщать данные, вежливо завершить общение, самостоятельно обратиться в организацию по официальному номеру или адресу). Важнейшим результатом является формирование глубинных установок («понимать почему») — устойчивого понимания, что мошенничество является системной, а не случайной угрозой, что бдительность должна быть постоянной, что проверка источника информации — обязательный шаг перед любыми действиями, и, наконец, осознание ценности обсуждения подозрительных ситуаций с близкими, а не принятия поспешных решений в одиночку. Таким образом, игровой опыт способствует переходу от пассивного знания к активной и осознанной безопасности.</w:t>
      </w:r>
    </w:p>
    <w:p w14:paraId="44CA1BE0" w14:textId="77777777" w:rsidR="00445F59" w:rsidRDefault="00445F59" w:rsidP="00445F59">
      <w:pPr>
        <w:rPr>
          <w:rFonts w:ascii="Times New Roman" w:hAnsi="Times New Roman" w:cs="Times New Roman"/>
          <w:b/>
          <w:bCs/>
          <w:sz w:val="24"/>
          <w:szCs w:val="24"/>
        </w:rPr>
        <w:sectPr w:rsidR="00445F59" w:rsidSect="004E5D0E">
          <w:pgSz w:w="11906" w:h="16838"/>
          <w:pgMar w:top="1134" w:right="850" w:bottom="1134" w:left="1701" w:header="708" w:footer="708" w:gutter="0"/>
          <w:cols w:space="708"/>
          <w:docGrid w:linePitch="360"/>
        </w:sectPr>
      </w:pPr>
    </w:p>
    <w:p w14:paraId="189C4528"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lastRenderedPageBreak/>
        <w:t>«</w:t>
      </w:r>
      <w:r>
        <w:rPr>
          <w:rFonts w:ascii="Arial Narrow" w:hAnsi="Arial Narrow" w:cs="Times New Roman"/>
          <w:b/>
          <w:bCs/>
          <w:sz w:val="28"/>
          <w:szCs w:val="28"/>
        </w:rPr>
        <w:t>Карта жизни: Старт</w:t>
      </w:r>
      <w:r w:rsidRPr="00492898">
        <w:rPr>
          <w:rFonts w:ascii="Arial Narrow" w:hAnsi="Arial Narrow" w:cs="Times New Roman"/>
          <w:b/>
          <w:bCs/>
          <w:sz w:val="28"/>
          <w:szCs w:val="28"/>
        </w:rPr>
        <w:t xml:space="preserve">» </w:t>
      </w:r>
    </w:p>
    <w:p w14:paraId="3E15CEC5" w14:textId="77777777" w:rsidR="00445F59" w:rsidRPr="001E1CA5"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Команда №</w:t>
      </w:r>
      <w:r>
        <w:rPr>
          <w:rFonts w:ascii="Arial Narrow" w:hAnsi="Arial Narrow" w:cs="Times New Roman"/>
          <w:b/>
          <w:bCs/>
          <w:sz w:val="28"/>
          <w:szCs w:val="28"/>
        </w:rPr>
        <w:t>1</w:t>
      </w:r>
      <w:r w:rsidRPr="00492898">
        <w:rPr>
          <w:rFonts w:ascii="Arial Narrow" w:hAnsi="Arial Narrow" w:cs="Times New Roman"/>
          <w:b/>
          <w:bCs/>
          <w:sz w:val="28"/>
          <w:szCs w:val="28"/>
        </w:rPr>
        <w:t xml:space="preserve"> </w:t>
      </w:r>
      <w:r w:rsidRPr="001E1CA5">
        <w:rPr>
          <w:rFonts w:ascii="Arial Narrow" w:hAnsi="Arial Narrow" w:cs="Times New Roman"/>
          <w:b/>
          <w:bCs/>
          <w:sz w:val="28"/>
          <w:szCs w:val="28"/>
        </w:rPr>
        <w:t>@</w:t>
      </w:r>
      <w:proofErr w:type="spellStart"/>
      <w:r w:rsidRPr="00492898">
        <w:rPr>
          <w:rFonts w:ascii="Arial Narrow" w:hAnsi="Arial Narrow" w:cs="Times New Roman"/>
          <w:b/>
          <w:bCs/>
          <w:sz w:val="28"/>
          <w:szCs w:val="28"/>
          <w:lang w:val="en-US"/>
        </w:rPr>
        <w:t>ilizoko</w:t>
      </w:r>
      <w:proofErr w:type="spellEnd"/>
    </w:p>
    <w:p w14:paraId="65AA4118"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КГУ</w:t>
      </w:r>
    </w:p>
    <w:p w14:paraId="4F901447"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Институт математики и интеллектуальных систем (</w:t>
      </w:r>
      <w:proofErr w:type="spellStart"/>
      <w:r w:rsidRPr="00492898">
        <w:rPr>
          <w:rFonts w:ascii="Arial Narrow" w:hAnsi="Arial Narrow" w:cs="Times New Roman"/>
          <w:b/>
          <w:bCs/>
          <w:sz w:val="28"/>
          <w:szCs w:val="28"/>
        </w:rPr>
        <w:t>ИМиИС</w:t>
      </w:r>
      <w:proofErr w:type="spellEnd"/>
      <w:r w:rsidRPr="00492898">
        <w:rPr>
          <w:rFonts w:ascii="Arial Narrow" w:hAnsi="Arial Narrow" w:cs="Times New Roman"/>
          <w:b/>
          <w:bCs/>
          <w:sz w:val="28"/>
          <w:szCs w:val="28"/>
        </w:rPr>
        <w:t>)</w:t>
      </w:r>
    </w:p>
    <w:p w14:paraId="6566CA79" w14:textId="77777777" w:rsidR="00445F59" w:rsidRPr="00492898" w:rsidRDefault="00445F59" w:rsidP="00445F59">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Четвертый курс специалитета</w:t>
      </w:r>
    </w:p>
    <w:p w14:paraId="33726644" w14:textId="77777777" w:rsidR="00445F59" w:rsidRDefault="00445F59" w:rsidP="00445F59">
      <w:pPr>
        <w:spacing w:line="276" w:lineRule="auto"/>
        <w:jc w:val="both"/>
        <w:rPr>
          <w:rFonts w:ascii="Times New Roman" w:hAnsi="Times New Roman" w:cs="Times New Roman"/>
          <w:b/>
          <w:bCs/>
          <w:sz w:val="24"/>
          <w:szCs w:val="24"/>
        </w:rPr>
      </w:pPr>
      <w:r w:rsidRPr="00744B5C">
        <w:rPr>
          <w:rFonts w:ascii="Arial Narrow" w:hAnsi="Arial Narrow" w:cs="Times New Roman"/>
          <w:b/>
          <w:bCs/>
          <w:sz w:val="28"/>
          <w:szCs w:val="28"/>
        </w:rPr>
        <w:t>Описание игры симуляции взрослой жизни с акцентом на финансовую грамотность: игра Карта Жизни: Старт</w:t>
      </w:r>
      <w:r>
        <w:rPr>
          <w:rFonts w:ascii="Times New Roman" w:hAnsi="Times New Roman" w:cs="Times New Roman"/>
          <w:b/>
          <w:bCs/>
          <w:sz w:val="24"/>
          <w:szCs w:val="24"/>
        </w:rPr>
        <w:br w:type="page"/>
      </w:r>
    </w:p>
    <w:p w14:paraId="46C9FE2B" w14:textId="77777777" w:rsidR="00445F59" w:rsidRPr="001E1CA5" w:rsidRDefault="00445F59" w:rsidP="00445F59">
      <w:pPr>
        <w:pStyle w:val="1"/>
        <w:spacing w:line="276" w:lineRule="auto"/>
        <w:jc w:val="center"/>
        <w:rPr>
          <w:rFonts w:ascii="Times New Roman" w:hAnsi="Times New Roman" w:cs="Times New Roman"/>
          <w:b/>
          <w:bCs/>
          <w:color w:val="auto"/>
        </w:rPr>
      </w:pPr>
      <w:r w:rsidRPr="00035C24">
        <w:rPr>
          <w:rFonts w:ascii="Times New Roman" w:hAnsi="Times New Roman" w:cs="Times New Roman"/>
          <w:b/>
          <w:bCs/>
          <w:color w:val="auto"/>
        </w:rPr>
        <w:lastRenderedPageBreak/>
        <w:t xml:space="preserve">1. </w:t>
      </w:r>
      <w:r>
        <w:rPr>
          <w:rFonts w:ascii="Times New Roman" w:hAnsi="Times New Roman" w:cs="Times New Roman"/>
          <w:b/>
          <w:bCs/>
          <w:color w:val="auto"/>
        </w:rPr>
        <w:t>Видение и целевая аудитория</w:t>
      </w:r>
    </w:p>
    <w:p w14:paraId="4E288BB1" w14:textId="77777777" w:rsidR="00445F59" w:rsidRDefault="00445F59" w:rsidP="00445F59">
      <w:pPr>
        <w:spacing w:before="240" w:line="276" w:lineRule="auto"/>
        <w:ind w:firstLine="708"/>
        <w:jc w:val="both"/>
        <w:rPr>
          <w:rFonts w:ascii="Times New Roman" w:hAnsi="Times New Roman" w:cs="Times New Roman"/>
          <w:sz w:val="24"/>
          <w:szCs w:val="24"/>
        </w:rPr>
      </w:pPr>
      <w:r w:rsidRPr="00744B5C">
        <w:rPr>
          <w:rFonts w:ascii="Times New Roman" w:hAnsi="Times New Roman" w:cs="Times New Roman"/>
          <w:sz w:val="24"/>
          <w:szCs w:val="24"/>
        </w:rPr>
        <w:t>«Карта Жизни: Старт» — это стратегическая игра-симулятор взрослой жизни, в которой игроки управляют не только деньгами, но и четырьмя ключевыми жизненными ресурсами: финансами, здоровьем, энергией и навыками. Игра предлагает нелинейный путь к финансовой независимости через выбор уникальной стратегии развития (карьера, образование, инвестиции), сталкивая игроков с реалистичными жизненными ситуациями и решениями, последствия которых ощущаются на протяжении всей партии.</w:t>
      </w:r>
    </w:p>
    <w:p w14:paraId="0483D780" w14:textId="77777777" w:rsidR="00445F59" w:rsidRDefault="00445F59" w:rsidP="00445F59">
      <w:pPr>
        <w:spacing w:before="240"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Цель игры: </w:t>
      </w:r>
      <w:r w:rsidRPr="001E4FE6">
        <w:rPr>
          <w:rFonts w:ascii="Times New Roman" w:hAnsi="Times New Roman" w:cs="Times New Roman"/>
          <w:sz w:val="24"/>
          <w:szCs w:val="24"/>
        </w:rPr>
        <w:t xml:space="preserve">Победителем в игре «Карта Жизни: Старт» становится игрок, первым достигший состояния финансовой независимости, что формализовано через выполнение одного из двух альтернативных и равнозначных условий. </w:t>
      </w:r>
    </w:p>
    <w:p w14:paraId="50EF06F1" w14:textId="77777777" w:rsidR="00445F59" w:rsidRDefault="00445F59" w:rsidP="00445F59">
      <w:pPr>
        <w:pStyle w:val="a3"/>
        <w:numPr>
          <w:ilvl w:val="0"/>
          <w:numId w:val="2"/>
        </w:numPr>
        <w:spacing w:before="240" w:line="276" w:lineRule="auto"/>
        <w:jc w:val="both"/>
        <w:rPr>
          <w:rFonts w:ascii="Times New Roman" w:hAnsi="Times New Roman" w:cs="Times New Roman"/>
          <w:sz w:val="24"/>
          <w:szCs w:val="24"/>
        </w:rPr>
      </w:pPr>
      <w:r w:rsidRPr="001E4FE6">
        <w:rPr>
          <w:rFonts w:ascii="Times New Roman" w:hAnsi="Times New Roman" w:cs="Times New Roman"/>
          <w:sz w:val="24"/>
          <w:szCs w:val="24"/>
        </w:rPr>
        <w:t xml:space="preserve">Первый путь — это классическое накопление капитала в размере 200 000 рублей, что требует от игрока стратегии сбережения, эффективного управления расходами и грамотного использования возможностей для увеличения дохода. </w:t>
      </w:r>
    </w:p>
    <w:p w14:paraId="7CEA234A" w14:textId="77777777" w:rsidR="00445F59" w:rsidRDefault="00445F59" w:rsidP="00445F59">
      <w:pPr>
        <w:pStyle w:val="a3"/>
        <w:numPr>
          <w:ilvl w:val="0"/>
          <w:numId w:val="2"/>
        </w:numPr>
        <w:spacing w:before="240" w:line="276" w:lineRule="auto"/>
        <w:jc w:val="both"/>
        <w:rPr>
          <w:rFonts w:ascii="Times New Roman" w:hAnsi="Times New Roman" w:cs="Times New Roman"/>
          <w:sz w:val="24"/>
          <w:szCs w:val="24"/>
        </w:rPr>
      </w:pPr>
      <w:r w:rsidRPr="001E4FE6">
        <w:rPr>
          <w:rFonts w:ascii="Times New Roman" w:hAnsi="Times New Roman" w:cs="Times New Roman"/>
          <w:sz w:val="24"/>
          <w:szCs w:val="24"/>
        </w:rPr>
        <w:t xml:space="preserve">Второй путь — более продвинутый — фокусируется на создании устойчивого пассивного дохода в 25 000 рублей в месяц, что моделирует переход от активного заработка к жизни на проценты или ренту и требует от игрока целенаправленного приобретения активов, минимизации пассивов и долгосрочного финансового планирования. </w:t>
      </w:r>
    </w:p>
    <w:p w14:paraId="3D58C29F" w14:textId="77777777" w:rsidR="00445F59"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Тематическим ядром игры «Карта Жизни: Старт» является симулятор взрослой жизни с углубленным акцентом на финансовую грамотность и управление личными ресурсами, что выводит её за рамки простой экономической игры. Образовательный фокус направлен на комплексное развитие ключевых компетенций: формирование навыков финансового планирования, включая составление бюджета и учёт доходов и расходов; развитие стратегического мышления, необходимого для осознанного выбора жизненного пути и расстановки приоритетов; освоение основ управления рисками через столкновение с непредвиденными ситуациями; а также понимание глубинной взаимосвязи между различными аспектами жизни — физическим здоровьем, энергией, профессиональными навыками — и итоговым финансовым благополучием, что учит игроков подходу к управлению своей жизнью.</w:t>
      </w:r>
    </w:p>
    <w:p w14:paraId="112F279B" w14:textId="77777777" w:rsidR="00445F59"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Целевой аудиторией игры «Карта Жизни: Старт» являются подростки и взрослые в возрасте от 14 лет и старше. Игра идеально подходит для старшеклассников и студентов, которые стоят на пороге самостоятельных решений и нуждаются в наглядном, безопасном инструменте для освоения принципов управления личными финансами и жизненными ресурсами. Минимальный возрастной порог в 14 лет установлен, так как игра требует понимания базовых экономических концепций и способности к стратегическому планированию на несколько ходов вперёд. При этом игра остаётся релевантной и для молодых взрослых, которые хотят систематизировать свои знания, проверить финансовые стратегии или просто интересно провести время, погружаясь в моделирование важных жизненных сценариев.</w:t>
      </w:r>
    </w:p>
    <w:p w14:paraId="590F109E"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31FD56CA" w14:textId="77777777" w:rsidR="00445F59" w:rsidRPr="00035C24" w:rsidRDefault="00445F59" w:rsidP="00445F59">
      <w:pPr>
        <w:pStyle w:val="1"/>
        <w:jc w:val="center"/>
        <w:rPr>
          <w:rFonts w:ascii="Times New Roman" w:hAnsi="Times New Roman" w:cs="Times New Roman"/>
          <w:b/>
          <w:bCs/>
          <w:color w:val="auto"/>
        </w:rPr>
      </w:pPr>
      <w:r w:rsidRPr="00035C24">
        <w:rPr>
          <w:rFonts w:ascii="Times New Roman" w:hAnsi="Times New Roman" w:cs="Times New Roman"/>
          <w:b/>
          <w:bCs/>
          <w:color w:val="auto"/>
        </w:rPr>
        <w:lastRenderedPageBreak/>
        <w:t>2. И</w:t>
      </w:r>
      <w:r>
        <w:rPr>
          <w:rFonts w:ascii="Times New Roman" w:hAnsi="Times New Roman" w:cs="Times New Roman"/>
          <w:b/>
          <w:bCs/>
          <w:color w:val="auto"/>
        </w:rPr>
        <w:t>гровой мир, сценарий и персонажи</w:t>
      </w:r>
    </w:p>
    <w:p w14:paraId="5EF7519B" w14:textId="77777777" w:rsidR="00445F59"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Действие игры разворачивается на «Карте взрослой жизни» — стилизованном игровом поле, представляющем собой сетку из нескольких параллельных веток развития. Это не линейная дорожка, а система возможностей, отражающая многовариантность реальной жизни. Мир игры современен и узнаваем, он наполнен ситуациями, с которыми сталкивается каждый молодой человек: от выбора профессии и оплаты аренды до неожиданных медицинских расходов.</w:t>
      </w:r>
    </w:p>
    <w:p w14:paraId="5102996C" w14:textId="77777777" w:rsidR="00445F59"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У игры нет единого жесткого сюжета. Вместо этого сценарий создается самими игроками через цепочку их решений. Каждый раунд — это новая «ситуация» или «неожиданность», которая требует выбора. «Режиссура» заключается в создании напряженного, но безопасного пространства для проб и ошибок: игроки могут увидеть, к чему приводят те или иные решения (взять кредит, проигнорировать здоровье, вложиться в образование) в долгосрочной перспективе, не неся реальных рисков.</w:t>
      </w:r>
    </w:p>
    <w:p w14:paraId="6BC4B693" w14:textId="77777777" w:rsidR="00445F59" w:rsidRPr="001E4FE6" w:rsidRDefault="00445F59" w:rsidP="00445F59">
      <w:pPr>
        <w:keepNext/>
        <w:spacing w:before="100" w:beforeAutospacing="1" w:after="100" w:afterAutospacing="1"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 xml:space="preserve">Игроки выбирают из набора стартовых персонажей-архетипов, которые задают разные начальные условия и стратегические предпосылки. Это усиливает </w:t>
      </w:r>
      <w:proofErr w:type="spellStart"/>
      <w:r w:rsidRPr="001E4FE6">
        <w:rPr>
          <w:rFonts w:ascii="Times New Roman" w:hAnsi="Times New Roman" w:cs="Times New Roman"/>
          <w:sz w:val="24"/>
          <w:szCs w:val="24"/>
        </w:rPr>
        <w:t>реиграбельность</w:t>
      </w:r>
      <w:proofErr w:type="spellEnd"/>
      <w:r w:rsidRPr="001E4FE6">
        <w:rPr>
          <w:rFonts w:ascii="Times New Roman" w:hAnsi="Times New Roman" w:cs="Times New Roman"/>
          <w:sz w:val="24"/>
          <w:szCs w:val="24"/>
        </w:rPr>
        <w:t xml:space="preserve"> и демонстрирует, как стартовый капитал (не только финансовый, но и в виде навыков и здоровья) влияет на жизненный путь. Примеры:</w:t>
      </w:r>
    </w:p>
    <w:p w14:paraId="749D0648" w14:textId="77777777" w:rsidR="00445F59" w:rsidRPr="001E4FE6" w:rsidRDefault="00445F59" w:rsidP="00445F59">
      <w:pPr>
        <w:pStyle w:val="a3"/>
        <w:keepNext/>
        <w:numPr>
          <w:ilvl w:val="0"/>
          <w:numId w:val="3"/>
        </w:numPr>
        <w:spacing w:before="100" w:beforeAutospacing="1" w:after="100" w:afterAutospacing="1" w:line="276" w:lineRule="auto"/>
        <w:jc w:val="both"/>
        <w:rPr>
          <w:rFonts w:ascii="Times New Roman" w:hAnsi="Times New Roman" w:cs="Times New Roman"/>
          <w:sz w:val="24"/>
          <w:szCs w:val="24"/>
        </w:rPr>
      </w:pPr>
      <w:r w:rsidRPr="001E4FE6">
        <w:rPr>
          <w:rFonts w:ascii="Times New Roman" w:hAnsi="Times New Roman" w:cs="Times New Roman"/>
          <w:sz w:val="24"/>
          <w:szCs w:val="24"/>
        </w:rPr>
        <w:t>Студент: Стартовый капитал 5 000 руб. Бонус: скидка 50% на все события ветки «Образование». Низкий доход, высокий потенциал роста.</w:t>
      </w:r>
    </w:p>
    <w:p w14:paraId="4706F31D" w14:textId="77777777" w:rsidR="00445F59" w:rsidRPr="001E4FE6" w:rsidRDefault="00445F59" w:rsidP="00445F59">
      <w:pPr>
        <w:pStyle w:val="a3"/>
        <w:keepNext/>
        <w:numPr>
          <w:ilvl w:val="0"/>
          <w:numId w:val="3"/>
        </w:numPr>
        <w:spacing w:before="100" w:beforeAutospacing="1" w:after="100" w:afterAutospacing="1" w:line="276" w:lineRule="auto"/>
        <w:jc w:val="both"/>
        <w:rPr>
          <w:rFonts w:ascii="Times New Roman" w:hAnsi="Times New Roman" w:cs="Times New Roman"/>
          <w:sz w:val="24"/>
          <w:szCs w:val="24"/>
        </w:rPr>
      </w:pPr>
      <w:r w:rsidRPr="001E4FE6">
        <w:rPr>
          <w:rFonts w:ascii="Times New Roman" w:hAnsi="Times New Roman" w:cs="Times New Roman"/>
          <w:sz w:val="24"/>
          <w:szCs w:val="24"/>
        </w:rPr>
        <w:t>Молодой специалист: Стартовый капитал 15 000 руб. Бонус: +1 жетон Навыков при попадании на клетки «Карьера». Стабильный средний доход.</w:t>
      </w:r>
    </w:p>
    <w:p w14:paraId="70A97C38" w14:textId="77777777" w:rsidR="00445F59" w:rsidRPr="001E4FE6" w:rsidRDefault="00445F59" w:rsidP="00445F59">
      <w:pPr>
        <w:pStyle w:val="a3"/>
        <w:keepNext/>
        <w:numPr>
          <w:ilvl w:val="0"/>
          <w:numId w:val="3"/>
        </w:numPr>
        <w:spacing w:before="100" w:beforeAutospacing="1" w:after="100" w:afterAutospacing="1" w:line="276" w:lineRule="auto"/>
        <w:jc w:val="both"/>
        <w:rPr>
          <w:rFonts w:ascii="Times New Roman" w:hAnsi="Times New Roman" w:cs="Times New Roman"/>
          <w:sz w:val="24"/>
          <w:szCs w:val="24"/>
        </w:rPr>
      </w:pPr>
      <w:r w:rsidRPr="001E4FE6">
        <w:rPr>
          <w:rFonts w:ascii="Times New Roman" w:hAnsi="Times New Roman" w:cs="Times New Roman"/>
          <w:sz w:val="24"/>
          <w:szCs w:val="24"/>
        </w:rPr>
        <w:t>Фрилансер: Стартовый капитал 10 000 руб. Бонус: может игнорировать первый жетон потери Энергии в раунде. Нестабильный, но высокий потенциал дохода.</w:t>
      </w:r>
    </w:p>
    <w:p w14:paraId="310F64A2" w14:textId="77777777" w:rsidR="00445F59" w:rsidRDefault="00445F59" w:rsidP="00445F59">
      <w:pPr>
        <w:keepNext/>
        <w:spacing w:before="100" w:beforeAutospacing="1" w:after="100" w:afterAutospacing="1" w:line="276" w:lineRule="auto"/>
        <w:ind w:firstLine="708"/>
        <w:jc w:val="both"/>
      </w:pPr>
      <w:r w:rsidRPr="001E4FE6">
        <w:rPr>
          <w:rFonts w:ascii="Times New Roman" w:hAnsi="Times New Roman" w:cs="Times New Roman"/>
          <w:sz w:val="24"/>
          <w:szCs w:val="24"/>
        </w:rPr>
        <w:t>Выбор персонажа влияет на оптимальную стратегию, но не гарантирует победы, поддерживая баланс.</w:t>
      </w:r>
    </w:p>
    <w:p w14:paraId="36947118"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77C3822D" w14:textId="77777777" w:rsidR="00445F59" w:rsidRPr="00035C24" w:rsidRDefault="00445F59" w:rsidP="00445F59">
      <w:pPr>
        <w:pStyle w:val="1"/>
        <w:spacing w:after="240"/>
        <w:jc w:val="center"/>
        <w:rPr>
          <w:rFonts w:ascii="Times New Roman" w:hAnsi="Times New Roman" w:cs="Times New Roman"/>
          <w:b/>
          <w:bCs/>
          <w:color w:val="auto"/>
        </w:rPr>
      </w:pPr>
      <w:r w:rsidRPr="00035C24">
        <w:rPr>
          <w:rFonts w:ascii="Times New Roman" w:hAnsi="Times New Roman" w:cs="Times New Roman"/>
          <w:b/>
          <w:bCs/>
          <w:color w:val="auto"/>
        </w:rPr>
        <w:lastRenderedPageBreak/>
        <w:t xml:space="preserve">3. </w:t>
      </w:r>
      <w:r>
        <w:rPr>
          <w:rFonts w:ascii="Times New Roman" w:hAnsi="Times New Roman" w:cs="Times New Roman"/>
          <w:b/>
          <w:bCs/>
          <w:color w:val="auto"/>
        </w:rPr>
        <w:t>Ключевые компоненты и артефакты</w:t>
      </w:r>
    </w:p>
    <w:p w14:paraId="2265FE19" w14:textId="77777777" w:rsidR="00445F59" w:rsidRDefault="00445F59" w:rsidP="00445F59">
      <w:pPr>
        <w:spacing w:after="240"/>
        <w:ind w:firstLine="708"/>
        <w:rPr>
          <w:rFonts w:ascii="Times New Roman" w:hAnsi="Times New Roman" w:cs="Times New Roman"/>
          <w:sz w:val="24"/>
          <w:szCs w:val="24"/>
        </w:rPr>
      </w:pPr>
      <w:r w:rsidRPr="001E1CA5">
        <w:rPr>
          <w:rFonts w:ascii="Times New Roman" w:hAnsi="Times New Roman" w:cs="Times New Roman"/>
          <w:sz w:val="24"/>
          <w:szCs w:val="24"/>
        </w:rPr>
        <w:t>Полный список компонентов</w:t>
      </w:r>
      <w:r>
        <w:rPr>
          <w:rFonts w:ascii="Times New Roman" w:hAnsi="Times New Roman" w:cs="Times New Roman"/>
          <w:sz w:val="24"/>
          <w:szCs w:val="24"/>
        </w:rPr>
        <w:t xml:space="preserve">: </w:t>
      </w:r>
      <w:r w:rsidRPr="001E4FE6">
        <w:rPr>
          <w:rFonts w:ascii="Times New Roman" w:hAnsi="Times New Roman" w:cs="Times New Roman"/>
          <w:sz w:val="24"/>
          <w:szCs w:val="24"/>
        </w:rPr>
        <w:t>игровое поле «Карта Жизни», выполненное в виде сетки с тремя тематическими ветками развития</w:t>
      </w:r>
      <w:r>
        <w:rPr>
          <w:rFonts w:ascii="Times New Roman" w:hAnsi="Times New Roman" w:cs="Times New Roman"/>
          <w:sz w:val="24"/>
          <w:szCs w:val="24"/>
        </w:rPr>
        <w:t xml:space="preserve">, </w:t>
      </w:r>
      <w:r w:rsidRPr="001E4FE6">
        <w:rPr>
          <w:rFonts w:ascii="Times New Roman" w:hAnsi="Times New Roman" w:cs="Times New Roman"/>
          <w:sz w:val="24"/>
          <w:szCs w:val="24"/>
        </w:rPr>
        <w:t>карты «Ситуация» (80+ штук, рассортированные по соответствующим веткам), карты «Неожиданность» (40 штук) и карты «Последствия» (40 штук)</w:t>
      </w:r>
      <w:r>
        <w:rPr>
          <w:rFonts w:ascii="Times New Roman" w:hAnsi="Times New Roman" w:cs="Times New Roman"/>
          <w:sz w:val="24"/>
          <w:szCs w:val="24"/>
        </w:rPr>
        <w:t xml:space="preserve">, </w:t>
      </w:r>
      <w:r w:rsidRPr="001E4FE6">
        <w:rPr>
          <w:rFonts w:ascii="Times New Roman" w:hAnsi="Times New Roman" w:cs="Times New Roman"/>
          <w:sz w:val="24"/>
          <w:szCs w:val="24"/>
        </w:rPr>
        <w:t>банкноты разного номинала</w:t>
      </w:r>
      <w:r>
        <w:rPr>
          <w:rFonts w:ascii="Times New Roman" w:hAnsi="Times New Roman" w:cs="Times New Roman"/>
          <w:sz w:val="24"/>
          <w:szCs w:val="24"/>
        </w:rPr>
        <w:t xml:space="preserve">. </w:t>
      </w:r>
      <w:r w:rsidRPr="001E4FE6">
        <w:rPr>
          <w:rFonts w:ascii="Times New Roman" w:hAnsi="Times New Roman" w:cs="Times New Roman"/>
          <w:sz w:val="24"/>
          <w:szCs w:val="24"/>
        </w:rPr>
        <w:t>зелёные жетоны «Активы» и красные жетоны «Пассивы», символизирующие источники дохода и обязательных расходов</w:t>
      </w:r>
      <w:r>
        <w:rPr>
          <w:rFonts w:ascii="Times New Roman" w:hAnsi="Times New Roman" w:cs="Times New Roman"/>
          <w:sz w:val="24"/>
          <w:szCs w:val="24"/>
        </w:rPr>
        <w:t>,</w:t>
      </w:r>
      <w:r w:rsidRPr="001E4FE6">
        <w:rPr>
          <w:rFonts w:ascii="Times New Roman" w:hAnsi="Times New Roman" w:cs="Times New Roman"/>
          <w:sz w:val="24"/>
          <w:szCs w:val="24"/>
        </w:rPr>
        <w:t xml:space="preserve"> набор</w:t>
      </w:r>
      <w:r>
        <w:rPr>
          <w:rFonts w:ascii="Times New Roman" w:hAnsi="Times New Roman" w:cs="Times New Roman"/>
          <w:sz w:val="24"/>
          <w:szCs w:val="24"/>
        </w:rPr>
        <w:t xml:space="preserve"> </w:t>
      </w:r>
      <w:r w:rsidRPr="001E4FE6">
        <w:rPr>
          <w:rFonts w:ascii="Times New Roman" w:hAnsi="Times New Roman" w:cs="Times New Roman"/>
          <w:sz w:val="24"/>
          <w:szCs w:val="24"/>
        </w:rPr>
        <w:t>жетонов Здоровья, Энергии и Навыков (каждого типа не менее 10 штук)</w:t>
      </w:r>
      <w:r>
        <w:rPr>
          <w:rFonts w:ascii="Times New Roman" w:hAnsi="Times New Roman" w:cs="Times New Roman"/>
          <w:sz w:val="24"/>
          <w:szCs w:val="24"/>
        </w:rPr>
        <w:t xml:space="preserve">, </w:t>
      </w:r>
      <w:r w:rsidRPr="001E4FE6">
        <w:rPr>
          <w:rFonts w:ascii="Times New Roman" w:hAnsi="Times New Roman" w:cs="Times New Roman"/>
          <w:sz w:val="24"/>
          <w:szCs w:val="24"/>
        </w:rPr>
        <w:t>индивидуальн</w:t>
      </w:r>
      <w:r>
        <w:rPr>
          <w:rFonts w:ascii="Times New Roman" w:hAnsi="Times New Roman" w:cs="Times New Roman"/>
          <w:sz w:val="24"/>
          <w:szCs w:val="24"/>
        </w:rPr>
        <w:t>ая</w:t>
      </w:r>
      <w:r w:rsidRPr="001E4FE6">
        <w:rPr>
          <w:rFonts w:ascii="Times New Roman" w:hAnsi="Times New Roman" w:cs="Times New Roman"/>
          <w:sz w:val="24"/>
          <w:szCs w:val="24"/>
        </w:rPr>
        <w:t xml:space="preserve"> таблиц</w:t>
      </w:r>
      <w:r>
        <w:rPr>
          <w:rFonts w:ascii="Times New Roman" w:hAnsi="Times New Roman" w:cs="Times New Roman"/>
          <w:sz w:val="24"/>
          <w:szCs w:val="24"/>
        </w:rPr>
        <w:t>а</w:t>
      </w:r>
      <w:r w:rsidRPr="001E4FE6">
        <w:rPr>
          <w:rFonts w:ascii="Times New Roman" w:hAnsi="Times New Roman" w:cs="Times New Roman"/>
          <w:sz w:val="24"/>
          <w:szCs w:val="24"/>
        </w:rPr>
        <w:t xml:space="preserve"> доходов и расходов</w:t>
      </w:r>
      <w:r>
        <w:rPr>
          <w:rFonts w:ascii="Times New Roman" w:hAnsi="Times New Roman" w:cs="Times New Roman"/>
          <w:sz w:val="24"/>
          <w:szCs w:val="24"/>
        </w:rPr>
        <w:t xml:space="preserve">, </w:t>
      </w:r>
      <w:r w:rsidRPr="001E4FE6">
        <w:rPr>
          <w:rFonts w:ascii="Times New Roman" w:hAnsi="Times New Roman" w:cs="Times New Roman"/>
          <w:sz w:val="24"/>
          <w:szCs w:val="24"/>
        </w:rPr>
        <w:t>шестигранн</w:t>
      </w:r>
      <w:r>
        <w:rPr>
          <w:rFonts w:ascii="Times New Roman" w:hAnsi="Times New Roman" w:cs="Times New Roman"/>
          <w:sz w:val="24"/>
          <w:szCs w:val="24"/>
        </w:rPr>
        <w:t>ый</w:t>
      </w:r>
      <w:r w:rsidRPr="001E4FE6">
        <w:rPr>
          <w:rFonts w:ascii="Times New Roman" w:hAnsi="Times New Roman" w:cs="Times New Roman"/>
          <w:sz w:val="24"/>
          <w:szCs w:val="24"/>
        </w:rPr>
        <w:t xml:space="preserve"> кубик и фиш</w:t>
      </w:r>
      <w:r>
        <w:rPr>
          <w:rFonts w:ascii="Times New Roman" w:hAnsi="Times New Roman" w:cs="Times New Roman"/>
          <w:sz w:val="24"/>
          <w:szCs w:val="24"/>
        </w:rPr>
        <w:t>ки</w:t>
      </w:r>
      <w:r w:rsidRPr="001E4FE6">
        <w:rPr>
          <w:rFonts w:ascii="Times New Roman" w:hAnsi="Times New Roman" w:cs="Times New Roman"/>
          <w:sz w:val="24"/>
          <w:szCs w:val="24"/>
        </w:rPr>
        <w:t xml:space="preserve"> игроков (4 штуки)</w:t>
      </w:r>
      <w:r>
        <w:rPr>
          <w:rFonts w:ascii="Times New Roman" w:hAnsi="Times New Roman" w:cs="Times New Roman"/>
          <w:sz w:val="24"/>
          <w:szCs w:val="24"/>
        </w:rPr>
        <w:t xml:space="preserve"> и</w:t>
      </w:r>
      <w:r w:rsidRPr="001E4FE6">
        <w:rPr>
          <w:rFonts w:ascii="Times New Roman" w:hAnsi="Times New Roman" w:cs="Times New Roman"/>
          <w:sz w:val="24"/>
          <w:szCs w:val="24"/>
        </w:rPr>
        <w:t xml:space="preserve"> карты персонажей, задающие уникальные стартовые условия и открывающие различные стратегические возможности для каждого участника.</w:t>
      </w:r>
    </w:p>
    <w:p w14:paraId="3DD1C166" w14:textId="77777777" w:rsidR="00445F59" w:rsidRPr="001E1CA5" w:rsidRDefault="00445F59" w:rsidP="00445F59">
      <w:pPr>
        <w:spacing w:before="240" w:line="276" w:lineRule="auto"/>
        <w:ind w:firstLine="708"/>
        <w:jc w:val="both"/>
        <w:rPr>
          <w:rFonts w:ascii="Times New Roman" w:hAnsi="Times New Roman" w:cs="Times New Roman"/>
          <w:sz w:val="24"/>
          <w:szCs w:val="24"/>
        </w:rPr>
      </w:pPr>
      <w:r w:rsidRPr="001E1CA5">
        <w:rPr>
          <w:rFonts w:ascii="Times New Roman" w:hAnsi="Times New Roman" w:cs="Times New Roman"/>
          <w:sz w:val="24"/>
          <w:szCs w:val="24"/>
        </w:rPr>
        <w:t>Функция каждого артефакта</w:t>
      </w:r>
      <w:r>
        <w:rPr>
          <w:rFonts w:ascii="Times New Roman" w:hAnsi="Times New Roman" w:cs="Times New Roman"/>
          <w:sz w:val="24"/>
          <w:szCs w:val="24"/>
        </w:rPr>
        <w:t>:</w:t>
      </w:r>
    </w:p>
    <w:p w14:paraId="32F5485D" w14:textId="77777777" w:rsidR="00445F59" w:rsidRPr="001E4FE6"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 xml:space="preserve">Игровое поле «Карта Жизни»: </w:t>
      </w:r>
      <w:r>
        <w:rPr>
          <w:rFonts w:ascii="Times New Roman" w:hAnsi="Times New Roman" w:cs="Times New Roman"/>
          <w:sz w:val="24"/>
          <w:szCs w:val="24"/>
        </w:rPr>
        <w:t>в</w:t>
      </w:r>
      <w:r w:rsidRPr="001E4FE6">
        <w:rPr>
          <w:rFonts w:ascii="Times New Roman" w:hAnsi="Times New Roman" w:cs="Times New Roman"/>
          <w:sz w:val="24"/>
          <w:szCs w:val="24"/>
        </w:rPr>
        <w:t>изуализирует нелинейную структуру игры и ветки развития</w:t>
      </w:r>
      <w:r>
        <w:rPr>
          <w:rFonts w:ascii="Times New Roman" w:hAnsi="Times New Roman" w:cs="Times New Roman"/>
          <w:sz w:val="24"/>
          <w:szCs w:val="24"/>
        </w:rPr>
        <w:t>; р</w:t>
      </w:r>
      <w:r w:rsidRPr="001E4FE6">
        <w:rPr>
          <w:rFonts w:ascii="Times New Roman" w:hAnsi="Times New Roman" w:cs="Times New Roman"/>
          <w:sz w:val="24"/>
          <w:szCs w:val="24"/>
        </w:rPr>
        <w:t>еализует механику навигации и выбора пути (движение по ветке, переход на перекрестке)</w:t>
      </w:r>
      <w:r>
        <w:rPr>
          <w:rFonts w:ascii="Times New Roman" w:hAnsi="Times New Roman" w:cs="Times New Roman"/>
          <w:sz w:val="24"/>
          <w:szCs w:val="24"/>
        </w:rPr>
        <w:t>; о</w:t>
      </w:r>
      <w:r w:rsidRPr="001E4FE6">
        <w:rPr>
          <w:rFonts w:ascii="Times New Roman" w:hAnsi="Times New Roman" w:cs="Times New Roman"/>
          <w:sz w:val="24"/>
          <w:szCs w:val="24"/>
        </w:rPr>
        <w:t>рганизует пространство для колод карт и отслеживания прогресса.</w:t>
      </w:r>
    </w:p>
    <w:p w14:paraId="06E5D741" w14:textId="77777777" w:rsidR="00445F59" w:rsidRPr="001E4FE6"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 xml:space="preserve">Карты «Ситуация»: </w:t>
      </w:r>
      <w:r>
        <w:rPr>
          <w:rFonts w:ascii="Times New Roman" w:hAnsi="Times New Roman" w:cs="Times New Roman"/>
          <w:sz w:val="24"/>
          <w:szCs w:val="24"/>
        </w:rPr>
        <w:t>я</w:t>
      </w:r>
      <w:r w:rsidRPr="001E4FE6">
        <w:rPr>
          <w:rFonts w:ascii="Times New Roman" w:hAnsi="Times New Roman" w:cs="Times New Roman"/>
          <w:sz w:val="24"/>
          <w:szCs w:val="24"/>
        </w:rPr>
        <w:t xml:space="preserve">вляются основным драйвером </w:t>
      </w:r>
      <w:r>
        <w:rPr>
          <w:rFonts w:ascii="Times New Roman" w:hAnsi="Times New Roman" w:cs="Times New Roman"/>
          <w:sz w:val="24"/>
          <w:szCs w:val="24"/>
        </w:rPr>
        <w:t>содержания</w:t>
      </w:r>
      <w:r w:rsidRPr="001E4FE6">
        <w:rPr>
          <w:rFonts w:ascii="Times New Roman" w:hAnsi="Times New Roman" w:cs="Times New Roman"/>
          <w:sz w:val="24"/>
          <w:szCs w:val="24"/>
        </w:rPr>
        <w:t xml:space="preserve"> и принятия решений. Игрок зачитывает сценарий и выбирает один из вариантов действий</w:t>
      </w:r>
      <w:r>
        <w:rPr>
          <w:rFonts w:ascii="Times New Roman" w:hAnsi="Times New Roman" w:cs="Times New Roman"/>
          <w:sz w:val="24"/>
          <w:szCs w:val="24"/>
        </w:rPr>
        <w:t>; р</w:t>
      </w:r>
      <w:r w:rsidRPr="001E4FE6">
        <w:rPr>
          <w:rFonts w:ascii="Times New Roman" w:hAnsi="Times New Roman" w:cs="Times New Roman"/>
          <w:sz w:val="24"/>
          <w:szCs w:val="24"/>
        </w:rPr>
        <w:t>еализуют образовательный контент, моделируя реальные финансовые и жизненные дилеммы</w:t>
      </w:r>
      <w:r>
        <w:rPr>
          <w:rFonts w:ascii="Times New Roman" w:hAnsi="Times New Roman" w:cs="Times New Roman"/>
          <w:sz w:val="24"/>
          <w:szCs w:val="24"/>
        </w:rPr>
        <w:t>; и</w:t>
      </w:r>
      <w:r w:rsidRPr="001E4FE6">
        <w:rPr>
          <w:rFonts w:ascii="Times New Roman" w:hAnsi="Times New Roman" w:cs="Times New Roman"/>
          <w:sz w:val="24"/>
          <w:szCs w:val="24"/>
        </w:rPr>
        <w:t>х эффекты напрямую изменяют состояние игрока (деньги, ресурсы, активы/пассивы).</w:t>
      </w:r>
    </w:p>
    <w:p w14:paraId="3A7F8652" w14:textId="77777777" w:rsidR="00445F59" w:rsidRPr="001E4FE6"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Карты «Неожиданность»:</w:t>
      </w:r>
      <w:r>
        <w:rPr>
          <w:rFonts w:ascii="Times New Roman" w:hAnsi="Times New Roman" w:cs="Times New Roman"/>
          <w:sz w:val="24"/>
          <w:szCs w:val="24"/>
        </w:rPr>
        <w:t xml:space="preserve"> в</w:t>
      </w:r>
      <w:r w:rsidRPr="001E4FE6">
        <w:rPr>
          <w:rFonts w:ascii="Times New Roman" w:hAnsi="Times New Roman" w:cs="Times New Roman"/>
          <w:sz w:val="24"/>
          <w:szCs w:val="24"/>
        </w:rPr>
        <w:t>водят элемент непредсказуемости и риска</w:t>
      </w:r>
      <w:r>
        <w:rPr>
          <w:rFonts w:ascii="Times New Roman" w:hAnsi="Times New Roman" w:cs="Times New Roman"/>
          <w:sz w:val="24"/>
          <w:szCs w:val="24"/>
        </w:rPr>
        <w:t>; р</w:t>
      </w:r>
      <w:r w:rsidRPr="001E4FE6">
        <w:rPr>
          <w:rFonts w:ascii="Times New Roman" w:hAnsi="Times New Roman" w:cs="Times New Roman"/>
          <w:sz w:val="24"/>
          <w:szCs w:val="24"/>
        </w:rPr>
        <w:t>еализуют механику случайных событий, которые могут как помочь, так и навредить</w:t>
      </w:r>
      <w:r>
        <w:rPr>
          <w:rFonts w:ascii="Times New Roman" w:hAnsi="Times New Roman" w:cs="Times New Roman"/>
          <w:sz w:val="24"/>
          <w:szCs w:val="24"/>
        </w:rPr>
        <w:t>; у</w:t>
      </w:r>
      <w:r w:rsidRPr="001E4FE6">
        <w:rPr>
          <w:rFonts w:ascii="Times New Roman" w:hAnsi="Times New Roman" w:cs="Times New Roman"/>
          <w:sz w:val="24"/>
          <w:szCs w:val="24"/>
        </w:rPr>
        <w:t>чат игроков адаптироваться к изменяющимся обстоятельствам и создавать «подушку безопасности».</w:t>
      </w:r>
    </w:p>
    <w:p w14:paraId="4950C9FC" w14:textId="77777777" w:rsidR="00445F59" w:rsidRPr="001E4FE6"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Жетоны ресурсов (Здоровье/Энергия/Навыки):</w:t>
      </w:r>
      <w:r>
        <w:rPr>
          <w:rFonts w:ascii="Times New Roman" w:hAnsi="Times New Roman" w:cs="Times New Roman"/>
          <w:sz w:val="24"/>
          <w:szCs w:val="24"/>
        </w:rPr>
        <w:t xml:space="preserve"> я</w:t>
      </w:r>
      <w:r w:rsidRPr="001E4FE6">
        <w:rPr>
          <w:rFonts w:ascii="Times New Roman" w:hAnsi="Times New Roman" w:cs="Times New Roman"/>
          <w:sz w:val="24"/>
          <w:szCs w:val="24"/>
        </w:rPr>
        <w:t>вляются материальным представлением нематериальных жизненных активов</w:t>
      </w:r>
      <w:r>
        <w:rPr>
          <w:rFonts w:ascii="Times New Roman" w:hAnsi="Times New Roman" w:cs="Times New Roman"/>
          <w:sz w:val="24"/>
          <w:szCs w:val="24"/>
        </w:rPr>
        <w:t>; р</w:t>
      </w:r>
      <w:r w:rsidRPr="001E4FE6">
        <w:rPr>
          <w:rFonts w:ascii="Times New Roman" w:hAnsi="Times New Roman" w:cs="Times New Roman"/>
          <w:sz w:val="24"/>
          <w:szCs w:val="24"/>
        </w:rPr>
        <w:t xml:space="preserve">еализуют ключевую механику управления </w:t>
      </w:r>
      <w:proofErr w:type="spellStart"/>
      <w:r w:rsidRPr="001E4FE6">
        <w:rPr>
          <w:rFonts w:ascii="Times New Roman" w:hAnsi="Times New Roman" w:cs="Times New Roman"/>
          <w:sz w:val="24"/>
          <w:szCs w:val="24"/>
        </w:rPr>
        <w:t>мультиресурсной</w:t>
      </w:r>
      <w:proofErr w:type="spellEnd"/>
      <w:r w:rsidRPr="001E4FE6">
        <w:rPr>
          <w:rFonts w:ascii="Times New Roman" w:hAnsi="Times New Roman" w:cs="Times New Roman"/>
          <w:sz w:val="24"/>
          <w:szCs w:val="24"/>
        </w:rPr>
        <w:t xml:space="preserve"> экономикой. Их недостаток приводит к штрафам</w:t>
      </w:r>
      <w:r>
        <w:rPr>
          <w:rFonts w:ascii="Times New Roman" w:hAnsi="Times New Roman" w:cs="Times New Roman"/>
          <w:sz w:val="24"/>
          <w:szCs w:val="24"/>
        </w:rPr>
        <w:t>; п</w:t>
      </w:r>
      <w:r w:rsidRPr="001E4FE6">
        <w:rPr>
          <w:rFonts w:ascii="Times New Roman" w:hAnsi="Times New Roman" w:cs="Times New Roman"/>
          <w:sz w:val="24"/>
          <w:szCs w:val="24"/>
        </w:rPr>
        <w:t xml:space="preserve">рямо влияют на эффективность игрока (потеря энергии </w:t>
      </w:r>
      <w:r>
        <w:rPr>
          <w:rFonts w:ascii="Times New Roman" w:hAnsi="Times New Roman" w:cs="Times New Roman"/>
          <w:sz w:val="24"/>
          <w:szCs w:val="24"/>
        </w:rPr>
        <w:t xml:space="preserve">- </w:t>
      </w:r>
      <w:r w:rsidRPr="001E4FE6">
        <w:rPr>
          <w:rFonts w:ascii="Times New Roman" w:hAnsi="Times New Roman" w:cs="Times New Roman"/>
          <w:sz w:val="24"/>
          <w:szCs w:val="24"/>
        </w:rPr>
        <w:t xml:space="preserve">пропуск хода, потеря навыков </w:t>
      </w:r>
      <w:r>
        <w:rPr>
          <w:rFonts w:ascii="Times New Roman" w:hAnsi="Times New Roman" w:cs="Times New Roman"/>
          <w:sz w:val="24"/>
          <w:szCs w:val="24"/>
        </w:rPr>
        <w:t xml:space="preserve">- </w:t>
      </w:r>
      <w:r w:rsidRPr="001E4FE6">
        <w:rPr>
          <w:rFonts w:ascii="Times New Roman" w:hAnsi="Times New Roman" w:cs="Times New Roman"/>
          <w:sz w:val="24"/>
          <w:szCs w:val="24"/>
        </w:rPr>
        <w:t>снижение дохода).</w:t>
      </w:r>
    </w:p>
    <w:p w14:paraId="3B61AC5A" w14:textId="77777777" w:rsidR="00445F59" w:rsidRPr="001E4FE6"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Жетоны «Активы»/«Пассивы»:</w:t>
      </w:r>
      <w:r>
        <w:rPr>
          <w:rFonts w:ascii="Times New Roman" w:hAnsi="Times New Roman" w:cs="Times New Roman"/>
          <w:sz w:val="24"/>
          <w:szCs w:val="24"/>
        </w:rPr>
        <w:t xml:space="preserve"> в</w:t>
      </w:r>
      <w:r w:rsidRPr="001E4FE6">
        <w:rPr>
          <w:rFonts w:ascii="Times New Roman" w:hAnsi="Times New Roman" w:cs="Times New Roman"/>
          <w:sz w:val="24"/>
          <w:szCs w:val="24"/>
        </w:rPr>
        <w:t>изуально представляют источники пассивного дохода и обязательных расходов игрока</w:t>
      </w:r>
      <w:r>
        <w:rPr>
          <w:rFonts w:ascii="Times New Roman" w:hAnsi="Times New Roman" w:cs="Times New Roman"/>
          <w:sz w:val="24"/>
          <w:szCs w:val="24"/>
        </w:rPr>
        <w:t>; р</w:t>
      </w:r>
      <w:r w:rsidRPr="001E4FE6">
        <w:rPr>
          <w:rFonts w:ascii="Times New Roman" w:hAnsi="Times New Roman" w:cs="Times New Roman"/>
          <w:sz w:val="24"/>
          <w:szCs w:val="24"/>
        </w:rPr>
        <w:t>еализуют механику формирования финансового потока.</w:t>
      </w:r>
      <w:r>
        <w:rPr>
          <w:rFonts w:ascii="Times New Roman" w:hAnsi="Times New Roman" w:cs="Times New Roman"/>
          <w:sz w:val="24"/>
          <w:szCs w:val="24"/>
        </w:rPr>
        <w:t>; и</w:t>
      </w:r>
      <w:r w:rsidRPr="001E4FE6">
        <w:rPr>
          <w:rFonts w:ascii="Times New Roman" w:hAnsi="Times New Roman" w:cs="Times New Roman"/>
          <w:sz w:val="24"/>
          <w:szCs w:val="24"/>
        </w:rPr>
        <w:t>х баланс критически важен для достижения цели по пассивному доходу.</w:t>
      </w:r>
    </w:p>
    <w:p w14:paraId="2D1DD070" w14:textId="77777777" w:rsidR="00445F59" w:rsidRPr="001E1CA5" w:rsidRDefault="00445F59" w:rsidP="00445F59">
      <w:pPr>
        <w:spacing w:before="240" w:line="276" w:lineRule="auto"/>
        <w:ind w:firstLine="708"/>
        <w:jc w:val="both"/>
        <w:rPr>
          <w:rFonts w:ascii="Times New Roman" w:hAnsi="Times New Roman" w:cs="Times New Roman"/>
          <w:sz w:val="24"/>
          <w:szCs w:val="24"/>
        </w:rPr>
      </w:pPr>
      <w:r w:rsidRPr="001E4FE6">
        <w:rPr>
          <w:rFonts w:ascii="Times New Roman" w:hAnsi="Times New Roman" w:cs="Times New Roman"/>
          <w:sz w:val="24"/>
          <w:szCs w:val="24"/>
        </w:rPr>
        <w:t xml:space="preserve">Индивидуальная таблица доходов/расходов: </w:t>
      </w:r>
      <w:r>
        <w:rPr>
          <w:rFonts w:ascii="Times New Roman" w:hAnsi="Times New Roman" w:cs="Times New Roman"/>
          <w:sz w:val="24"/>
          <w:szCs w:val="24"/>
        </w:rPr>
        <w:t>с</w:t>
      </w:r>
      <w:r w:rsidRPr="001E4FE6">
        <w:rPr>
          <w:rFonts w:ascii="Times New Roman" w:hAnsi="Times New Roman" w:cs="Times New Roman"/>
          <w:sz w:val="24"/>
          <w:szCs w:val="24"/>
        </w:rPr>
        <w:t>лужит личным финансовым дневником игрока</w:t>
      </w:r>
      <w:r>
        <w:rPr>
          <w:rFonts w:ascii="Times New Roman" w:hAnsi="Times New Roman" w:cs="Times New Roman"/>
          <w:sz w:val="24"/>
          <w:szCs w:val="24"/>
        </w:rPr>
        <w:t>; р</w:t>
      </w:r>
      <w:r w:rsidRPr="001E4FE6">
        <w:rPr>
          <w:rFonts w:ascii="Times New Roman" w:hAnsi="Times New Roman" w:cs="Times New Roman"/>
          <w:sz w:val="24"/>
          <w:szCs w:val="24"/>
        </w:rPr>
        <w:t>еализует механику планирования и учета</w:t>
      </w:r>
      <w:r>
        <w:rPr>
          <w:rFonts w:ascii="Times New Roman" w:hAnsi="Times New Roman" w:cs="Times New Roman"/>
          <w:sz w:val="24"/>
          <w:szCs w:val="24"/>
        </w:rPr>
        <w:t>; п</w:t>
      </w:r>
      <w:r w:rsidRPr="001E4FE6">
        <w:rPr>
          <w:rFonts w:ascii="Times New Roman" w:hAnsi="Times New Roman" w:cs="Times New Roman"/>
          <w:sz w:val="24"/>
          <w:szCs w:val="24"/>
        </w:rPr>
        <w:t>озволяет наглядно видеть финансовую динамику и эффективность стратегии.</w:t>
      </w:r>
    </w:p>
    <w:p w14:paraId="6BD2270F"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78316A80" w14:textId="77777777" w:rsidR="00445F59" w:rsidRPr="00035C24" w:rsidRDefault="00445F59" w:rsidP="00445F59">
      <w:pPr>
        <w:pStyle w:val="1"/>
        <w:spacing w:after="240"/>
        <w:jc w:val="center"/>
        <w:rPr>
          <w:rFonts w:ascii="Times New Roman" w:hAnsi="Times New Roman" w:cs="Times New Roman"/>
          <w:b/>
          <w:bCs/>
          <w:color w:val="auto"/>
        </w:rPr>
      </w:pPr>
      <w:r w:rsidRPr="00035C24">
        <w:rPr>
          <w:rFonts w:ascii="Times New Roman" w:hAnsi="Times New Roman" w:cs="Times New Roman"/>
          <w:b/>
          <w:bCs/>
          <w:color w:val="auto"/>
        </w:rPr>
        <w:lastRenderedPageBreak/>
        <w:t xml:space="preserve">4. </w:t>
      </w:r>
      <w:r>
        <w:rPr>
          <w:rFonts w:ascii="Times New Roman" w:hAnsi="Times New Roman" w:cs="Times New Roman"/>
          <w:b/>
          <w:bCs/>
          <w:color w:val="auto"/>
        </w:rPr>
        <w:t>Ядро игрового процесса: механика и динамика</w:t>
      </w:r>
    </w:p>
    <w:p w14:paraId="1ACF9AAD" w14:textId="77777777" w:rsidR="00445F59" w:rsidRDefault="00445F59" w:rsidP="00445F59">
      <w:pPr>
        <w:spacing w:after="240"/>
        <w:ind w:firstLine="708"/>
        <w:rPr>
          <w:rFonts w:ascii="Times New Roman" w:hAnsi="Times New Roman" w:cs="Times New Roman"/>
          <w:sz w:val="24"/>
          <w:szCs w:val="24"/>
        </w:rPr>
      </w:pPr>
      <w:r w:rsidRPr="001E4FE6">
        <w:rPr>
          <w:rFonts w:ascii="Times New Roman" w:hAnsi="Times New Roman" w:cs="Times New Roman"/>
          <w:sz w:val="24"/>
          <w:szCs w:val="24"/>
        </w:rPr>
        <w:t>Критерии завершения и исхода партии в «Карте Жизни: Старт» отражают концепцию финансовой независимости через два конкретных достижимых рубежа. Условием окончания игры является мгновенное выполнение любым игроком одного из двух альтернативных условий: либо его личный капитал достигает суммы в 200 000 рублей, либо его ежемесячный чистый пассивный доход (рассчитываемый как сумма доходов от всех зелёных жетонов «Активов» за вычетом расходов по всем красным жетонам «Пассивов») превышает или равен 25 000 рублей. Условие победы однозначно: победителем объявляется игрок, который первым реализовал любой из этих сценариев. В игре не предусмотрено формального досрочного выбывания, однако введена система фактического поражения через состояние «кризиса»: если у игрока истощаются ключевые жизненные ресурсы — жетоны Здоровья или Энергии падают до нуля, — он попадает под действие серьёзных штрафов (таких как обязательный пропуск ходов или существенное сокращение доходов), что делает его неконкурентоспособным и практически лишает шансов на победу в текущей партии, моделируя тем самым реальные последствия полного истощения физических или ментальных сил.</w:t>
      </w:r>
    </w:p>
    <w:p w14:paraId="296DA129" w14:textId="77777777" w:rsidR="00445F59" w:rsidRDefault="00445F59" w:rsidP="00445F59">
      <w:pPr>
        <w:spacing w:after="240"/>
        <w:ind w:firstLine="708"/>
        <w:jc w:val="both"/>
        <w:rPr>
          <w:rFonts w:ascii="Times New Roman" w:hAnsi="Times New Roman" w:cs="Times New Roman"/>
          <w:sz w:val="24"/>
          <w:szCs w:val="24"/>
        </w:rPr>
      </w:pPr>
      <w:r w:rsidRPr="001B347A">
        <w:rPr>
          <w:rFonts w:ascii="Times New Roman" w:hAnsi="Times New Roman" w:cs="Times New Roman"/>
          <w:sz w:val="24"/>
          <w:szCs w:val="24"/>
        </w:rPr>
        <w:t>Система отслеживания состояния в игре «Карта Жизни: Старт» строится вокруг многоуровневых ресурсов игрока и глобальных параметров, определяющих контекст партии. Ресурсы каждого игрока включают в себя: Капитал — текущее количество наличных денег, являющееся основным ликвидным активом; Пассивный денежный поток — ключевой стратегический показатель, рассчитываемый как разница между суммарным доходом от всех принадлежащих игроку зелёных жетонов «Активов» и расходами по всем красным жетонам «Пассивам», что фиксируется в его личной таблице доходов/расходов; и нематериальные, но критически важные ресурсы, представленные жетонами Здоровья, Энергии и Навыков, количество которых у каждого игрока ограничено максимум 10 единицами каждого типа. Артефактами игрока, напрямую влияющими на его состояние, являются сами карты Активов и Пассивов, размещённые в его личной игровой зоне.</w:t>
      </w:r>
    </w:p>
    <w:p w14:paraId="6DCC7237" w14:textId="77777777" w:rsidR="00445F59" w:rsidRPr="001E4FE6" w:rsidRDefault="00445F59" w:rsidP="00445F59">
      <w:pPr>
        <w:spacing w:after="240"/>
        <w:ind w:firstLine="708"/>
        <w:jc w:val="both"/>
        <w:rPr>
          <w:rFonts w:ascii="Times New Roman" w:hAnsi="Times New Roman" w:cs="Times New Roman"/>
          <w:sz w:val="24"/>
          <w:szCs w:val="24"/>
        </w:rPr>
      </w:pPr>
      <w:r w:rsidRPr="001B347A">
        <w:rPr>
          <w:rFonts w:ascii="Times New Roman" w:hAnsi="Times New Roman" w:cs="Times New Roman"/>
          <w:sz w:val="24"/>
          <w:szCs w:val="24"/>
        </w:rPr>
        <w:t>Глобальные параметры игры, определяющие общую ситуацию, включают: идентификацию текущего активного игрока; положение фишек игроков на соответствующих ветках игрового поля; а также состояние колод («Ситуация», «Неожиданность», «Последствия»), которое влияет на предсказуемость и доступность будущих событий.</w:t>
      </w:r>
    </w:p>
    <w:p w14:paraId="57469D64" w14:textId="77777777" w:rsidR="00445F59" w:rsidRDefault="00445F59" w:rsidP="00445F59">
      <w:pPr>
        <w:spacing w:before="240" w:line="276" w:lineRule="auto"/>
        <w:ind w:firstLine="708"/>
        <w:jc w:val="both"/>
        <w:rPr>
          <w:rFonts w:ascii="Times New Roman" w:hAnsi="Times New Roman" w:cs="Times New Roman"/>
          <w:sz w:val="24"/>
          <w:szCs w:val="24"/>
        </w:rPr>
      </w:pPr>
      <w:r w:rsidRPr="001B347A">
        <w:rPr>
          <w:rFonts w:ascii="Times New Roman" w:hAnsi="Times New Roman" w:cs="Times New Roman"/>
          <w:sz w:val="24"/>
          <w:szCs w:val="24"/>
        </w:rPr>
        <w:t>Цикл хода в игре «Карта Жизни: Старт» представляет собой структурированную последовательность фаз, моделирующих период жизни и требующих от игрока последовательного взаимодействия с миром и управления своим состоянием. Раунд начинается с фазы движения: игрок бросает кубик и перемещает свою фишку вперёд по текущей стратегической ветке (Карьера, Образование, События жизни) на выпавшее количество клеток. Далее следует ключевая фаза активации клетки, результат которой зависит от типа клетки назначения: при попадании на клетку «Ситуация» игрок берёт карту из соответствующей ветки, зачитывает дилемму с вариантами решений, делает выбор и немедленно применяет его последствия (изменение капитала, ресурсов, приобретение Активов/Пассивов); на клетке «Неожиданность» (</w:t>
      </w:r>
      <w:r w:rsidRPr="001B347A">
        <w:rPr>
          <w:rFonts w:ascii="Segoe UI Symbol" w:hAnsi="Segoe UI Symbol" w:cs="Segoe UI Symbol"/>
          <w:sz w:val="24"/>
          <w:szCs w:val="24"/>
        </w:rPr>
        <w:t>★</w:t>
      </w:r>
      <w:r w:rsidRPr="001B347A">
        <w:rPr>
          <w:rFonts w:ascii="Times New Roman" w:hAnsi="Times New Roman" w:cs="Times New Roman"/>
          <w:sz w:val="24"/>
          <w:szCs w:val="24"/>
        </w:rPr>
        <w:t xml:space="preserve">) игрок вытягивает карту из общей колоды и выполняет её внезапные указания; на клетке «Перекресток» (→) у игрока появляется возможность за 1000 рублей сменить стратегический курс, перейдя на </w:t>
      </w:r>
      <w:r w:rsidRPr="001B347A">
        <w:rPr>
          <w:rFonts w:ascii="Times New Roman" w:hAnsi="Times New Roman" w:cs="Times New Roman"/>
          <w:sz w:val="24"/>
          <w:szCs w:val="24"/>
        </w:rPr>
        <w:lastRenderedPageBreak/>
        <w:t>соседнюю ветку развития. После взаимодействия с миром наступает фаза финансового учёта, где игрок рассчитывает свой баланс: прибавляет к капиталу пассивный доход от всех Активов и вычитает обязательные расходы по всем Пассивам, фиксируя результат в личной таблице. Затем в фазе проверки ресурсов и восстановления игрок оценивает уровни Здоровья, Энергии и Навыков, применяя штрафы за критическое состояние и используя доступные опции для их пополнения. Цикл завершается фазой проверки победы: если игрок достиг одного из условий финансовой независимости (200 000 рублей капитала или 25 000 рублей чистого пассивного дохода), он немедленно побеждает; в противном случае ход переходит следующему участнику.</w:t>
      </w:r>
    </w:p>
    <w:p w14:paraId="4B10F772" w14:textId="77777777" w:rsidR="00445F59" w:rsidRPr="001B347A" w:rsidRDefault="00445F59" w:rsidP="00445F59">
      <w:pPr>
        <w:spacing w:before="240" w:line="276" w:lineRule="auto"/>
        <w:ind w:firstLine="708"/>
        <w:jc w:val="both"/>
        <w:rPr>
          <w:rFonts w:ascii="Times New Roman" w:hAnsi="Times New Roman" w:cs="Times New Roman"/>
          <w:sz w:val="24"/>
          <w:szCs w:val="24"/>
        </w:rPr>
      </w:pPr>
      <w:r w:rsidRPr="001B347A">
        <w:rPr>
          <w:rFonts w:ascii="Times New Roman" w:hAnsi="Times New Roman" w:cs="Times New Roman"/>
          <w:sz w:val="24"/>
          <w:szCs w:val="24"/>
        </w:rPr>
        <w:t>Управление жизненными ресурсами в игре реализовано через систему критических состояний и восстановления, которая создаёт глубину стратегии и учит балансированию. Критическое здоровье (менее 2 жетонов) приводит к постоянным потерям, отнимая 1 жетон Энергии в начале каждого хода игрока, моделируя эффект хронической болезни. Критическая энергия (0 жетонов) приводит к немедленному штрафу — пропуску следующего хода, после которого ресурс частично восстанавливается до 3 единиц, симулируя состояние выгорания и необходимости отдыха. Критические навыки (0 жетонов) наказывают игрока финансово, снижая все его доходы на 10%, что отражает потерю профессиональной конкурентоспособности. Для противодействия этому введены механизмы восстановления: игрок может принять стратегическое решение добровольно пропустить ход, чтобы восстановить 2 жетона Здоровья и 3 жетона Энергии, жертвуя временем для долгосрочной эффективности. Дополнительные возможности для восстановления предоставляются специальными клетками на поле (например, «Отпуск»), что поощряет разнообразие тактик и планирование маршрута.</w:t>
      </w:r>
    </w:p>
    <w:p w14:paraId="64F19C64" w14:textId="77777777" w:rsidR="00445F59" w:rsidRDefault="00445F59" w:rsidP="00445F59">
      <w:pPr>
        <w:spacing w:before="240" w:line="276" w:lineRule="auto"/>
        <w:ind w:firstLine="708"/>
        <w:jc w:val="both"/>
        <w:rPr>
          <w:rFonts w:ascii="Times New Roman" w:hAnsi="Times New Roman" w:cs="Times New Roman"/>
          <w:sz w:val="24"/>
          <w:szCs w:val="24"/>
        </w:rPr>
      </w:pPr>
    </w:p>
    <w:p w14:paraId="24098936" w14:textId="77777777" w:rsidR="00445F59" w:rsidRDefault="00445F59" w:rsidP="00445F59">
      <w:pPr>
        <w:pStyle w:val="a4"/>
        <w:keepNext/>
        <w:rPr>
          <w:rFonts w:ascii="Times New Roman" w:hAnsi="Times New Roman" w:cs="Times New Roman"/>
          <w:color w:val="auto"/>
          <w:sz w:val="24"/>
          <w:szCs w:val="24"/>
        </w:rPr>
      </w:pPr>
      <w:r w:rsidRPr="006D4FE6">
        <w:rPr>
          <w:rFonts w:ascii="Times New Roman" w:hAnsi="Times New Roman" w:cs="Times New Roman"/>
          <w:color w:val="auto"/>
          <w:sz w:val="24"/>
          <w:szCs w:val="24"/>
        </w:rPr>
        <w:t xml:space="preserve">Таблица </w:t>
      </w:r>
      <w:r w:rsidRPr="006D4FE6">
        <w:rPr>
          <w:rFonts w:ascii="Times New Roman" w:hAnsi="Times New Roman" w:cs="Times New Roman"/>
          <w:color w:val="auto"/>
          <w:sz w:val="24"/>
          <w:szCs w:val="24"/>
        </w:rPr>
        <w:fldChar w:fldCharType="begin"/>
      </w:r>
      <w:r w:rsidRPr="006D4FE6">
        <w:rPr>
          <w:rFonts w:ascii="Times New Roman" w:hAnsi="Times New Roman" w:cs="Times New Roman"/>
          <w:color w:val="auto"/>
          <w:sz w:val="24"/>
          <w:szCs w:val="24"/>
        </w:rPr>
        <w:instrText xml:space="preserve"> SEQ Таблица \* ARABIC </w:instrText>
      </w:r>
      <w:r w:rsidRPr="006D4FE6">
        <w:rPr>
          <w:rFonts w:ascii="Times New Roman" w:hAnsi="Times New Roman" w:cs="Times New Roman"/>
          <w:color w:val="auto"/>
          <w:sz w:val="24"/>
          <w:szCs w:val="24"/>
        </w:rPr>
        <w:fldChar w:fldCharType="separate"/>
      </w:r>
      <w:r w:rsidRPr="006D4FE6">
        <w:rPr>
          <w:rFonts w:ascii="Times New Roman" w:hAnsi="Times New Roman" w:cs="Times New Roman"/>
          <w:noProof/>
          <w:color w:val="auto"/>
          <w:sz w:val="24"/>
          <w:szCs w:val="24"/>
        </w:rPr>
        <w:t>1</w:t>
      </w:r>
      <w:r w:rsidRPr="006D4FE6">
        <w:rPr>
          <w:rFonts w:ascii="Times New Roman" w:hAnsi="Times New Roman" w:cs="Times New Roman"/>
          <w:color w:val="auto"/>
          <w:sz w:val="24"/>
          <w:szCs w:val="24"/>
        </w:rPr>
        <w:fldChar w:fldCharType="end"/>
      </w:r>
      <w:r w:rsidRPr="006D4FE6">
        <w:rPr>
          <w:rFonts w:ascii="Times New Roman" w:hAnsi="Times New Roman" w:cs="Times New Roman"/>
          <w:color w:val="auto"/>
          <w:sz w:val="24"/>
          <w:szCs w:val="24"/>
        </w:rPr>
        <w:t xml:space="preserve">. </w:t>
      </w:r>
      <w:r>
        <w:rPr>
          <w:rFonts w:ascii="Times New Roman" w:hAnsi="Times New Roman" w:cs="Times New Roman"/>
          <w:color w:val="auto"/>
          <w:sz w:val="24"/>
          <w:szCs w:val="24"/>
        </w:rPr>
        <w:t>Пример карты «Ситуация» (Ветка «Карьера»)</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6"/>
        <w:gridCol w:w="4082"/>
        <w:gridCol w:w="3822"/>
      </w:tblGrid>
      <w:tr w:rsidR="00445F59" w:rsidRPr="001B347A" w14:paraId="3165F57D" w14:textId="77777777" w:rsidTr="00637DAC">
        <w:trPr>
          <w:tblHeader/>
        </w:trPr>
        <w:tc>
          <w:tcPr>
            <w:tcW w:w="1696" w:type="dxa"/>
            <w:shd w:val="clear" w:color="auto" w:fill="FFFFFF"/>
            <w:tcMar>
              <w:top w:w="150" w:type="dxa"/>
              <w:left w:w="0" w:type="dxa"/>
              <w:bottom w:w="150" w:type="dxa"/>
              <w:right w:w="240" w:type="dxa"/>
            </w:tcMar>
            <w:vAlign w:val="center"/>
            <w:hideMark/>
          </w:tcPr>
          <w:p w14:paraId="1CE1B124" w14:textId="77777777" w:rsidR="00445F59" w:rsidRPr="001B347A" w:rsidRDefault="00445F59" w:rsidP="00637DAC">
            <w:pPr>
              <w:spacing w:after="0" w:line="375" w:lineRule="atLeast"/>
              <w:rPr>
                <w:rFonts w:ascii="Times New Roman" w:eastAsia="Times New Roman" w:hAnsi="Times New Roman" w:cs="Times New Roman"/>
                <w:b/>
                <w:bCs/>
                <w:color w:val="0F1115"/>
                <w:sz w:val="23"/>
                <w:szCs w:val="23"/>
                <w:lang w:eastAsia="ru-RU"/>
              </w:rPr>
            </w:pPr>
            <w:r w:rsidRPr="001B347A">
              <w:rPr>
                <w:rFonts w:ascii="Times New Roman" w:eastAsia="Times New Roman" w:hAnsi="Times New Roman" w:cs="Times New Roman"/>
                <w:b/>
                <w:bCs/>
                <w:color w:val="0F1115"/>
                <w:sz w:val="23"/>
                <w:szCs w:val="23"/>
                <w:lang w:eastAsia="ru-RU"/>
              </w:rPr>
              <w:t>Элемент</w:t>
            </w:r>
          </w:p>
        </w:tc>
        <w:tc>
          <w:tcPr>
            <w:tcW w:w="4082" w:type="dxa"/>
            <w:shd w:val="clear" w:color="auto" w:fill="FFFFFF"/>
            <w:tcMar>
              <w:top w:w="150" w:type="dxa"/>
              <w:left w:w="240" w:type="dxa"/>
              <w:bottom w:w="150" w:type="dxa"/>
              <w:right w:w="240" w:type="dxa"/>
            </w:tcMar>
            <w:vAlign w:val="center"/>
            <w:hideMark/>
          </w:tcPr>
          <w:p w14:paraId="1955615C" w14:textId="77777777" w:rsidR="00445F59" w:rsidRPr="001B347A" w:rsidRDefault="00445F59" w:rsidP="00637DAC">
            <w:pPr>
              <w:spacing w:after="0" w:line="375" w:lineRule="atLeast"/>
              <w:rPr>
                <w:rFonts w:ascii="Times New Roman" w:eastAsia="Times New Roman" w:hAnsi="Times New Roman" w:cs="Times New Roman"/>
                <w:b/>
                <w:bCs/>
                <w:color w:val="0F1115"/>
                <w:sz w:val="23"/>
                <w:szCs w:val="23"/>
                <w:lang w:eastAsia="ru-RU"/>
              </w:rPr>
            </w:pPr>
            <w:r w:rsidRPr="001B347A">
              <w:rPr>
                <w:rFonts w:ascii="Times New Roman" w:eastAsia="Times New Roman" w:hAnsi="Times New Roman" w:cs="Times New Roman"/>
                <w:b/>
                <w:bCs/>
                <w:color w:val="0F1115"/>
                <w:sz w:val="23"/>
                <w:szCs w:val="23"/>
                <w:lang w:eastAsia="ru-RU"/>
              </w:rPr>
              <w:t>Содержание</w:t>
            </w:r>
          </w:p>
        </w:tc>
        <w:tc>
          <w:tcPr>
            <w:tcW w:w="0" w:type="auto"/>
            <w:shd w:val="clear" w:color="auto" w:fill="FFFFFF"/>
            <w:tcMar>
              <w:top w:w="150" w:type="dxa"/>
              <w:left w:w="240" w:type="dxa"/>
              <w:bottom w:w="150" w:type="dxa"/>
              <w:right w:w="240" w:type="dxa"/>
            </w:tcMar>
            <w:vAlign w:val="center"/>
            <w:hideMark/>
          </w:tcPr>
          <w:p w14:paraId="7B84D17F" w14:textId="77777777" w:rsidR="00445F59" w:rsidRPr="001B347A" w:rsidRDefault="00445F59" w:rsidP="00637DAC">
            <w:pPr>
              <w:spacing w:after="0" w:line="375" w:lineRule="atLeast"/>
              <w:rPr>
                <w:rFonts w:ascii="Times New Roman" w:eastAsia="Times New Roman" w:hAnsi="Times New Roman" w:cs="Times New Roman"/>
                <w:b/>
                <w:bCs/>
                <w:color w:val="0F1115"/>
                <w:sz w:val="23"/>
                <w:szCs w:val="23"/>
                <w:lang w:eastAsia="ru-RU"/>
              </w:rPr>
            </w:pPr>
            <w:r w:rsidRPr="001B347A">
              <w:rPr>
                <w:rFonts w:ascii="Times New Roman" w:eastAsia="Times New Roman" w:hAnsi="Times New Roman" w:cs="Times New Roman"/>
                <w:b/>
                <w:bCs/>
                <w:color w:val="0F1115"/>
                <w:sz w:val="23"/>
                <w:szCs w:val="23"/>
                <w:lang w:eastAsia="ru-RU"/>
              </w:rPr>
              <w:t>Обоснование (связь с фин. грамотностью и управлением ресурсами)</w:t>
            </w:r>
          </w:p>
        </w:tc>
      </w:tr>
      <w:tr w:rsidR="00445F59" w:rsidRPr="001B347A" w14:paraId="09359AAC" w14:textId="77777777" w:rsidTr="00637DAC">
        <w:tc>
          <w:tcPr>
            <w:tcW w:w="1696" w:type="dxa"/>
            <w:shd w:val="clear" w:color="auto" w:fill="FFFFFF"/>
            <w:tcMar>
              <w:top w:w="150" w:type="dxa"/>
              <w:left w:w="0" w:type="dxa"/>
              <w:bottom w:w="150" w:type="dxa"/>
              <w:right w:w="240" w:type="dxa"/>
            </w:tcMar>
            <w:vAlign w:val="center"/>
            <w:hideMark/>
          </w:tcPr>
          <w:p w14:paraId="2F879C18"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b/>
                <w:bCs/>
                <w:color w:val="0F1115"/>
                <w:sz w:val="23"/>
                <w:szCs w:val="23"/>
                <w:lang w:eastAsia="ru-RU"/>
              </w:rPr>
              <w:t>Название</w:t>
            </w:r>
          </w:p>
        </w:tc>
        <w:tc>
          <w:tcPr>
            <w:tcW w:w="4082" w:type="dxa"/>
            <w:shd w:val="clear" w:color="auto" w:fill="FFFFFF"/>
            <w:tcMar>
              <w:top w:w="150" w:type="dxa"/>
              <w:left w:w="240" w:type="dxa"/>
              <w:bottom w:w="150" w:type="dxa"/>
              <w:right w:w="240" w:type="dxa"/>
            </w:tcMar>
            <w:vAlign w:val="center"/>
            <w:hideMark/>
          </w:tcPr>
          <w:p w14:paraId="007C1CD7"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Срочный проект на работе</w:t>
            </w:r>
          </w:p>
        </w:tc>
        <w:tc>
          <w:tcPr>
            <w:tcW w:w="0" w:type="auto"/>
            <w:shd w:val="clear" w:color="auto" w:fill="FFFFFF"/>
            <w:tcMar>
              <w:top w:w="150" w:type="dxa"/>
              <w:left w:w="240" w:type="dxa"/>
              <w:bottom w:w="150" w:type="dxa"/>
              <w:right w:w="0" w:type="dxa"/>
            </w:tcMar>
            <w:vAlign w:val="center"/>
            <w:hideMark/>
          </w:tcPr>
          <w:p w14:paraId="346B0899"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Моделирует типичную рабочую дилемму.</w:t>
            </w:r>
          </w:p>
        </w:tc>
      </w:tr>
      <w:tr w:rsidR="00445F59" w:rsidRPr="001B347A" w14:paraId="107497DA" w14:textId="77777777" w:rsidTr="00637DAC">
        <w:tc>
          <w:tcPr>
            <w:tcW w:w="1696" w:type="dxa"/>
            <w:shd w:val="clear" w:color="auto" w:fill="FFFFFF"/>
            <w:tcMar>
              <w:top w:w="150" w:type="dxa"/>
              <w:left w:w="0" w:type="dxa"/>
              <w:bottom w:w="150" w:type="dxa"/>
              <w:right w:w="240" w:type="dxa"/>
            </w:tcMar>
            <w:vAlign w:val="center"/>
            <w:hideMark/>
          </w:tcPr>
          <w:p w14:paraId="687B633B"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b/>
                <w:bCs/>
                <w:color w:val="0F1115"/>
                <w:sz w:val="23"/>
                <w:szCs w:val="23"/>
                <w:lang w:eastAsia="ru-RU"/>
              </w:rPr>
              <w:t>Описание</w:t>
            </w:r>
          </w:p>
        </w:tc>
        <w:tc>
          <w:tcPr>
            <w:tcW w:w="4082" w:type="dxa"/>
            <w:shd w:val="clear" w:color="auto" w:fill="FFFFFF"/>
            <w:tcMar>
              <w:top w:w="150" w:type="dxa"/>
              <w:left w:w="240" w:type="dxa"/>
              <w:bottom w:w="150" w:type="dxa"/>
              <w:right w:w="240" w:type="dxa"/>
            </w:tcMar>
            <w:vAlign w:val="center"/>
            <w:hideMark/>
          </w:tcPr>
          <w:p w14:paraId="609AAD1B"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Руководство предлагает взять срочный проект с бонусом за сжатые сроки.</w:t>
            </w:r>
          </w:p>
        </w:tc>
        <w:tc>
          <w:tcPr>
            <w:tcW w:w="0" w:type="auto"/>
            <w:shd w:val="clear" w:color="auto" w:fill="FFFFFF"/>
            <w:tcMar>
              <w:top w:w="150" w:type="dxa"/>
              <w:left w:w="240" w:type="dxa"/>
              <w:bottom w:w="150" w:type="dxa"/>
              <w:right w:w="0" w:type="dxa"/>
            </w:tcMar>
            <w:vAlign w:val="center"/>
            <w:hideMark/>
          </w:tcPr>
          <w:p w14:paraId="28EFBEB9"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p>
        </w:tc>
      </w:tr>
      <w:tr w:rsidR="00445F59" w:rsidRPr="001B347A" w14:paraId="568B9F97" w14:textId="77777777" w:rsidTr="00637DAC">
        <w:tc>
          <w:tcPr>
            <w:tcW w:w="1696" w:type="dxa"/>
            <w:shd w:val="clear" w:color="auto" w:fill="FFFFFF"/>
            <w:tcMar>
              <w:top w:w="150" w:type="dxa"/>
              <w:left w:w="0" w:type="dxa"/>
              <w:bottom w:w="150" w:type="dxa"/>
              <w:right w:w="240" w:type="dxa"/>
            </w:tcMar>
            <w:vAlign w:val="center"/>
            <w:hideMark/>
          </w:tcPr>
          <w:p w14:paraId="63F23519"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b/>
                <w:bCs/>
                <w:color w:val="0F1115"/>
                <w:sz w:val="23"/>
                <w:szCs w:val="23"/>
                <w:lang w:eastAsia="ru-RU"/>
              </w:rPr>
              <w:t>Вариант 1</w:t>
            </w:r>
          </w:p>
        </w:tc>
        <w:tc>
          <w:tcPr>
            <w:tcW w:w="4082" w:type="dxa"/>
            <w:shd w:val="clear" w:color="auto" w:fill="FFFFFF"/>
            <w:tcMar>
              <w:top w:w="150" w:type="dxa"/>
              <w:left w:w="240" w:type="dxa"/>
              <w:bottom w:w="150" w:type="dxa"/>
              <w:right w:w="240" w:type="dxa"/>
            </w:tcMar>
            <w:vAlign w:val="center"/>
            <w:hideMark/>
          </w:tcPr>
          <w:p w14:paraId="5DEBF50B"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Взять сверхурочные. </w:t>
            </w:r>
            <w:r w:rsidRPr="001B347A">
              <w:rPr>
                <w:rFonts w:ascii="Times New Roman" w:eastAsia="Times New Roman" w:hAnsi="Times New Roman" w:cs="Times New Roman"/>
                <w:b/>
                <w:bCs/>
                <w:color w:val="0F1115"/>
                <w:sz w:val="23"/>
                <w:szCs w:val="23"/>
                <w:lang w:eastAsia="ru-RU"/>
              </w:rPr>
              <w:t>Эффект:</w:t>
            </w:r>
            <w:r w:rsidRPr="001B347A">
              <w:rPr>
                <w:rFonts w:ascii="Times New Roman" w:eastAsia="Times New Roman" w:hAnsi="Times New Roman" w:cs="Times New Roman"/>
                <w:color w:val="0F1115"/>
                <w:sz w:val="23"/>
                <w:szCs w:val="23"/>
                <w:lang w:eastAsia="ru-RU"/>
              </w:rPr>
              <w:t> +5 000 руб., -1 Энергия, -1 Здоровье.</w:t>
            </w:r>
          </w:p>
        </w:tc>
        <w:tc>
          <w:tcPr>
            <w:tcW w:w="0" w:type="auto"/>
            <w:shd w:val="clear" w:color="auto" w:fill="FFFFFF"/>
            <w:tcMar>
              <w:top w:w="150" w:type="dxa"/>
              <w:left w:w="240" w:type="dxa"/>
              <w:bottom w:w="150" w:type="dxa"/>
              <w:right w:w="0" w:type="dxa"/>
            </w:tcMar>
            <w:vAlign w:val="center"/>
            <w:hideMark/>
          </w:tcPr>
          <w:p w14:paraId="40249597"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Демонстрирует компромисс между краткосрочным доходом и долгосрочными ресурсами (выгорание).</w:t>
            </w:r>
          </w:p>
        </w:tc>
      </w:tr>
      <w:tr w:rsidR="00445F59" w:rsidRPr="001B347A" w14:paraId="4BDEC835" w14:textId="77777777" w:rsidTr="00637DAC">
        <w:tc>
          <w:tcPr>
            <w:tcW w:w="1696" w:type="dxa"/>
            <w:shd w:val="clear" w:color="auto" w:fill="FFFFFF"/>
            <w:tcMar>
              <w:top w:w="150" w:type="dxa"/>
              <w:left w:w="0" w:type="dxa"/>
              <w:bottom w:w="150" w:type="dxa"/>
              <w:right w:w="240" w:type="dxa"/>
            </w:tcMar>
            <w:vAlign w:val="center"/>
            <w:hideMark/>
          </w:tcPr>
          <w:p w14:paraId="4576469C"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b/>
                <w:bCs/>
                <w:color w:val="0F1115"/>
                <w:sz w:val="23"/>
                <w:szCs w:val="23"/>
                <w:lang w:eastAsia="ru-RU"/>
              </w:rPr>
              <w:lastRenderedPageBreak/>
              <w:t>Вариант 2</w:t>
            </w:r>
          </w:p>
        </w:tc>
        <w:tc>
          <w:tcPr>
            <w:tcW w:w="4082" w:type="dxa"/>
            <w:shd w:val="clear" w:color="auto" w:fill="FFFFFF"/>
            <w:tcMar>
              <w:top w:w="150" w:type="dxa"/>
              <w:left w:w="240" w:type="dxa"/>
              <w:bottom w:w="150" w:type="dxa"/>
              <w:right w:w="240" w:type="dxa"/>
            </w:tcMar>
            <w:vAlign w:val="center"/>
            <w:hideMark/>
          </w:tcPr>
          <w:p w14:paraId="657FB7F2"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Вежливо отказаться. </w:t>
            </w:r>
            <w:r w:rsidRPr="001B347A">
              <w:rPr>
                <w:rFonts w:ascii="Times New Roman" w:eastAsia="Times New Roman" w:hAnsi="Times New Roman" w:cs="Times New Roman"/>
                <w:b/>
                <w:bCs/>
                <w:color w:val="0F1115"/>
                <w:sz w:val="23"/>
                <w:szCs w:val="23"/>
                <w:lang w:eastAsia="ru-RU"/>
              </w:rPr>
              <w:t>Эффект:</w:t>
            </w:r>
            <w:r w:rsidRPr="001B347A">
              <w:rPr>
                <w:rFonts w:ascii="Times New Roman" w:eastAsia="Times New Roman" w:hAnsi="Times New Roman" w:cs="Times New Roman"/>
                <w:color w:val="0F1115"/>
                <w:sz w:val="23"/>
                <w:szCs w:val="23"/>
                <w:lang w:eastAsia="ru-RU"/>
              </w:rPr>
              <w:t> -1 Навык (воспринимается как недостаточная вовлеченность).</w:t>
            </w:r>
          </w:p>
        </w:tc>
        <w:tc>
          <w:tcPr>
            <w:tcW w:w="0" w:type="auto"/>
            <w:shd w:val="clear" w:color="auto" w:fill="FFFFFF"/>
            <w:tcMar>
              <w:top w:w="150" w:type="dxa"/>
              <w:left w:w="240" w:type="dxa"/>
              <w:bottom w:w="150" w:type="dxa"/>
              <w:right w:w="0" w:type="dxa"/>
            </w:tcMar>
            <w:vAlign w:val="center"/>
            <w:hideMark/>
          </w:tcPr>
          <w:p w14:paraId="6FC0A09E"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Показывает ценность профессиональной репутации и риски её потери.</w:t>
            </w:r>
          </w:p>
        </w:tc>
      </w:tr>
      <w:tr w:rsidR="00445F59" w:rsidRPr="001B347A" w14:paraId="4C42DD0F" w14:textId="77777777" w:rsidTr="00637DAC">
        <w:tc>
          <w:tcPr>
            <w:tcW w:w="1696" w:type="dxa"/>
            <w:shd w:val="clear" w:color="auto" w:fill="FFFFFF"/>
            <w:tcMar>
              <w:top w:w="150" w:type="dxa"/>
              <w:left w:w="0" w:type="dxa"/>
              <w:bottom w:w="150" w:type="dxa"/>
              <w:right w:w="240" w:type="dxa"/>
            </w:tcMar>
            <w:vAlign w:val="center"/>
            <w:hideMark/>
          </w:tcPr>
          <w:p w14:paraId="3CB36801"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b/>
                <w:bCs/>
                <w:color w:val="0F1115"/>
                <w:sz w:val="23"/>
                <w:szCs w:val="23"/>
                <w:lang w:eastAsia="ru-RU"/>
              </w:rPr>
              <w:t>Вариант 3</w:t>
            </w:r>
          </w:p>
        </w:tc>
        <w:tc>
          <w:tcPr>
            <w:tcW w:w="4082" w:type="dxa"/>
            <w:shd w:val="clear" w:color="auto" w:fill="FFFFFF"/>
            <w:tcMar>
              <w:top w:w="150" w:type="dxa"/>
              <w:left w:w="240" w:type="dxa"/>
              <w:bottom w:w="150" w:type="dxa"/>
              <w:right w:w="240" w:type="dxa"/>
            </w:tcMar>
            <w:vAlign w:val="center"/>
            <w:hideMark/>
          </w:tcPr>
          <w:p w14:paraId="49A9C488"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Взять проект, делегируя часть задач. </w:t>
            </w:r>
            <w:r w:rsidRPr="001B347A">
              <w:rPr>
                <w:rFonts w:ascii="Times New Roman" w:eastAsia="Times New Roman" w:hAnsi="Times New Roman" w:cs="Times New Roman"/>
                <w:b/>
                <w:bCs/>
                <w:color w:val="0F1115"/>
                <w:sz w:val="23"/>
                <w:szCs w:val="23"/>
                <w:lang w:eastAsia="ru-RU"/>
              </w:rPr>
              <w:t>Вытянуть карту «Последствие»</w:t>
            </w:r>
            <w:r w:rsidRPr="001B347A">
              <w:rPr>
                <w:rFonts w:ascii="Times New Roman" w:eastAsia="Times New Roman" w:hAnsi="Times New Roman" w:cs="Times New Roman"/>
                <w:color w:val="0F1115"/>
                <w:sz w:val="23"/>
                <w:szCs w:val="23"/>
                <w:lang w:eastAsia="ru-RU"/>
              </w:rPr>
              <w:t>.</w:t>
            </w:r>
          </w:p>
        </w:tc>
        <w:tc>
          <w:tcPr>
            <w:tcW w:w="0" w:type="auto"/>
            <w:shd w:val="clear" w:color="auto" w:fill="FFFFFF"/>
            <w:tcMar>
              <w:top w:w="150" w:type="dxa"/>
              <w:left w:w="240" w:type="dxa"/>
              <w:bottom w:w="150" w:type="dxa"/>
              <w:right w:w="0" w:type="dxa"/>
            </w:tcMar>
            <w:vAlign w:val="center"/>
            <w:hideMark/>
          </w:tcPr>
          <w:p w14:paraId="10E56AE7"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Вводит элемент непредсказуемости и учит управлению рисками через делегирование.</w:t>
            </w:r>
          </w:p>
        </w:tc>
      </w:tr>
    </w:tbl>
    <w:p w14:paraId="3C276AAE" w14:textId="77777777" w:rsidR="00445F59" w:rsidRPr="00E2165B" w:rsidRDefault="00445F59" w:rsidP="00445F59">
      <w:pPr>
        <w:jc w:val="both"/>
        <w:rPr>
          <w:rFonts w:ascii="Times New Roman" w:hAnsi="Times New Roman" w:cs="Times New Roman"/>
          <w:sz w:val="24"/>
          <w:szCs w:val="24"/>
        </w:rPr>
      </w:pPr>
    </w:p>
    <w:p w14:paraId="4F347412" w14:textId="77777777" w:rsidR="00445F59" w:rsidRDefault="00445F59" w:rsidP="00445F59">
      <w:pPr>
        <w:pStyle w:val="a4"/>
        <w:keepNext/>
        <w:rPr>
          <w:rFonts w:ascii="Times New Roman" w:hAnsi="Times New Roman" w:cs="Times New Roman"/>
          <w:color w:val="auto"/>
          <w:sz w:val="24"/>
          <w:szCs w:val="24"/>
        </w:rPr>
      </w:pPr>
      <w:r w:rsidRPr="006D4FE6">
        <w:rPr>
          <w:rFonts w:ascii="Times New Roman" w:hAnsi="Times New Roman" w:cs="Times New Roman"/>
          <w:color w:val="auto"/>
          <w:sz w:val="24"/>
          <w:szCs w:val="24"/>
        </w:rPr>
        <w:t xml:space="preserve">Таблица </w:t>
      </w:r>
      <w:r>
        <w:rPr>
          <w:rFonts w:ascii="Times New Roman" w:hAnsi="Times New Roman" w:cs="Times New Roman"/>
          <w:color w:val="auto"/>
          <w:sz w:val="24"/>
          <w:szCs w:val="24"/>
        </w:rPr>
        <w:t>2</w:t>
      </w:r>
      <w:r w:rsidRPr="006D4FE6">
        <w:rPr>
          <w:rFonts w:ascii="Times New Roman" w:hAnsi="Times New Roman" w:cs="Times New Roman"/>
          <w:color w:val="auto"/>
          <w:sz w:val="24"/>
          <w:szCs w:val="24"/>
        </w:rPr>
        <w:t xml:space="preserve">. </w:t>
      </w:r>
      <w:r>
        <w:rPr>
          <w:rFonts w:ascii="Times New Roman" w:hAnsi="Times New Roman" w:cs="Times New Roman"/>
          <w:color w:val="auto"/>
          <w:sz w:val="24"/>
          <w:szCs w:val="24"/>
        </w:rPr>
        <w:t>Пример карты «Неожиданность»</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33"/>
        <w:gridCol w:w="3350"/>
        <w:gridCol w:w="5017"/>
      </w:tblGrid>
      <w:tr w:rsidR="00445F59" w:rsidRPr="001B347A" w14:paraId="3F099109" w14:textId="77777777" w:rsidTr="00637DAC">
        <w:trPr>
          <w:tblHeader/>
        </w:trPr>
        <w:tc>
          <w:tcPr>
            <w:tcW w:w="0" w:type="auto"/>
            <w:shd w:val="clear" w:color="auto" w:fill="FFFFFF"/>
            <w:tcMar>
              <w:top w:w="150" w:type="dxa"/>
              <w:left w:w="0" w:type="dxa"/>
              <w:bottom w:w="150" w:type="dxa"/>
              <w:right w:w="240" w:type="dxa"/>
            </w:tcMar>
            <w:vAlign w:val="center"/>
            <w:hideMark/>
          </w:tcPr>
          <w:p w14:paraId="2A55AEBB" w14:textId="77777777" w:rsidR="00445F59" w:rsidRPr="001B347A" w:rsidRDefault="00445F59" w:rsidP="00637DAC">
            <w:pPr>
              <w:spacing w:after="0" w:line="375" w:lineRule="atLeast"/>
              <w:rPr>
                <w:rFonts w:ascii="Times New Roman" w:eastAsia="Times New Roman" w:hAnsi="Times New Roman" w:cs="Times New Roman"/>
                <w:b/>
                <w:bCs/>
                <w:color w:val="0F1115"/>
                <w:sz w:val="23"/>
                <w:szCs w:val="23"/>
                <w:lang w:eastAsia="ru-RU"/>
              </w:rPr>
            </w:pPr>
            <w:r w:rsidRPr="001B347A">
              <w:rPr>
                <w:rFonts w:ascii="Times New Roman" w:eastAsia="Times New Roman" w:hAnsi="Times New Roman" w:cs="Times New Roman"/>
                <w:b/>
                <w:bCs/>
                <w:color w:val="0F1115"/>
                <w:sz w:val="23"/>
                <w:szCs w:val="23"/>
                <w:lang w:eastAsia="ru-RU"/>
              </w:rPr>
              <w:t>Элемент</w:t>
            </w:r>
          </w:p>
        </w:tc>
        <w:tc>
          <w:tcPr>
            <w:tcW w:w="0" w:type="auto"/>
            <w:shd w:val="clear" w:color="auto" w:fill="FFFFFF"/>
            <w:tcMar>
              <w:top w:w="150" w:type="dxa"/>
              <w:left w:w="240" w:type="dxa"/>
              <w:bottom w:w="150" w:type="dxa"/>
              <w:right w:w="240" w:type="dxa"/>
            </w:tcMar>
            <w:vAlign w:val="center"/>
            <w:hideMark/>
          </w:tcPr>
          <w:p w14:paraId="341D0DC2" w14:textId="77777777" w:rsidR="00445F59" w:rsidRPr="001B347A" w:rsidRDefault="00445F59" w:rsidP="00637DAC">
            <w:pPr>
              <w:spacing w:after="0" w:line="375" w:lineRule="atLeast"/>
              <w:rPr>
                <w:rFonts w:ascii="Times New Roman" w:eastAsia="Times New Roman" w:hAnsi="Times New Roman" w:cs="Times New Roman"/>
                <w:b/>
                <w:bCs/>
                <w:color w:val="0F1115"/>
                <w:sz w:val="23"/>
                <w:szCs w:val="23"/>
                <w:lang w:eastAsia="ru-RU"/>
              </w:rPr>
            </w:pPr>
            <w:r w:rsidRPr="001B347A">
              <w:rPr>
                <w:rFonts w:ascii="Times New Roman" w:eastAsia="Times New Roman" w:hAnsi="Times New Roman" w:cs="Times New Roman"/>
                <w:b/>
                <w:bCs/>
                <w:color w:val="0F1115"/>
                <w:sz w:val="23"/>
                <w:szCs w:val="23"/>
                <w:lang w:eastAsia="ru-RU"/>
              </w:rPr>
              <w:t>Содержание</w:t>
            </w:r>
          </w:p>
        </w:tc>
        <w:tc>
          <w:tcPr>
            <w:tcW w:w="0" w:type="auto"/>
            <w:shd w:val="clear" w:color="auto" w:fill="FFFFFF"/>
            <w:tcMar>
              <w:top w:w="150" w:type="dxa"/>
              <w:left w:w="240" w:type="dxa"/>
              <w:bottom w:w="150" w:type="dxa"/>
              <w:right w:w="240" w:type="dxa"/>
            </w:tcMar>
            <w:vAlign w:val="center"/>
            <w:hideMark/>
          </w:tcPr>
          <w:p w14:paraId="59A58C70" w14:textId="77777777" w:rsidR="00445F59" w:rsidRPr="001B347A" w:rsidRDefault="00445F59" w:rsidP="00637DAC">
            <w:pPr>
              <w:spacing w:after="0" w:line="375" w:lineRule="atLeast"/>
              <w:rPr>
                <w:rFonts w:ascii="Times New Roman" w:eastAsia="Times New Roman" w:hAnsi="Times New Roman" w:cs="Times New Roman"/>
                <w:b/>
                <w:bCs/>
                <w:color w:val="0F1115"/>
                <w:sz w:val="23"/>
                <w:szCs w:val="23"/>
                <w:lang w:eastAsia="ru-RU"/>
              </w:rPr>
            </w:pPr>
            <w:r w:rsidRPr="001B347A">
              <w:rPr>
                <w:rFonts w:ascii="Times New Roman" w:eastAsia="Times New Roman" w:hAnsi="Times New Roman" w:cs="Times New Roman"/>
                <w:b/>
                <w:bCs/>
                <w:color w:val="0F1115"/>
                <w:sz w:val="23"/>
                <w:szCs w:val="23"/>
                <w:lang w:eastAsia="ru-RU"/>
              </w:rPr>
              <w:t>Обоснование</w:t>
            </w:r>
          </w:p>
        </w:tc>
      </w:tr>
      <w:tr w:rsidR="00445F59" w:rsidRPr="001B347A" w14:paraId="0A8CB80F" w14:textId="77777777" w:rsidTr="00637DAC">
        <w:tc>
          <w:tcPr>
            <w:tcW w:w="0" w:type="auto"/>
            <w:shd w:val="clear" w:color="auto" w:fill="FFFFFF"/>
            <w:tcMar>
              <w:top w:w="150" w:type="dxa"/>
              <w:left w:w="0" w:type="dxa"/>
              <w:bottom w:w="150" w:type="dxa"/>
              <w:right w:w="240" w:type="dxa"/>
            </w:tcMar>
            <w:vAlign w:val="center"/>
            <w:hideMark/>
          </w:tcPr>
          <w:p w14:paraId="6D0DD2C5"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b/>
                <w:bCs/>
                <w:color w:val="0F1115"/>
                <w:sz w:val="23"/>
                <w:szCs w:val="23"/>
                <w:lang w:eastAsia="ru-RU"/>
              </w:rPr>
              <w:t>Название</w:t>
            </w:r>
          </w:p>
        </w:tc>
        <w:tc>
          <w:tcPr>
            <w:tcW w:w="0" w:type="auto"/>
            <w:shd w:val="clear" w:color="auto" w:fill="FFFFFF"/>
            <w:tcMar>
              <w:top w:w="150" w:type="dxa"/>
              <w:left w:w="240" w:type="dxa"/>
              <w:bottom w:w="150" w:type="dxa"/>
              <w:right w:w="240" w:type="dxa"/>
            </w:tcMar>
            <w:vAlign w:val="center"/>
            <w:hideMark/>
          </w:tcPr>
          <w:p w14:paraId="465BBADD"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Внезапная болезнь</w:t>
            </w:r>
          </w:p>
        </w:tc>
        <w:tc>
          <w:tcPr>
            <w:tcW w:w="0" w:type="auto"/>
            <w:shd w:val="clear" w:color="auto" w:fill="FFFFFF"/>
            <w:tcMar>
              <w:top w:w="150" w:type="dxa"/>
              <w:left w:w="240" w:type="dxa"/>
              <w:bottom w:w="150" w:type="dxa"/>
              <w:right w:w="0" w:type="dxa"/>
            </w:tcMar>
            <w:vAlign w:val="center"/>
            <w:hideMark/>
          </w:tcPr>
          <w:p w14:paraId="481C8E52"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Моделирует незапланированные расходы на здоровье.</w:t>
            </w:r>
          </w:p>
        </w:tc>
      </w:tr>
      <w:tr w:rsidR="00445F59" w:rsidRPr="001B347A" w14:paraId="6D55F763" w14:textId="77777777" w:rsidTr="00637DAC">
        <w:tc>
          <w:tcPr>
            <w:tcW w:w="0" w:type="auto"/>
            <w:shd w:val="clear" w:color="auto" w:fill="FFFFFF"/>
            <w:tcMar>
              <w:top w:w="150" w:type="dxa"/>
              <w:left w:w="0" w:type="dxa"/>
              <w:bottom w:w="150" w:type="dxa"/>
              <w:right w:w="240" w:type="dxa"/>
            </w:tcMar>
            <w:vAlign w:val="center"/>
            <w:hideMark/>
          </w:tcPr>
          <w:p w14:paraId="537DC9E0"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b/>
                <w:bCs/>
                <w:color w:val="0F1115"/>
                <w:sz w:val="23"/>
                <w:szCs w:val="23"/>
                <w:lang w:eastAsia="ru-RU"/>
              </w:rPr>
              <w:t>Эффект</w:t>
            </w:r>
          </w:p>
        </w:tc>
        <w:tc>
          <w:tcPr>
            <w:tcW w:w="0" w:type="auto"/>
            <w:shd w:val="clear" w:color="auto" w:fill="FFFFFF"/>
            <w:tcMar>
              <w:top w:w="150" w:type="dxa"/>
              <w:left w:w="240" w:type="dxa"/>
              <w:bottom w:w="150" w:type="dxa"/>
              <w:right w:w="240" w:type="dxa"/>
            </w:tcMar>
            <w:vAlign w:val="center"/>
            <w:hideMark/>
          </w:tcPr>
          <w:p w14:paraId="1BB67995"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-2 жетона Здоровья, -3 000 руб. (расходы на лечение).</w:t>
            </w:r>
          </w:p>
        </w:tc>
        <w:tc>
          <w:tcPr>
            <w:tcW w:w="0" w:type="auto"/>
            <w:shd w:val="clear" w:color="auto" w:fill="FFFFFF"/>
            <w:tcMar>
              <w:top w:w="150" w:type="dxa"/>
              <w:left w:w="240" w:type="dxa"/>
              <w:bottom w:w="150" w:type="dxa"/>
              <w:right w:w="0" w:type="dxa"/>
            </w:tcMar>
            <w:vAlign w:val="center"/>
            <w:hideMark/>
          </w:tcPr>
          <w:p w14:paraId="42630F7D" w14:textId="77777777" w:rsidR="00445F59" w:rsidRPr="001B347A" w:rsidRDefault="00445F59" w:rsidP="00637DAC">
            <w:pPr>
              <w:spacing w:after="0" w:line="375" w:lineRule="atLeast"/>
              <w:rPr>
                <w:rFonts w:ascii="Times New Roman" w:eastAsia="Times New Roman" w:hAnsi="Times New Roman" w:cs="Times New Roman"/>
                <w:color w:val="0F1115"/>
                <w:sz w:val="23"/>
                <w:szCs w:val="23"/>
                <w:lang w:eastAsia="ru-RU"/>
              </w:rPr>
            </w:pPr>
            <w:r w:rsidRPr="001B347A">
              <w:rPr>
                <w:rFonts w:ascii="Times New Roman" w:eastAsia="Times New Roman" w:hAnsi="Times New Roman" w:cs="Times New Roman"/>
                <w:color w:val="0F1115"/>
                <w:sz w:val="23"/>
                <w:szCs w:val="23"/>
                <w:lang w:eastAsia="ru-RU"/>
              </w:rPr>
              <w:t>Подчеркивает важность финансовой подушки безопасности и заботы о здоровье как активе.</w:t>
            </w:r>
          </w:p>
        </w:tc>
      </w:tr>
    </w:tbl>
    <w:p w14:paraId="16008E06" w14:textId="77777777" w:rsidR="00445F59" w:rsidRPr="00E2165B" w:rsidRDefault="00445F59" w:rsidP="00445F59">
      <w:pPr>
        <w:pStyle w:val="a4"/>
        <w:keepNext/>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14:paraId="2E5535CD" w14:textId="77777777" w:rsidR="00445F59" w:rsidRPr="001B347A" w:rsidRDefault="00445F59" w:rsidP="00445F59">
      <w:pPr>
        <w:ind w:firstLine="708"/>
        <w:jc w:val="both"/>
        <w:rPr>
          <w:rFonts w:ascii="Times New Roman" w:hAnsi="Times New Roman" w:cs="Times New Roman"/>
          <w:sz w:val="24"/>
          <w:szCs w:val="24"/>
        </w:rPr>
      </w:pPr>
      <w:r w:rsidRPr="001B347A">
        <w:rPr>
          <w:rFonts w:ascii="Times New Roman" w:hAnsi="Times New Roman" w:cs="Times New Roman"/>
          <w:sz w:val="24"/>
          <w:szCs w:val="24"/>
        </w:rPr>
        <w:t xml:space="preserve">Высокая </w:t>
      </w:r>
      <w:proofErr w:type="spellStart"/>
      <w:r w:rsidRPr="001B347A">
        <w:rPr>
          <w:rFonts w:ascii="Times New Roman" w:hAnsi="Times New Roman" w:cs="Times New Roman"/>
          <w:sz w:val="24"/>
          <w:szCs w:val="24"/>
        </w:rPr>
        <w:t>реиграбельность</w:t>
      </w:r>
      <w:proofErr w:type="spellEnd"/>
      <w:r w:rsidRPr="001B347A">
        <w:rPr>
          <w:rFonts w:ascii="Times New Roman" w:hAnsi="Times New Roman" w:cs="Times New Roman"/>
          <w:sz w:val="24"/>
          <w:szCs w:val="24"/>
        </w:rPr>
        <w:t xml:space="preserve"> игры «Карта Жизни: Старт» обеспечивается продуманным балансом между элементами случайности и стратегической глубины. Источники случайности многообразны и включают: бросок кубика, определяющий продвижение по выбранной ветке; непредсказуемый порядок карт в трёх отдельных колодах «Ситуация», соответствующих разным жизненным сферам; а также независимые колоды «Неожиданность» и «Последствия». Совокупно более 160 уникальных карт гарантируют, что каждая партия будет состоять из новой последовательности вызовов и возможностей. Однако эта случайность компенсируется стратегическим слоем, который заключается не в угадывании карт, а в долгосрочном планировании и адаптивном управлении четырьмя ключевыми ресурсами (финансы, здоровье, энергия, навыки). Игрок может минимизировать риски, накапливая финансовую подушку, следя за здоровьем и выбирая стратегию развития (ветку), наиболее устойчивую к его текущему состоянию. Знания, накопленные в предыдущих партиях, позволяют лучше оценивать потенциальные последствия решений и эффективнее распределять ресурсы. Важным аспектом </w:t>
      </w:r>
      <w:proofErr w:type="spellStart"/>
      <w:r w:rsidRPr="001B347A">
        <w:rPr>
          <w:rFonts w:ascii="Times New Roman" w:hAnsi="Times New Roman" w:cs="Times New Roman"/>
          <w:sz w:val="24"/>
          <w:szCs w:val="24"/>
        </w:rPr>
        <w:t>реиграбельности</w:t>
      </w:r>
      <w:proofErr w:type="spellEnd"/>
      <w:r w:rsidRPr="001B347A">
        <w:rPr>
          <w:rFonts w:ascii="Times New Roman" w:hAnsi="Times New Roman" w:cs="Times New Roman"/>
          <w:sz w:val="24"/>
          <w:szCs w:val="24"/>
        </w:rPr>
        <w:t xml:space="preserve"> является косвенное взаимодействие игроков: хотя прямых торгов или атак нет, существует напряжённая конкуренция за достижение цели. Наблюдение за успехами и ошибками соперников, анализ их выбора стратегий обогащает опыт и может побудить к смене собственного курса, чему способствует механика перехода на другую ветку, позволяющая динамично реагировать на меняющуюся игровую обстановку и действия оппонентов.</w:t>
      </w:r>
      <w:r>
        <w:rPr>
          <w:rFonts w:ascii="Times New Roman" w:hAnsi="Times New Roman" w:cs="Times New Roman"/>
          <w:b/>
          <w:bCs/>
        </w:rPr>
        <w:br w:type="page"/>
      </w:r>
    </w:p>
    <w:p w14:paraId="15FDC71A" w14:textId="77777777" w:rsidR="00445F59" w:rsidRPr="00894E84" w:rsidRDefault="00445F59" w:rsidP="00445F59">
      <w:pPr>
        <w:pStyle w:val="1"/>
        <w:jc w:val="center"/>
        <w:rPr>
          <w:rFonts w:ascii="Times New Roman" w:hAnsi="Times New Roman" w:cs="Times New Roman"/>
          <w:b/>
          <w:bCs/>
          <w:color w:val="auto"/>
        </w:rPr>
      </w:pPr>
      <w:r w:rsidRPr="00894E84">
        <w:rPr>
          <w:rFonts w:ascii="Times New Roman" w:hAnsi="Times New Roman" w:cs="Times New Roman"/>
          <w:b/>
          <w:bCs/>
          <w:color w:val="auto"/>
        </w:rPr>
        <w:lastRenderedPageBreak/>
        <w:t xml:space="preserve">5. </w:t>
      </w:r>
      <w:r>
        <w:rPr>
          <w:rFonts w:ascii="Times New Roman" w:hAnsi="Times New Roman" w:cs="Times New Roman"/>
          <w:b/>
          <w:bCs/>
          <w:color w:val="auto"/>
        </w:rPr>
        <w:t>Оформление и визуализация</w:t>
      </w:r>
    </w:p>
    <w:p w14:paraId="43CBEAD1" w14:textId="77777777" w:rsidR="00445F59" w:rsidRDefault="00445F59" w:rsidP="00445F59">
      <w:pPr>
        <w:spacing w:before="240" w:line="276" w:lineRule="auto"/>
        <w:ind w:firstLine="708"/>
        <w:jc w:val="both"/>
        <w:rPr>
          <w:rFonts w:ascii="Times New Roman" w:hAnsi="Times New Roman" w:cs="Times New Roman"/>
          <w:sz w:val="24"/>
          <w:szCs w:val="24"/>
        </w:rPr>
      </w:pPr>
      <w:r w:rsidRPr="001B347A">
        <w:rPr>
          <w:rFonts w:ascii="Times New Roman" w:hAnsi="Times New Roman" w:cs="Times New Roman"/>
          <w:sz w:val="24"/>
          <w:szCs w:val="24"/>
        </w:rPr>
        <w:t>Поле представляет собой горизонтальную сетку с тремя основными параллельными цветными ветками, идущими слева направо: синяя ветка «Карьера», желтая ветка «Образование», красная ветка «События жизни». Клетки на ветках помечены значками: круг («Ситуация»), звезда («Неожиданность»), стрелка («Перекресток»). Ветки соединены между собой в нескольких точках стрелками «Перекрестков». В начале всех веток расположена общая клетка «Старт». На поле есть специальные зоны для размещения трех колод «Ситуация», колоды «Неожиданность» и колоды «Последствия». Справа от поля находится крупная зона «Финиш» с указанием двух условий победы (200 000 руб. и 25 000 руб./</w:t>
      </w:r>
      <w:proofErr w:type="spellStart"/>
      <w:r w:rsidRPr="001B347A">
        <w:rPr>
          <w:rFonts w:ascii="Times New Roman" w:hAnsi="Times New Roman" w:cs="Times New Roman"/>
          <w:sz w:val="24"/>
          <w:szCs w:val="24"/>
        </w:rPr>
        <w:t>мес</w:t>
      </w:r>
      <w:proofErr w:type="spellEnd"/>
      <w:r w:rsidRPr="001B347A">
        <w:rPr>
          <w:rFonts w:ascii="Times New Roman" w:hAnsi="Times New Roman" w:cs="Times New Roman"/>
          <w:sz w:val="24"/>
          <w:szCs w:val="24"/>
        </w:rPr>
        <w:t>).]</w:t>
      </w:r>
    </w:p>
    <w:p w14:paraId="00FC1A83" w14:textId="77777777" w:rsidR="00445F59" w:rsidRDefault="00445F59" w:rsidP="00445F59">
      <w:pPr>
        <w:spacing w:before="240" w:line="276" w:lineRule="auto"/>
        <w:jc w:val="center"/>
        <w:rPr>
          <w:rFonts w:ascii="Times New Roman" w:hAnsi="Times New Roman" w:cs="Times New Roman"/>
          <w:sz w:val="24"/>
          <w:szCs w:val="24"/>
        </w:rPr>
      </w:pPr>
      <w:r w:rsidRPr="00953984">
        <w:rPr>
          <w:rFonts w:ascii="Times New Roman" w:hAnsi="Times New Roman" w:cs="Times New Roman"/>
          <w:b/>
          <w:bCs/>
          <w:noProof/>
          <w:sz w:val="24"/>
          <w:szCs w:val="24"/>
        </w:rPr>
        <w:drawing>
          <wp:inline distT="0" distB="0" distL="0" distR="0" wp14:anchorId="57848586" wp14:editId="12035720">
            <wp:extent cx="4748683" cy="554566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5420" cy="5576890"/>
                    </a:xfrm>
                    <a:prstGeom prst="rect">
                      <a:avLst/>
                    </a:prstGeom>
                  </pic:spPr>
                </pic:pic>
              </a:graphicData>
            </a:graphic>
          </wp:inline>
        </w:drawing>
      </w:r>
    </w:p>
    <w:p w14:paraId="6291CB1C" w14:textId="77777777" w:rsidR="00445F59" w:rsidRPr="00516EDD" w:rsidRDefault="00445F59" w:rsidP="00445F59">
      <w:pPr>
        <w:pStyle w:val="a4"/>
        <w:jc w:val="center"/>
        <w:rPr>
          <w:rFonts w:ascii="Times New Roman" w:eastAsia="Times New Roman" w:hAnsi="Times New Roman" w:cs="Times New Roman"/>
          <w:sz w:val="24"/>
          <w:szCs w:val="24"/>
          <w:lang w:eastAsia="ru-RU"/>
        </w:rPr>
      </w:pPr>
      <w:r w:rsidRPr="00817F0C">
        <w:rPr>
          <w:rFonts w:ascii="Times New Roman" w:hAnsi="Times New Roman" w:cs="Times New Roman"/>
          <w:sz w:val="24"/>
          <w:szCs w:val="24"/>
        </w:rPr>
        <w:t xml:space="preserve">Рисунок </w:t>
      </w:r>
      <w:r w:rsidRPr="00817F0C">
        <w:rPr>
          <w:rFonts w:ascii="Times New Roman" w:hAnsi="Times New Roman" w:cs="Times New Roman"/>
          <w:sz w:val="24"/>
          <w:szCs w:val="24"/>
        </w:rPr>
        <w:fldChar w:fldCharType="begin"/>
      </w:r>
      <w:r w:rsidRPr="00817F0C">
        <w:rPr>
          <w:rFonts w:ascii="Times New Roman" w:hAnsi="Times New Roman" w:cs="Times New Roman"/>
          <w:sz w:val="24"/>
          <w:szCs w:val="24"/>
        </w:rPr>
        <w:instrText xml:space="preserve"> SEQ Рисунок \* ARABIC </w:instrText>
      </w:r>
      <w:r w:rsidRPr="00817F0C">
        <w:rPr>
          <w:rFonts w:ascii="Times New Roman" w:hAnsi="Times New Roman" w:cs="Times New Roman"/>
          <w:sz w:val="24"/>
          <w:szCs w:val="24"/>
        </w:rPr>
        <w:fldChar w:fldCharType="separate"/>
      </w:r>
      <w:r>
        <w:rPr>
          <w:rFonts w:ascii="Times New Roman" w:hAnsi="Times New Roman" w:cs="Times New Roman"/>
          <w:noProof/>
          <w:sz w:val="24"/>
          <w:szCs w:val="24"/>
        </w:rPr>
        <w:t>1</w:t>
      </w:r>
      <w:r w:rsidRPr="00817F0C">
        <w:rPr>
          <w:rFonts w:ascii="Times New Roman" w:hAnsi="Times New Roman" w:cs="Times New Roman"/>
          <w:sz w:val="24"/>
          <w:szCs w:val="24"/>
        </w:rPr>
        <w:fldChar w:fldCharType="end"/>
      </w:r>
      <w:r w:rsidRPr="00817F0C">
        <w:rPr>
          <w:rFonts w:ascii="Times New Roman" w:hAnsi="Times New Roman" w:cs="Times New Roman"/>
          <w:sz w:val="24"/>
          <w:szCs w:val="24"/>
        </w:rPr>
        <w:t xml:space="preserve">. </w:t>
      </w:r>
      <w:r>
        <w:rPr>
          <w:rFonts w:ascii="Times New Roman" w:hAnsi="Times New Roman" w:cs="Times New Roman"/>
          <w:sz w:val="24"/>
          <w:szCs w:val="24"/>
        </w:rPr>
        <w:t>Макет игрового поля</w:t>
      </w:r>
    </w:p>
    <w:p w14:paraId="0E29E1DE" w14:textId="77777777" w:rsidR="00445F59" w:rsidRDefault="00445F59" w:rsidP="00445F59">
      <w:pPr>
        <w:spacing w:before="240"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Для </w:t>
      </w:r>
      <w:r w:rsidRPr="001B347A">
        <w:rPr>
          <w:rFonts w:ascii="Times New Roman" w:hAnsi="Times New Roman" w:cs="Times New Roman"/>
          <w:sz w:val="24"/>
          <w:szCs w:val="24"/>
        </w:rPr>
        <w:t xml:space="preserve">игры «Карта Жизни: Старт» оптимальным количеством участников являются 3 игрока. Именно в таком составе достигается наилучший баланс между динамикой, конкурентностью и комфортом: игра сохраняет высокий темп, время ожидания между ходами остаётся минимальным, а разнообразие реализуемых стратегий (карьера, </w:t>
      </w:r>
      <w:r w:rsidRPr="001B347A">
        <w:rPr>
          <w:rFonts w:ascii="Times New Roman" w:hAnsi="Times New Roman" w:cs="Times New Roman"/>
          <w:sz w:val="24"/>
          <w:szCs w:val="24"/>
        </w:rPr>
        <w:lastRenderedPageBreak/>
        <w:t xml:space="preserve">образование, события) делает процесс наблюдения за оппонентами по-настоящему увлекательным и информативным. </w:t>
      </w:r>
    </w:p>
    <w:p w14:paraId="77CAC7C7" w14:textId="77777777" w:rsidR="00445F59" w:rsidRPr="00035C24" w:rsidRDefault="00445F59" w:rsidP="00445F59">
      <w:pPr>
        <w:spacing w:before="240" w:line="276" w:lineRule="auto"/>
        <w:ind w:firstLine="708"/>
        <w:jc w:val="both"/>
        <w:rPr>
          <w:rFonts w:ascii="Times New Roman" w:hAnsi="Times New Roman" w:cs="Times New Roman"/>
          <w:sz w:val="24"/>
          <w:szCs w:val="24"/>
        </w:rPr>
      </w:pPr>
      <w:r w:rsidRPr="001B347A">
        <w:rPr>
          <w:rFonts w:ascii="Times New Roman" w:hAnsi="Times New Roman" w:cs="Times New Roman"/>
          <w:sz w:val="24"/>
          <w:szCs w:val="24"/>
        </w:rPr>
        <w:t>Допустимый диапазон расширен от 2 до 4 игроков. Партия в формате «один на один» (2 игрока) приобретает более медитативный и предсказуемый характер, фокусируясь на глубоком стратегическом планировании и прямом сравнении двух различных подходов к жизни. При полном составе (4 игрока) существенно возрастает длительность партии и увеличиваются паузы между ходами, однако это компенсируется усилением социального взаимодействия и накала непрямой конкуренции, когда наблюдение за тремя разными стратегиями и возможность оперативно на них реагировать создают особо напряжённую и насыщенную игровую атмосферу.</w:t>
      </w:r>
    </w:p>
    <w:p w14:paraId="395F1E18" w14:textId="77777777" w:rsidR="00445F59" w:rsidRDefault="00445F59" w:rsidP="00445F59">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111261DA" w14:textId="77777777" w:rsidR="00445F59" w:rsidRPr="00894E84" w:rsidRDefault="00445F59" w:rsidP="00445F59">
      <w:pPr>
        <w:pStyle w:val="1"/>
        <w:spacing w:after="240"/>
        <w:jc w:val="center"/>
        <w:rPr>
          <w:rFonts w:ascii="Times New Roman" w:hAnsi="Times New Roman" w:cs="Times New Roman"/>
          <w:b/>
          <w:bCs/>
          <w:color w:val="auto"/>
        </w:rPr>
      </w:pPr>
      <w:r w:rsidRPr="00894E84">
        <w:rPr>
          <w:rFonts w:ascii="Times New Roman" w:hAnsi="Times New Roman" w:cs="Times New Roman"/>
          <w:b/>
          <w:bCs/>
          <w:color w:val="auto"/>
        </w:rPr>
        <w:lastRenderedPageBreak/>
        <w:t xml:space="preserve">6. </w:t>
      </w:r>
      <w:r>
        <w:rPr>
          <w:rFonts w:ascii="Times New Roman" w:hAnsi="Times New Roman" w:cs="Times New Roman"/>
          <w:b/>
          <w:bCs/>
          <w:color w:val="auto"/>
        </w:rPr>
        <w:t>Удержание внимания и обучающий результат</w:t>
      </w:r>
    </w:p>
    <w:p w14:paraId="0940A797" w14:textId="77777777" w:rsidR="00445F59" w:rsidRDefault="00445F59" w:rsidP="00445F59">
      <w:pPr>
        <w:spacing w:after="240"/>
        <w:ind w:firstLine="708"/>
        <w:jc w:val="both"/>
        <w:rPr>
          <w:rFonts w:ascii="Times New Roman" w:eastAsia="Times New Roman" w:hAnsi="Times New Roman" w:cs="Times New Roman"/>
          <w:color w:val="0F1115"/>
          <w:sz w:val="24"/>
          <w:szCs w:val="24"/>
          <w:lang w:eastAsia="ru-RU"/>
        </w:rPr>
      </w:pPr>
      <w:r w:rsidRPr="001B347A">
        <w:rPr>
          <w:rFonts w:ascii="Times New Roman" w:eastAsia="Times New Roman" w:hAnsi="Times New Roman" w:cs="Times New Roman"/>
          <w:color w:val="0F1115"/>
          <w:sz w:val="24"/>
          <w:szCs w:val="24"/>
          <w:lang w:eastAsia="ru-RU"/>
        </w:rPr>
        <w:t xml:space="preserve">Удержание внимания и глубокая вовлечённость игроков в «Карте Жизни: Старт» обеспечиваются системой взаимосвязанных психологических механизмов. Петля прогрессии реализуется на трёх уровнях: визуальный рост цифр капитала и пассивного дохода в личной таблице даёт чёткое количественное измерение успеха; физическое накопление зелёных жетонов «Активов» создаёт осязаемое ощущение приобретения; а перемещение фишки по ветке и приближение к условному «Финишу» визуализирует движение по жизненному пути, формируя мощное чувство развития. Петля тактики активируется при попадании на каждую клетку, ставя перед игроком сложную задачу: необходимо взвесить краткосрочные выгоды против долгосрочных последствий, принимая решения, которые влияют на все четыре ресурса (деньги, здоровье, энергия, навыки). Необходимость управлять этой комплексной </w:t>
      </w:r>
      <w:proofErr w:type="spellStart"/>
      <w:r w:rsidRPr="001B347A">
        <w:rPr>
          <w:rFonts w:ascii="Times New Roman" w:eastAsia="Times New Roman" w:hAnsi="Times New Roman" w:cs="Times New Roman"/>
          <w:color w:val="0F1115"/>
          <w:sz w:val="24"/>
          <w:szCs w:val="24"/>
          <w:lang w:eastAsia="ru-RU"/>
        </w:rPr>
        <w:t>мультиресурсной</w:t>
      </w:r>
      <w:proofErr w:type="spellEnd"/>
      <w:r w:rsidRPr="001B347A">
        <w:rPr>
          <w:rFonts w:ascii="Times New Roman" w:eastAsia="Times New Roman" w:hAnsi="Times New Roman" w:cs="Times New Roman"/>
          <w:color w:val="0F1115"/>
          <w:sz w:val="24"/>
          <w:szCs w:val="24"/>
          <w:lang w:eastAsia="ru-RU"/>
        </w:rPr>
        <w:t xml:space="preserve"> экономикой обеспечивает высокую глубину тактического мышления каждый ход. Петля социального взаимодействия построена на принципе наблюдательной конкуренции: игроки пристально следят за успехами и провалами соперников, анализируют их выбор стратегий (например, упор на карьеру против инвестиций в образование), что провоцирует живые обсуждения, обмен советами (или сознательную дезинформацию) и создаёт напряжённую, азартную атмосферу косвенного соревнования. Наконец, эффект «еще один ход» постоянно подпитывает желание продолжать игру: стремление исправить последствия неудачного решения, реализовать назревающую комбинацию (например, докупить недостающий актив) или просто удовлетворить любопытство относительно следующей случайной ситуации. </w:t>
      </w:r>
    </w:p>
    <w:p w14:paraId="1069F299" w14:textId="77777777" w:rsidR="00445F59" w:rsidRDefault="00445F59" w:rsidP="00445F59">
      <w:pPr>
        <w:spacing w:after="240"/>
        <w:ind w:firstLine="708"/>
        <w:jc w:val="both"/>
        <w:rPr>
          <w:rFonts w:ascii="Times New Roman" w:eastAsia="Times New Roman" w:hAnsi="Times New Roman" w:cs="Times New Roman"/>
          <w:color w:val="0F1115"/>
          <w:sz w:val="24"/>
          <w:szCs w:val="24"/>
          <w:lang w:eastAsia="ru-RU"/>
        </w:rPr>
      </w:pPr>
      <w:r w:rsidRPr="001B347A">
        <w:rPr>
          <w:rFonts w:ascii="Times New Roman" w:eastAsia="Times New Roman" w:hAnsi="Times New Roman" w:cs="Times New Roman"/>
          <w:color w:val="0F1115"/>
          <w:sz w:val="24"/>
          <w:szCs w:val="24"/>
          <w:lang w:eastAsia="ru-RU"/>
        </w:rPr>
        <w:t>Нелинейность игрового пути вселяет надежду на изменение ситуации в свою пользу даже при значительном отставании, не позволяя игрокам сдаваться.</w:t>
      </w:r>
    </w:p>
    <w:p w14:paraId="4B8C8789" w14:textId="77777777" w:rsidR="00445F59" w:rsidRDefault="00445F59" w:rsidP="00445F59">
      <w:pPr>
        <w:ind w:firstLine="708"/>
        <w:jc w:val="both"/>
        <w:rPr>
          <w:rFonts w:ascii="Times New Roman" w:eastAsia="Times New Roman" w:hAnsi="Times New Roman" w:cs="Times New Roman"/>
          <w:color w:val="0F1115"/>
          <w:sz w:val="24"/>
          <w:szCs w:val="24"/>
          <w:lang w:eastAsia="ru-RU"/>
        </w:rPr>
      </w:pPr>
      <w:r w:rsidRPr="00E34597">
        <w:rPr>
          <w:rFonts w:ascii="Times New Roman" w:eastAsia="Times New Roman" w:hAnsi="Times New Roman" w:cs="Times New Roman"/>
          <w:color w:val="0F1115"/>
          <w:sz w:val="24"/>
          <w:szCs w:val="24"/>
          <w:lang w:eastAsia="ru-RU"/>
        </w:rPr>
        <w:t xml:space="preserve">Игра «Карта Жизни: Старт» формирует у участников структурированный набор компетенций, охватывающий знания, практические умения и глубинные установки, необходимые для осознанного управления своей жизнью. На уровне знаний («знать что») игроки усваивают базовые финансовые понятия: что такое активы и пассивы, пассивный доход; узнают об основных статьях личного и семейного бюджета; понимают назначение и важность финансовой подушки безопасности; осознают прямую связь между уровнем образования, профессиональных навыков и потенциальным доходом; а также знакомятся с принципами управления личными рисками, включая риски для здоровья и непредвиденные расходы. На уровне навыков («уметь как») игра развивает практические способности: составлять и вести простой личный бюджет (учёт доходов и расходов); расставлять приоритеты в тратах и стратегически распределять ограниченные ресурсы, включая не только деньги, но и время и силы; оценивать долгосрочные последствия принимаемых финансовых и жизненных решений; а также ставить и планировать достижение конкретных финансовых целей, таких как накопление определённой суммы или создание источника пассивного дохода. </w:t>
      </w:r>
    </w:p>
    <w:p w14:paraId="69387632" w14:textId="77777777" w:rsidR="00445F59" w:rsidRDefault="00445F59" w:rsidP="00445F59">
      <w:pPr>
        <w:ind w:firstLine="708"/>
        <w:jc w:val="both"/>
        <w:rPr>
          <w:rFonts w:ascii="Times New Roman" w:hAnsi="Times New Roman" w:cs="Times New Roman"/>
          <w:b/>
          <w:bCs/>
          <w:sz w:val="24"/>
          <w:szCs w:val="24"/>
        </w:rPr>
      </w:pPr>
      <w:r w:rsidRPr="00E34597">
        <w:rPr>
          <w:rFonts w:ascii="Times New Roman" w:eastAsia="Times New Roman" w:hAnsi="Times New Roman" w:cs="Times New Roman"/>
          <w:color w:val="0F1115"/>
          <w:sz w:val="24"/>
          <w:szCs w:val="24"/>
          <w:lang w:eastAsia="ru-RU"/>
        </w:rPr>
        <w:t>Важнейшим результатом является формирование прочных установок («понимать почему»): понимания, что финансовое благополучие есть результат управления сложной системой взаимосвязанных факторов, а не следствие лишь высокого заработка; устойчивой установки на инвестиции в себя (в образование, здоровье, навыки) как в самый ценный актив; осознания критической важности баланса между работой, доходом и личными ресурсами (здоровьем, энергией) для устойчивого долгосрочного успеха</w:t>
      </w:r>
      <w:r>
        <w:rPr>
          <w:rFonts w:ascii="Times New Roman" w:eastAsia="Times New Roman" w:hAnsi="Times New Roman" w:cs="Times New Roman"/>
          <w:color w:val="0F1115"/>
          <w:sz w:val="24"/>
          <w:szCs w:val="24"/>
          <w:lang w:eastAsia="ru-RU"/>
        </w:rPr>
        <w:t>.</w:t>
      </w:r>
    </w:p>
    <w:bookmarkEnd w:id="8"/>
    <w:p w14:paraId="154E30CF" w14:textId="77777777" w:rsidR="00C86428" w:rsidRDefault="00C86428"/>
    <w:sectPr w:rsidR="00C86428" w:rsidSect="004E5D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Narrow">
    <w:panose1 w:val="020B0606020202030204"/>
    <w:charset w:val="CC"/>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A1AC5"/>
    <w:multiLevelType w:val="hybridMultilevel"/>
    <w:tmpl w:val="53B476F4"/>
    <w:lvl w:ilvl="0" w:tplc="10B4215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2E0C3AF8"/>
    <w:multiLevelType w:val="hybridMultilevel"/>
    <w:tmpl w:val="D65C2F0C"/>
    <w:lvl w:ilvl="0" w:tplc="10B4215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3FBF30B1"/>
    <w:multiLevelType w:val="hybridMultilevel"/>
    <w:tmpl w:val="6B700C76"/>
    <w:lvl w:ilvl="0" w:tplc="10B421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03"/>
    <w:rsid w:val="00445F59"/>
    <w:rsid w:val="00B23A03"/>
    <w:rsid w:val="00C864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0AAD3D-8B43-4D13-AB41-2DC4A628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5F59"/>
  </w:style>
  <w:style w:type="paragraph" w:styleId="1">
    <w:name w:val="heading 1"/>
    <w:basedOn w:val="a"/>
    <w:next w:val="a"/>
    <w:link w:val="10"/>
    <w:uiPriority w:val="9"/>
    <w:qFormat/>
    <w:rsid w:val="00445F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5F59"/>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445F59"/>
    <w:pPr>
      <w:ind w:left="720"/>
      <w:contextualSpacing/>
    </w:pPr>
  </w:style>
  <w:style w:type="paragraph" w:styleId="a4">
    <w:name w:val="caption"/>
    <w:basedOn w:val="a"/>
    <w:next w:val="a"/>
    <w:uiPriority w:val="35"/>
    <w:unhideWhenUsed/>
    <w:qFormat/>
    <w:rsid w:val="00445F5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7498</Words>
  <Characters>42744</Characters>
  <Application>Microsoft Office Word</Application>
  <DocSecurity>0</DocSecurity>
  <Lines>356</Lines>
  <Paragraphs>100</Paragraphs>
  <ScaleCrop>false</ScaleCrop>
  <Company/>
  <LinksUpToDate>false</LinksUpToDate>
  <CharactersWithSpaces>50142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Зоя Комарова</dc:creator>
  <cp:keywords/>
  <dc:description/>
  <cp:lastModifiedBy>Зоя Комарова</cp:lastModifiedBy>
  <cp:revision>2</cp:revision>
  <dcterms:created xsi:type="dcterms:W3CDTF">2025-12-30T18:45:00Z</dcterms:created>
  <dcterms:modified xsi:type="dcterms:W3CDTF">2025-12-30T18:46:00Z</dcterms:modified>
</cp:coreProperties>
</file>