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3EA6" w14:textId="4A6F3D04"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p>
    <w:p w14:paraId="28848ECF" w14:textId="77777777" w:rsidR="00241635" w:rsidRPr="00241635" w:rsidRDefault="00241635" w:rsidP="00241635">
      <w:pPr>
        <w:jc w:val="center"/>
        <w:rPr>
          <w:rFonts w:ascii="Times New Roman" w:hAnsi="Times New Roman" w:cs="Times New Roman"/>
          <w:b/>
          <w:bCs/>
          <w:sz w:val="36"/>
          <w:szCs w:val="36"/>
        </w:rPr>
      </w:pPr>
    </w:p>
    <w:p w14:paraId="341030BD" w14:textId="53EC5C1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4E569C7F" w14:textId="5F9CFEC3" w:rsidR="00241635" w:rsidRPr="00C23E51" w:rsidRDefault="00C23E51" w:rsidP="00241635">
      <w:pPr>
        <w:rPr>
          <w:rFonts w:ascii="Times New Roman" w:hAnsi="Times New Roman" w:cs="Times New Roman"/>
          <w:sz w:val="24"/>
          <w:szCs w:val="24"/>
        </w:rPr>
      </w:pPr>
      <w:r>
        <w:rPr>
          <w:rFonts w:ascii="Times New Roman" w:hAnsi="Times New Roman" w:cs="Times New Roman"/>
          <w:sz w:val="24"/>
          <w:szCs w:val="24"/>
        </w:rPr>
        <w:t>Сфера: развитие финансового рынка в России. Причина: в 2024 году Президентом РФ была поставлена задача удвоения капитализации фондового рынка к 2030 голу в 2 раза (до 66 % от ВВП)</w:t>
      </w:r>
      <w:r w:rsidR="00B722EA">
        <w:rPr>
          <w:rFonts w:ascii="Times New Roman" w:hAnsi="Times New Roman" w:cs="Times New Roman"/>
          <w:sz w:val="24"/>
          <w:szCs w:val="24"/>
        </w:rPr>
        <w:t>. К тому же, сам я являюсь студентом 1 курса Финансового университета при Правительстве РФ (направление «Финансовые инструменты и цифровые технологии анализа»), так что проблемы развития финансового рынка России</w:t>
      </w:r>
      <w:r w:rsidR="00555039">
        <w:rPr>
          <w:rFonts w:ascii="Times New Roman" w:hAnsi="Times New Roman" w:cs="Times New Roman"/>
          <w:sz w:val="24"/>
          <w:szCs w:val="24"/>
        </w:rPr>
        <w:t xml:space="preserve"> представляют для меня большой интерес</w:t>
      </w:r>
      <w:r w:rsidR="00B722EA">
        <w:rPr>
          <w:rFonts w:ascii="Times New Roman" w:hAnsi="Times New Roman" w:cs="Times New Roman"/>
          <w:sz w:val="24"/>
          <w:szCs w:val="24"/>
        </w:rPr>
        <w:t>.</w:t>
      </w:r>
    </w:p>
    <w:p w14:paraId="38725B4E" w14:textId="77777777" w:rsidR="00241635" w:rsidRPr="00241635" w:rsidRDefault="00241635" w:rsidP="00241635">
      <w:pPr>
        <w:rPr>
          <w:rFonts w:ascii="Times New Roman" w:hAnsi="Times New Roman" w:cs="Times New Roman"/>
          <w:sz w:val="24"/>
          <w:szCs w:val="24"/>
        </w:rPr>
      </w:pPr>
    </w:p>
    <w:p w14:paraId="321BFFF4" w14:textId="1625883E"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4D841E8" w14:textId="76D0EB2D" w:rsidR="00241635" w:rsidRDefault="00B44BAB" w:rsidP="00241635">
      <w:pPr>
        <w:rPr>
          <w:rFonts w:ascii="Times New Roman" w:hAnsi="Times New Roman" w:cs="Times New Roman"/>
          <w:sz w:val="24"/>
          <w:szCs w:val="24"/>
        </w:rPr>
      </w:pPr>
      <w:r>
        <w:rPr>
          <w:rFonts w:ascii="Times New Roman" w:hAnsi="Times New Roman" w:cs="Times New Roman"/>
          <w:sz w:val="24"/>
          <w:szCs w:val="24"/>
        </w:rPr>
        <w:t>Неразвитость рынка муниципальных облигаций, неразвитость рынка облигаций региональных правительств</w:t>
      </w:r>
      <w:r w:rsidR="006E7746">
        <w:rPr>
          <w:rFonts w:ascii="Times New Roman" w:hAnsi="Times New Roman" w:cs="Times New Roman"/>
          <w:sz w:val="24"/>
          <w:szCs w:val="24"/>
        </w:rPr>
        <w:t xml:space="preserve"> (субфедеральных облигаций)</w:t>
      </w:r>
      <w:r>
        <w:rPr>
          <w:rFonts w:ascii="Times New Roman" w:hAnsi="Times New Roman" w:cs="Times New Roman"/>
          <w:sz w:val="24"/>
          <w:szCs w:val="24"/>
        </w:rPr>
        <w:t>, низкий уровень участия граждан России в инвестиционных проектах своего региона</w:t>
      </w:r>
    </w:p>
    <w:p w14:paraId="208E91F7" w14:textId="77777777" w:rsidR="00241635" w:rsidRPr="00241635" w:rsidRDefault="00241635" w:rsidP="00241635">
      <w:pPr>
        <w:rPr>
          <w:rFonts w:ascii="Times New Roman" w:hAnsi="Times New Roman" w:cs="Times New Roman"/>
          <w:sz w:val="24"/>
          <w:szCs w:val="24"/>
        </w:rPr>
      </w:pPr>
    </w:p>
    <w:p w14:paraId="3FB40ED3" w14:textId="18826362"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6840385A" w14:textId="4EF4F819" w:rsidR="00241635" w:rsidRDefault="00724CA8" w:rsidP="00241635">
      <w:pPr>
        <w:rPr>
          <w:rFonts w:ascii="Times New Roman" w:hAnsi="Times New Roman" w:cs="Times New Roman"/>
          <w:sz w:val="24"/>
          <w:szCs w:val="24"/>
        </w:rPr>
      </w:pPr>
      <w:r>
        <w:rPr>
          <w:rFonts w:ascii="Times New Roman" w:hAnsi="Times New Roman" w:cs="Times New Roman"/>
          <w:sz w:val="24"/>
          <w:szCs w:val="24"/>
        </w:rPr>
        <w:t xml:space="preserve">Платформа Московской биржи на платформе «Финуслуги» предоставляет </w:t>
      </w:r>
      <w:proofErr w:type="spellStart"/>
      <w:r>
        <w:rPr>
          <w:rFonts w:ascii="Times New Roman" w:hAnsi="Times New Roman" w:cs="Times New Roman"/>
          <w:sz w:val="24"/>
          <w:szCs w:val="24"/>
        </w:rPr>
        <w:t>физ</w:t>
      </w:r>
      <w:proofErr w:type="spellEnd"/>
      <w:r>
        <w:rPr>
          <w:rFonts w:ascii="Times New Roman" w:hAnsi="Times New Roman" w:cs="Times New Roman"/>
          <w:sz w:val="24"/>
          <w:szCs w:val="24"/>
        </w:rPr>
        <w:t xml:space="preserve"> лицам возможность приобрести так называемые «Народные облигации», т.е. облигации правительств отдельных регионов (субфедеральные облигации) и облигации отдельных населенных пунктов (муниципальные облигации)</w:t>
      </w:r>
      <w:r w:rsidR="00036E3A">
        <w:rPr>
          <w:rFonts w:ascii="Times New Roman" w:hAnsi="Times New Roman" w:cs="Times New Roman"/>
          <w:sz w:val="24"/>
          <w:szCs w:val="24"/>
        </w:rPr>
        <w:t>. Также есть возможность приобрести облигации правительств регионов РФ в банковских инвестиционных приложениях (например, в приложени</w:t>
      </w:r>
      <w:r w:rsidR="00BA068A">
        <w:rPr>
          <w:rFonts w:ascii="Times New Roman" w:hAnsi="Times New Roman" w:cs="Times New Roman"/>
          <w:sz w:val="24"/>
          <w:szCs w:val="24"/>
        </w:rPr>
        <w:t>ях</w:t>
      </w:r>
      <w:r w:rsidR="00036E3A">
        <w:rPr>
          <w:rFonts w:ascii="Times New Roman" w:hAnsi="Times New Roman" w:cs="Times New Roman"/>
          <w:sz w:val="24"/>
          <w:szCs w:val="24"/>
        </w:rPr>
        <w:t xml:space="preserve"> «Альфа инвестиции», «Сбер инвестиции и других).</w:t>
      </w:r>
    </w:p>
    <w:p w14:paraId="205E686C" w14:textId="77777777" w:rsidR="00241635" w:rsidRPr="00241635" w:rsidRDefault="00241635" w:rsidP="00241635">
      <w:pPr>
        <w:rPr>
          <w:rFonts w:ascii="Times New Roman" w:hAnsi="Times New Roman" w:cs="Times New Roman"/>
          <w:sz w:val="24"/>
          <w:szCs w:val="24"/>
        </w:rPr>
      </w:pPr>
    </w:p>
    <w:p w14:paraId="72BDDDED" w14:textId="6561A845"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51A9178D" w14:textId="7B7A8B11" w:rsidR="00327510" w:rsidRPr="00327510" w:rsidRDefault="00327510" w:rsidP="00241635">
      <w:pPr>
        <w:rPr>
          <w:rFonts w:ascii="Times New Roman" w:hAnsi="Times New Roman" w:cs="Times New Roman"/>
          <w:sz w:val="24"/>
          <w:szCs w:val="24"/>
        </w:rPr>
      </w:pPr>
      <w:r>
        <w:rPr>
          <w:rFonts w:ascii="Times New Roman" w:hAnsi="Times New Roman" w:cs="Times New Roman"/>
          <w:sz w:val="24"/>
          <w:szCs w:val="24"/>
        </w:rPr>
        <w:t xml:space="preserve">Статьи на сайтах </w:t>
      </w:r>
      <w:proofErr w:type="spellStart"/>
      <w:r>
        <w:rPr>
          <w:rFonts w:ascii="Times New Roman" w:hAnsi="Times New Roman" w:cs="Times New Roman"/>
          <w:sz w:val="24"/>
          <w:szCs w:val="24"/>
          <w:lang w:val="en-US"/>
        </w:rPr>
        <w:t>RusBonds</w:t>
      </w:r>
      <w:proofErr w:type="spellEnd"/>
      <w:r>
        <w:rPr>
          <w:rFonts w:ascii="Times New Roman" w:hAnsi="Times New Roman" w:cs="Times New Roman"/>
          <w:sz w:val="24"/>
          <w:szCs w:val="24"/>
        </w:rPr>
        <w:t>.</w:t>
      </w:r>
      <w:proofErr w:type="spellStart"/>
      <w:r>
        <w:rPr>
          <w:rFonts w:ascii="Times New Roman" w:hAnsi="Times New Roman" w:cs="Times New Roman"/>
          <w:sz w:val="24"/>
          <w:szCs w:val="24"/>
          <w:lang w:val="en-US"/>
        </w:rPr>
        <w:t>ru</w:t>
      </w:r>
      <w:proofErr w:type="spellEnd"/>
      <w:r>
        <w:rPr>
          <w:rFonts w:ascii="Times New Roman" w:hAnsi="Times New Roman" w:cs="Times New Roman"/>
          <w:sz w:val="24"/>
          <w:szCs w:val="24"/>
        </w:rPr>
        <w:t xml:space="preserve"> и </w:t>
      </w:r>
      <w:r>
        <w:rPr>
          <w:rFonts w:ascii="Times New Roman" w:hAnsi="Times New Roman" w:cs="Times New Roman"/>
          <w:sz w:val="24"/>
          <w:szCs w:val="24"/>
          <w:lang w:val="en-US"/>
        </w:rPr>
        <w:t>Expert</w:t>
      </w:r>
      <w:r w:rsidRPr="00327510">
        <w:rPr>
          <w:rFonts w:ascii="Times New Roman" w:hAnsi="Times New Roman" w:cs="Times New Roman"/>
          <w:sz w:val="24"/>
          <w:szCs w:val="24"/>
        </w:rPr>
        <w:t xml:space="preserve"> </w:t>
      </w:r>
      <w:r>
        <w:rPr>
          <w:rFonts w:ascii="Times New Roman" w:hAnsi="Times New Roman" w:cs="Times New Roman"/>
          <w:sz w:val="24"/>
          <w:szCs w:val="24"/>
          <w:lang w:val="en-US"/>
        </w:rPr>
        <w:t>RA</w:t>
      </w:r>
      <w:r>
        <w:rPr>
          <w:rFonts w:ascii="Times New Roman" w:hAnsi="Times New Roman" w:cs="Times New Roman"/>
          <w:sz w:val="24"/>
          <w:szCs w:val="24"/>
        </w:rPr>
        <w:t xml:space="preserve">: </w:t>
      </w:r>
      <w:hyperlink r:id="rId6" w:history="1">
        <w:r w:rsidRPr="00F24696">
          <w:rPr>
            <w:rStyle w:val="a6"/>
            <w:rFonts w:ascii="Times New Roman" w:hAnsi="Times New Roman" w:cs="Times New Roman"/>
            <w:sz w:val="24"/>
            <w:szCs w:val="24"/>
          </w:rPr>
          <w:t>https://rusbonds.ru/analytics/18797</w:t>
        </w:r>
      </w:hyperlink>
      <w:r>
        <w:rPr>
          <w:rFonts w:ascii="Times New Roman" w:hAnsi="Times New Roman" w:cs="Times New Roman"/>
          <w:sz w:val="24"/>
          <w:szCs w:val="24"/>
        </w:rPr>
        <w:t xml:space="preserve">, </w:t>
      </w:r>
      <w:hyperlink r:id="rId7" w:history="1">
        <w:r w:rsidRPr="00F24696">
          <w:rPr>
            <w:rStyle w:val="a6"/>
            <w:rFonts w:ascii="Times New Roman" w:hAnsi="Times New Roman" w:cs="Times New Roman"/>
            <w:sz w:val="24"/>
            <w:szCs w:val="24"/>
          </w:rPr>
          <w:t>https://raexpert.ru/researches/regions/regions_bonds_2024/</w:t>
        </w:r>
      </w:hyperlink>
    </w:p>
    <w:p w14:paraId="71E23225" w14:textId="77777777" w:rsidR="00241635" w:rsidRPr="00241635" w:rsidRDefault="00241635" w:rsidP="00241635">
      <w:pPr>
        <w:rPr>
          <w:rFonts w:ascii="Times New Roman" w:hAnsi="Times New Roman" w:cs="Times New Roman"/>
          <w:sz w:val="24"/>
          <w:szCs w:val="24"/>
        </w:rPr>
      </w:pPr>
    </w:p>
    <w:p w14:paraId="248C6A59" w14:textId="70B6FC08"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r w:rsidR="00327510" w:rsidRPr="00327510">
        <w:rPr>
          <w:rFonts w:ascii="Times New Roman" w:hAnsi="Times New Roman" w:cs="Times New Roman"/>
          <w:b/>
          <w:bCs/>
          <w:sz w:val="24"/>
          <w:szCs w:val="24"/>
        </w:rPr>
        <w:t xml:space="preserve"> </w:t>
      </w:r>
    </w:p>
    <w:p w14:paraId="211EC913" w14:textId="5D192B77" w:rsidR="00241635" w:rsidRPr="00B722EA" w:rsidRDefault="00036E3A" w:rsidP="00241635">
      <w:pPr>
        <w:rPr>
          <w:rFonts w:ascii="Times New Roman" w:hAnsi="Times New Roman" w:cs="Times New Roman"/>
          <w:sz w:val="24"/>
          <w:szCs w:val="24"/>
        </w:rPr>
      </w:pPr>
      <w:r>
        <w:rPr>
          <w:rFonts w:ascii="Times New Roman" w:hAnsi="Times New Roman" w:cs="Times New Roman"/>
          <w:sz w:val="24"/>
          <w:szCs w:val="24"/>
        </w:rPr>
        <w:t xml:space="preserve">Ни на платформе «Финуслуги», ни в банковских инвестиционных приложениях не показываются направления </w:t>
      </w:r>
      <w:r w:rsidR="00C3700C">
        <w:rPr>
          <w:rFonts w:ascii="Times New Roman" w:hAnsi="Times New Roman" w:cs="Times New Roman"/>
          <w:sz w:val="24"/>
          <w:szCs w:val="24"/>
        </w:rPr>
        <w:t xml:space="preserve">использования привлеченных средств, т.е. </w:t>
      </w:r>
      <w:r w:rsidR="00D675F3">
        <w:rPr>
          <w:rFonts w:ascii="Times New Roman" w:hAnsi="Times New Roman" w:cs="Times New Roman"/>
          <w:sz w:val="24"/>
          <w:szCs w:val="24"/>
        </w:rPr>
        <w:t xml:space="preserve">не </w:t>
      </w:r>
      <w:r w:rsidR="001A7B91">
        <w:rPr>
          <w:rFonts w:ascii="Times New Roman" w:hAnsi="Times New Roman" w:cs="Times New Roman"/>
          <w:sz w:val="24"/>
          <w:szCs w:val="24"/>
        </w:rPr>
        <w:t>отображается</w:t>
      </w:r>
      <w:r w:rsidR="00C3700C">
        <w:rPr>
          <w:rFonts w:ascii="Times New Roman" w:hAnsi="Times New Roman" w:cs="Times New Roman"/>
          <w:sz w:val="24"/>
          <w:szCs w:val="24"/>
        </w:rPr>
        <w:t xml:space="preserve">, какие инвестиционные проекты реализуются в регионе, </w:t>
      </w:r>
      <w:r w:rsidR="00631174">
        <w:rPr>
          <w:rFonts w:ascii="Times New Roman" w:hAnsi="Times New Roman" w:cs="Times New Roman"/>
          <w:sz w:val="24"/>
          <w:szCs w:val="24"/>
        </w:rPr>
        <w:t>какая у этих проектов ожидае</w:t>
      </w:r>
      <w:r w:rsidR="00B722EA">
        <w:rPr>
          <w:rFonts w:ascii="Times New Roman" w:hAnsi="Times New Roman" w:cs="Times New Roman"/>
          <w:sz w:val="24"/>
          <w:szCs w:val="24"/>
        </w:rPr>
        <w:t>мая доходность, какие проблемы муниципального</w:t>
      </w:r>
      <w:r w:rsidR="00B722EA" w:rsidRPr="00B722EA">
        <w:rPr>
          <w:rFonts w:ascii="Times New Roman" w:hAnsi="Times New Roman" w:cs="Times New Roman"/>
          <w:sz w:val="24"/>
          <w:szCs w:val="24"/>
        </w:rPr>
        <w:t>/</w:t>
      </w:r>
      <w:r w:rsidR="00B722EA">
        <w:rPr>
          <w:rFonts w:ascii="Times New Roman" w:hAnsi="Times New Roman" w:cs="Times New Roman"/>
          <w:sz w:val="24"/>
          <w:szCs w:val="24"/>
        </w:rPr>
        <w:t>регионального уровня решит реализация данных проектов, следовательно, у граждан отсутствуют стимулы приобретать муниципальные облигации</w:t>
      </w:r>
      <w:r w:rsidR="00B722EA" w:rsidRPr="00B722EA">
        <w:rPr>
          <w:rFonts w:ascii="Times New Roman" w:hAnsi="Times New Roman" w:cs="Times New Roman"/>
          <w:sz w:val="24"/>
          <w:szCs w:val="24"/>
        </w:rPr>
        <w:t>/</w:t>
      </w:r>
      <w:r w:rsidR="00B722EA">
        <w:rPr>
          <w:rFonts w:ascii="Times New Roman" w:hAnsi="Times New Roman" w:cs="Times New Roman"/>
          <w:sz w:val="24"/>
          <w:szCs w:val="24"/>
        </w:rPr>
        <w:t xml:space="preserve">облигации своего регионального правительства с целью поучаствовать в развитии собственного региона, </w:t>
      </w:r>
      <w:r w:rsidR="006E211D">
        <w:rPr>
          <w:rFonts w:ascii="Times New Roman" w:hAnsi="Times New Roman" w:cs="Times New Roman"/>
          <w:sz w:val="24"/>
          <w:szCs w:val="24"/>
        </w:rPr>
        <w:t>приобретя муниципальные облигации</w:t>
      </w:r>
      <w:r w:rsidR="006E211D" w:rsidRPr="006E211D">
        <w:rPr>
          <w:rFonts w:ascii="Times New Roman" w:hAnsi="Times New Roman" w:cs="Times New Roman"/>
          <w:sz w:val="24"/>
          <w:szCs w:val="24"/>
        </w:rPr>
        <w:t>/</w:t>
      </w:r>
      <w:r w:rsidR="006E211D">
        <w:rPr>
          <w:rFonts w:ascii="Times New Roman" w:hAnsi="Times New Roman" w:cs="Times New Roman"/>
          <w:sz w:val="24"/>
          <w:szCs w:val="24"/>
        </w:rPr>
        <w:t>облигации правительства своего региона</w:t>
      </w:r>
      <w:r w:rsidR="00702670">
        <w:rPr>
          <w:rFonts w:ascii="Times New Roman" w:hAnsi="Times New Roman" w:cs="Times New Roman"/>
          <w:sz w:val="24"/>
          <w:szCs w:val="24"/>
        </w:rPr>
        <w:t>. Г</w:t>
      </w:r>
      <w:r w:rsidR="00B722EA">
        <w:rPr>
          <w:rFonts w:ascii="Times New Roman" w:hAnsi="Times New Roman" w:cs="Times New Roman"/>
          <w:sz w:val="24"/>
          <w:szCs w:val="24"/>
        </w:rPr>
        <w:t xml:space="preserve">раждане при покупке </w:t>
      </w:r>
      <w:r w:rsidR="00B722EA">
        <w:rPr>
          <w:rFonts w:ascii="Times New Roman" w:hAnsi="Times New Roman" w:cs="Times New Roman"/>
          <w:sz w:val="24"/>
          <w:szCs w:val="24"/>
        </w:rPr>
        <w:lastRenderedPageBreak/>
        <w:t>муниципальных облигаций</w:t>
      </w:r>
      <w:r w:rsidR="00B722EA" w:rsidRPr="00B722EA">
        <w:rPr>
          <w:rFonts w:ascii="Times New Roman" w:hAnsi="Times New Roman" w:cs="Times New Roman"/>
          <w:sz w:val="24"/>
          <w:szCs w:val="24"/>
        </w:rPr>
        <w:t>/</w:t>
      </w:r>
      <w:r w:rsidR="00B722EA">
        <w:rPr>
          <w:rFonts w:ascii="Times New Roman" w:hAnsi="Times New Roman" w:cs="Times New Roman"/>
          <w:sz w:val="24"/>
          <w:szCs w:val="24"/>
        </w:rPr>
        <w:t xml:space="preserve">облигаций правительства собственного региона, таким образом, ориентируются в основном исключительно на доходность облигаций и на собственное доверие к эмитенту. Как правило, доходность муниципальных и субфедеральных облигаций ниже доходности облигаций Правительства РФ (ОФЗ), и доверие граждан к </w:t>
      </w:r>
      <w:r w:rsidR="00EC67D5">
        <w:rPr>
          <w:rFonts w:ascii="Times New Roman" w:hAnsi="Times New Roman" w:cs="Times New Roman"/>
          <w:sz w:val="24"/>
          <w:szCs w:val="24"/>
        </w:rPr>
        <w:t xml:space="preserve">федеральному правительству как эмитенту выше, чем к региональным правительствам, кроме этого, многие граждане, даже из числа тех, кто имеет брокерские счета, просто не знают о </w:t>
      </w:r>
      <w:r w:rsidR="00BF3054">
        <w:rPr>
          <w:rFonts w:ascii="Times New Roman" w:hAnsi="Times New Roman" w:cs="Times New Roman"/>
          <w:sz w:val="24"/>
          <w:szCs w:val="24"/>
        </w:rPr>
        <w:t>существовании</w:t>
      </w:r>
      <w:r w:rsidR="006E211D">
        <w:rPr>
          <w:rFonts w:ascii="Times New Roman" w:hAnsi="Times New Roman" w:cs="Times New Roman"/>
          <w:sz w:val="24"/>
          <w:szCs w:val="24"/>
        </w:rPr>
        <w:t xml:space="preserve"> муниципальных и субфедеральных облигаций</w:t>
      </w:r>
      <w:r w:rsidR="00BF3054">
        <w:rPr>
          <w:rFonts w:ascii="Times New Roman" w:hAnsi="Times New Roman" w:cs="Times New Roman"/>
          <w:sz w:val="24"/>
          <w:szCs w:val="24"/>
        </w:rPr>
        <w:t>.</w:t>
      </w:r>
      <w:r w:rsidR="00EC67D5">
        <w:rPr>
          <w:rFonts w:ascii="Times New Roman" w:hAnsi="Times New Roman" w:cs="Times New Roman"/>
          <w:sz w:val="24"/>
          <w:szCs w:val="24"/>
        </w:rPr>
        <w:t xml:space="preserve"> Из всего сказанного можно сделать вывод о низком спросе граждан РФ на муниципальные </w:t>
      </w:r>
      <w:r w:rsidR="00BF3054">
        <w:rPr>
          <w:rFonts w:ascii="Times New Roman" w:hAnsi="Times New Roman" w:cs="Times New Roman"/>
          <w:sz w:val="24"/>
          <w:szCs w:val="24"/>
        </w:rPr>
        <w:t>и субфедеральные</w:t>
      </w:r>
      <w:r w:rsidR="00EC67D5">
        <w:rPr>
          <w:rFonts w:ascii="Times New Roman" w:hAnsi="Times New Roman" w:cs="Times New Roman"/>
          <w:sz w:val="24"/>
          <w:szCs w:val="24"/>
        </w:rPr>
        <w:t xml:space="preserve"> облигации, что означает низкую степень участия граждан в инвест</w:t>
      </w:r>
      <w:r w:rsidR="001A7B91">
        <w:rPr>
          <w:rFonts w:ascii="Times New Roman" w:hAnsi="Times New Roman" w:cs="Times New Roman"/>
          <w:sz w:val="24"/>
          <w:szCs w:val="24"/>
        </w:rPr>
        <w:t>иционных</w:t>
      </w:r>
      <w:r w:rsidR="00EC67D5">
        <w:rPr>
          <w:rFonts w:ascii="Times New Roman" w:hAnsi="Times New Roman" w:cs="Times New Roman"/>
          <w:sz w:val="24"/>
          <w:szCs w:val="24"/>
        </w:rPr>
        <w:t xml:space="preserve"> проектах регионального и муниципального уровня</w:t>
      </w:r>
      <w:r w:rsidR="006E211D">
        <w:rPr>
          <w:rFonts w:ascii="Times New Roman" w:hAnsi="Times New Roman" w:cs="Times New Roman"/>
          <w:sz w:val="24"/>
          <w:szCs w:val="24"/>
        </w:rPr>
        <w:t xml:space="preserve"> (капитализация рынка муниципальных и субфедеральных облигаций в 2024 г. составила около 1,3 </w:t>
      </w:r>
      <w:r w:rsidR="006E211D" w:rsidRPr="006E211D">
        <w:rPr>
          <w:rFonts w:ascii="Times New Roman" w:hAnsi="Times New Roman" w:cs="Times New Roman"/>
          <w:sz w:val="24"/>
          <w:szCs w:val="24"/>
        </w:rPr>
        <w:t>%</w:t>
      </w:r>
      <w:r w:rsidR="00D85858">
        <w:rPr>
          <w:rFonts w:ascii="Times New Roman" w:hAnsi="Times New Roman" w:cs="Times New Roman"/>
          <w:sz w:val="24"/>
          <w:szCs w:val="24"/>
        </w:rPr>
        <w:t xml:space="preserve"> от капитализации рынка долговых инструментов</w:t>
      </w:r>
      <w:r w:rsidR="006E211D">
        <w:rPr>
          <w:rFonts w:ascii="Times New Roman" w:hAnsi="Times New Roman" w:cs="Times New Roman"/>
          <w:sz w:val="24"/>
          <w:szCs w:val="24"/>
        </w:rPr>
        <w:t>)</w:t>
      </w:r>
      <w:r w:rsidR="00EC67D5">
        <w:rPr>
          <w:rFonts w:ascii="Times New Roman" w:hAnsi="Times New Roman" w:cs="Times New Roman"/>
          <w:sz w:val="24"/>
          <w:szCs w:val="24"/>
        </w:rPr>
        <w:t xml:space="preserve">. </w:t>
      </w:r>
    </w:p>
    <w:p w14:paraId="66BE4E78" w14:textId="77777777" w:rsidR="00241635" w:rsidRPr="00241635" w:rsidRDefault="00241635" w:rsidP="00241635">
      <w:pPr>
        <w:rPr>
          <w:rFonts w:ascii="Times New Roman" w:hAnsi="Times New Roman" w:cs="Times New Roman"/>
          <w:sz w:val="24"/>
          <w:szCs w:val="24"/>
        </w:rPr>
      </w:pPr>
    </w:p>
    <w:p w14:paraId="1162EB3D" w14:textId="3514A5A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742504DC" w14:textId="67CF7901" w:rsidR="00241635" w:rsidRDefault="00584B8F" w:rsidP="00241635">
      <w:pPr>
        <w:rPr>
          <w:rFonts w:ascii="Times New Roman" w:hAnsi="Times New Roman" w:cs="Times New Roman"/>
          <w:sz w:val="24"/>
          <w:szCs w:val="24"/>
        </w:rPr>
      </w:pPr>
      <w:r>
        <w:rPr>
          <w:rFonts w:ascii="Times New Roman" w:hAnsi="Times New Roman" w:cs="Times New Roman"/>
          <w:sz w:val="24"/>
          <w:szCs w:val="24"/>
        </w:rPr>
        <w:t xml:space="preserve">Для решения проблем, изложенных в п.5, предлагаю создать единую платформу </w:t>
      </w:r>
      <w:r w:rsidR="001A7B91">
        <w:rPr>
          <w:rFonts w:ascii="Times New Roman" w:hAnsi="Times New Roman" w:cs="Times New Roman"/>
          <w:sz w:val="24"/>
          <w:szCs w:val="24"/>
        </w:rPr>
        <w:t>инвестирования на базе банковских приложений (т.к. банковские приложения охватывают значительную аудиторию</w:t>
      </w:r>
      <w:r w:rsidR="00A560D4">
        <w:rPr>
          <w:rFonts w:ascii="Times New Roman" w:hAnsi="Times New Roman" w:cs="Times New Roman"/>
          <w:sz w:val="24"/>
          <w:szCs w:val="24"/>
        </w:rPr>
        <w:t>, гораздо более значительную, чем банковские инвестиционные приложения и приложения</w:t>
      </w:r>
      <w:r w:rsidR="00A560D4" w:rsidRPr="00A560D4">
        <w:rPr>
          <w:rFonts w:ascii="Times New Roman" w:hAnsi="Times New Roman" w:cs="Times New Roman"/>
          <w:sz w:val="24"/>
          <w:szCs w:val="24"/>
        </w:rPr>
        <w:t>/</w:t>
      </w:r>
      <w:r w:rsidR="00A560D4">
        <w:rPr>
          <w:rFonts w:ascii="Times New Roman" w:hAnsi="Times New Roman" w:cs="Times New Roman"/>
          <w:sz w:val="24"/>
          <w:szCs w:val="24"/>
        </w:rPr>
        <w:t>вебсайты инвестиционных платформ, тех же «Финуслуг»</w:t>
      </w:r>
      <w:r w:rsidR="006E211D">
        <w:rPr>
          <w:rFonts w:ascii="Times New Roman" w:hAnsi="Times New Roman" w:cs="Times New Roman"/>
          <w:sz w:val="24"/>
          <w:szCs w:val="24"/>
        </w:rPr>
        <w:t xml:space="preserve">), т.е. </w:t>
      </w:r>
      <w:r w:rsidR="00F46A07">
        <w:rPr>
          <w:rFonts w:ascii="Times New Roman" w:hAnsi="Times New Roman" w:cs="Times New Roman"/>
          <w:sz w:val="24"/>
          <w:szCs w:val="24"/>
        </w:rPr>
        <w:t>банковское приложение по месту регистрации клиента должно показывать последнему, какие инвестиционные проекты реализуются в его регионе</w:t>
      </w:r>
      <w:r w:rsidR="00F46A07" w:rsidRPr="00F46A07">
        <w:rPr>
          <w:rFonts w:ascii="Times New Roman" w:hAnsi="Times New Roman" w:cs="Times New Roman"/>
          <w:sz w:val="24"/>
          <w:szCs w:val="24"/>
        </w:rPr>
        <w:t>/</w:t>
      </w:r>
      <w:r w:rsidR="00F46A07">
        <w:rPr>
          <w:rFonts w:ascii="Times New Roman" w:hAnsi="Times New Roman" w:cs="Times New Roman"/>
          <w:sz w:val="24"/>
          <w:szCs w:val="24"/>
        </w:rPr>
        <w:t>населенном пункте, показывать параметры данных проектов (ожидаемую доходность, выгоды от реализации проекта как для региона</w:t>
      </w:r>
      <w:r w:rsidR="00F46A07" w:rsidRPr="00F46A07">
        <w:rPr>
          <w:rFonts w:ascii="Times New Roman" w:hAnsi="Times New Roman" w:cs="Times New Roman"/>
          <w:sz w:val="24"/>
          <w:szCs w:val="24"/>
        </w:rPr>
        <w:t>/</w:t>
      </w:r>
      <w:r w:rsidR="00F46A07">
        <w:rPr>
          <w:rFonts w:ascii="Times New Roman" w:hAnsi="Times New Roman" w:cs="Times New Roman"/>
          <w:sz w:val="24"/>
          <w:szCs w:val="24"/>
        </w:rPr>
        <w:t xml:space="preserve">населенного пункта, так и для отдельных граждан, в том числе и тех, кто инвестирует в данный проект и </w:t>
      </w:r>
      <w:r w:rsidR="0030411A">
        <w:rPr>
          <w:rFonts w:ascii="Times New Roman" w:hAnsi="Times New Roman" w:cs="Times New Roman"/>
          <w:sz w:val="24"/>
          <w:szCs w:val="24"/>
        </w:rPr>
        <w:t>другие параметры</w:t>
      </w:r>
      <w:r w:rsidR="00F46A07">
        <w:rPr>
          <w:rFonts w:ascii="Times New Roman" w:hAnsi="Times New Roman" w:cs="Times New Roman"/>
          <w:sz w:val="24"/>
          <w:szCs w:val="24"/>
        </w:rPr>
        <w:t>.) и предоставлять возможность приобрести облигации регионального правительства</w:t>
      </w:r>
      <w:r w:rsidR="00D85858">
        <w:rPr>
          <w:rFonts w:ascii="Times New Roman" w:hAnsi="Times New Roman" w:cs="Times New Roman"/>
          <w:sz w:val="24"/>
          <w:szCs w:val="24"/>
        </w:rPr>
        <w:t>, направленные на привлечение средств для непосредственного осуществления данных проектов</w:t>
      </w:r>
      <w:r w:rsidR="00A560D4">
        <w:rPr>
          <w:rFonts w:ascii="Times New Roman" w:hAnsi="Times New Roman" w:cs="Times New Roman"/>
          <w:sz w:val="24"/>
          <w:szCs w:val="24"/>
        </w:rPr>
        <w:t>. Для удобства клиентов коммерческих банков, не имеющих брокерских счетов, но при этом желающих инвестировать в развитие собственного региона, у последних должна быть возможность создать брокерский счет непосредственно в приложении банка без установки отдельного приложения для инвестирования, это, возможно, потребует создания многофункциональных банковских счетов (например, счет совмещает функции дебетового и брокерского счетов – система наподобие комбо-счетов Альфа банка, который включает в себя дебетовый и кредитный счета)</w:t>
      </w:r>
      <w:r w:rsidR="00D85858">
        <w:rPr>
          <w:rFonts w:ascii="Times New Roman" w:hAnsi="Times New Roman" w:cs="Times New Roman"/>
          <w:sz w:val="24"/>
          <w:szCs w:val="24"/>
        </w:rPr>
        <w:t>.</w:t>
      </w:r>
    </w:p>
    <w:p w14:paraId="42C3CEB6" w14:textId="77777777" w:rsidR="009149C2" w:rsidRDefault="009149C2" w:rsidP="00241635">
      <w:pPr>
        <w:rPr>
          <w:rFonts w:ascii="Times New Roman" w:hAnsi="Times New Roman" w:cs="Times New Roman"/>
          <w:sz w:val="24"/>
          <w:szCs w:val="24"/>
        </w:rPr>
      </w:pPr>
    </w:p>
    <w:p w14:paraId="1A4888A5" w14:textId="334A4DDB" w:rsidR="009149C2" w:rsidRDefault="009149C2" w:rsidP="00241635">
      <w:pPr>
        <w:rPr>
          <w:rFonts w:ascii="Times New Roman" w:hAnsi="Times New Roman" w:cs="Times New Roman"/>
          <w:b/>
          <w:bCs/>
          <w:sz w:val="28"/>
          <w:szCs w:val="28"/>
        </w:rPr>
      </w:pPr>
      <w:r w:rsidRPr="009149C2">
        <w:rPr>
          <w:rFonts w:ascii="Times New Roman" w:hAnsi="Times New Roman" w:cs="Times New Roman"/>
          <w:b/>
          <w:bCs/>
          <w:sz w:val="28"/>
          <w:szCs w:val="28"/>
        </w:rPr>
        <w:t>Предполагаемый механизм функционирования</w:t>
      </w:r>
      <w:r w:rsidR="00BB5971">
        <w:rPr>
          <w:rFonts w:ascii="Times New Roman" w:hAnsi="Times New Roman" w:cs="Times New Roman"/>
          <w:b/>
          <w:bCs/>
          <w:sz w:val="28"/>
          <w:szCs w:val="28"/>
        </w:rPr>
        <w:t xml:space="preserve"> сервиса</w:t>
      </w:r>
      <w:r w:rsidRPr="009149C2">
        <w:rPr>
          <w:rFonts w:ascii="Times New Roman" w:hAnsi="Times New Roman" w:cs="Times New Roman"/>
          <w:b/>
          <w:bCs/>
          <w:sz w:val="28"/>
          <w:szCs w:val="28"/>
        </w:rPr>
        <w:t>:</w:t>
      </w:r>
    </w:p>
    <w:p w14:paraId="368B7565" w14:textId="00DA439E" w:rsidR="009149C2" w:rsidRDefault="009149C2" w:rsidP="00241635">
      <w:pPr>
        <w:rPr>
          <w:rFonts w:ascii="Times New Roman" w:hAnsi="Times New Roman" w:cs="Times New Roman"/>
          <w:sz w:val="24"/>
          <w:szCs w:val="24"/>
        </w:rPr>
      </w:pPr>
      <w:r>
        <w:rPr>
          <w:rFonts w:ascii="Times New Roman" w:hAnsi="Times New Roman" w:cs="Times New Roman"/>
          <w:sz w:val="24"/>
          <w:szCs w:val="24"/>
        </w:rPr>
        <w:t>Клиент</w:t>
      </w:r>
      <w:r w:rsidR="007D048C">
        <w:rPr>
          <w:rFonts w:ascii="Times New Roman" w:hAnsi="Times New Roman" w:cs="Times New Roman"/>
          <w:sz w:val="24"/>
          <w:szCs w:val="24"/>
        </w:rPr>
        <w:t>у</w:t>
      </w:r>
      <w:r>
        <w:rPr>
          <w:rFonts w:ascii="Times New Roman" w:hAnsi="Times New Roman" w:cs="Times New Roman"/>
          <w:sz w:val="24"/>
          <w:szCs w:val="24"/>
        </w:rPr>
        <w:t xml:space="preserve"> при входе в банковское приложение </w:t>
      </w:r>
      <w:r w:rsidR="007D048C">
        <w:rPr>
          <w:rFonts w:ascii="Times New Roman" w:hAnsi="Times New Roman" w:cs="Times New Roman"/>
          <w:sz w:val="24"/>
          <w:szCs w:val="24"/>
        </w:rPr>
        <w:t>показывается список региональных (по региону проживания клиента) и муниципальных (по месту проживания клиента) инвестиционных проектов</w:t>
      </w:r>
      <w:r w:rsidR="00B74CB5">
        <w:rPr>
          <w:rFonts w:ascii="Times New Roman" w:hAnsi="Times New Roman" w:cs="Times New Roman"/>
          <w:sz w:val="24"/>
          <w:szCs w:val="24"/>
        </w:rPr>
        <w:t xml:space="preserve">. Каждый проект отображается в форме карточки. При нажатии на карточку клиент переходит на страницу проекта. На странице отображается информация о </w:t>
      </w:r>
      <w:r w:rsidR="00337A0F">
        <w:rPr>
          <w:rFonts w:ascii="Times New Roman" w:hAnsi="Times New Roman" w:cs="Times New Roman"/>
          <w:sz w:val="24"/>
          <w:szCs w:val="24"/>
        </w:rPr>
        <w:t>проекте: местоположение объекта, сроки реализации проекта, какие проблемы регионального</w:t>
      </w:r>
      <w:r w:rsidR="00337A0F" w:rsidRPr="00337A0F">
        <w:rPr>
          <w:rFonts w:ascii="Times New Roman" w:hAnsi="Times New Roman" w:cs="Times New Roman"/>
          <w:sz w:val="24"/>
          <w:szCs w:val="24"/>
        </w:rPr>
        <w:t>/</w:t>
      </w:r>
      <w:r w:rsidR="00337A0F">
        <w:rPr>
          <w:rFonts w:ascii="Times New Roman" w:hAnsi="Times New Roman" w:cs="Times New Roman"/>
          <w:sz w:val="24"/>
          <w:szCs w:val="24"/>
        </w:rPr>
        <w:t xml:space="preserve">муниципального характера позволит решить его реализация, предполагаемые показатели финансово-экономической деятельности объекта при реализации проекта его </w:t>
      </w:r>
      <w:r w:rsidR="00CC706D">
        <w:rPr>
          <w:rFonts w:ascii="Times New Roman" w:hAnsi="Times New Roman" w:cs="Times New Roman"/>
          <w:sz w:val="24"/>
          <w:szCs w:val="24"/>
        </w:rPr>
        <w:t>создания</w:t>
      </w:r>
      <w:r w:rsidR="00337A0F">
        <w:rPr>
          <w:rFonts w:ascii="Times New Roman" w:hAnsi="Times New Roman" w:cs="Times New Roman"/>
          <w:sz w:val="24"/>
          <w:szCs w:val="24"/>
        </w:rPr>
        <w:t>: ожидаемый годовой</w:t>
      </w:r>
      <w:r w:rsidR="00337A0F" w:rsidRPr="00337A0F">
        <w:rPr>
          <w:rFonts w:ascii="Times New Roman" w:hAnsi="Times New Roman" w:cs="Times New Roman"/>
          <w:sz w:val="24"/>
          <w:szCs w:val="24"/>
        </w:rPr>
        <w:t>/</w:t>
      </w:r>
      <w:r w:rsidR="00337A0F">
        <w:rPr>
          <w:rFonts w:ascii="Times New Roman" w:hAnsi="Times New Roman" w:cs="Times New Roman"/>
          <w:sz w:val="24"/>
          <w:szCs w:val="24"/>
        </w:rPr>
        <w:t>месячный объем выпуска продукции, срок окупаемости инвестиций, чистая приведенная стоимость (</w:t>
      </w:r>
      <w:r w:rsidR="00337A0F">
        <w:rPr>
          <w:rFonts w:ascii="Times New Roman" w:hAnsi="Times New Roman" w:cs="Times New Roman"/>
          <w:sz w:val="24"/>
          <w:szCs w:val="24"/>
          <w:lang w:val="en-US"/>
        </w:rPr>
        <w:t>NPV</w:t>
      </w:r>
      <w:r w:rsidR="00337A0F">
        <w:rPr>
          <w:rFonts w:ascii="Times New Roman" w:hAnsi="Times New Roman" w:cs="Times New Roman"/>
          <w:sz w:val="24"/>
          <w:szCs w:val="24"/>
        </w:rPr>
        <w:t xml:space="preserve">), внутренняя норма доходности </w:t>
      </w:r>
      <w:r w:rsidR="00337A0F" w:rsidRPr="00337A0F">
        <w:rPr>
          <w:rFonts w:ascii="Times New Roman" w:hAnsi="Times New Roman" w:cs="Times New Roman"/>
          <w:sz w:val="24"/>
          <w:szCs w:val="24"/>
        </w:rPr>
        <w:t>(</w:t>
      </w:r>
      <w:r w:rsidR="00337A0F">
        <w:rPr>
          <w:rFonts w:ascii="Times New Roman" w:hAnsi="Times New Roman" w:cs="Times New Roman"/>
          <w:sz w:val="24"/>
          <w:szCs w:val="24"/>
          <w:lang w:val="en-US"/>
        </w:rPr>
        <w:t>IRR</w:t>
      </w:r>
      <w:r w:rsidR="00337A0F">
        <w:rPr>
          <w:rFonts w:ascii="Times New Roman" w:hAnsi="Times New Roman" w:cs="Times New Roman"/>
          <w:sz w:val="24"/>
          <w:szCs w:val="24"/>
        </w:rPr>
        <w:t>)</w:t>
      </w:r>
      <w:r w:rsidR="000E7807">
        <w:rPr>
          <w:rFonts w:ascii="Times New Roman" w:hAnsi="Times New Roman" w:cs="Times New Roman"/>
          <w:sz w:val="24"/>
          <w:szCs w:val="24"/>
        </w:rPr>
        <w:t xml:space="preserve"> и другие показатели</w:t>
      </w:r>
      <w:r w:rsidR="00337A0F">
        <w:rPr>
          <w:rFonts w:ascii="Times New Roman" w:hAnsi="Times New Roman" w:cs="Times New Roman"/>
          <w:sz w:val="24"/>
          <w:szCs w:val="24"/>
        </w:rPr>
        <w:t xml:space="preserve">. Вся эта информация передаётся </w:t>
      </w:r>
      <w:r w:rsidR="00797AB1">
        <w:rPr>
          <w:rFonts w:ascii="Times New Roman" w:hAnsi="Times New Roman" w:cs="Times New Roman"/>
          <w:sz w:val="24"/>
          <w:szCs w:val="24"/>
        </w:rPr>
        <w:lastRenderedPageBreak/>
        <w:t xml:space="preserve">коммерческим банкам </w:t>
      </w:r>
      <w:r w:rsidR="007F0F5B">
        <w:rPr>
          <w:rFonts w:ascii="Times New Roman" w:hAnsi="Times New Roman" w:cs="Times New Roman"/>
          <w:sz w:val="24"/>
          <w:szCs w:val="24"/>
        </w:rPr>
        <w:t>со стороны министерств</w:t>
      </w:r>
      <w:r w:rsidR="00CC706D">
        <w:rPr>
          <w:rFonts w:ascii="Times New Roman" w:hAnsi="Times New Roman" w:cs="Times New Roman"/>
          <w:sz w:val="24"/>
          <w:szCs w:val="24"/>
        </w:rPr>
        <w:t xml:space="preserve">а </w:t>
      </w:r>
      <w:r w:rsidR="007F0F5B">
        <w:rPr>
          <w:rFonts w:ascii="Times New Roman" w:hAnsi="Times New Roman" w:cs="Times New Roman"/>
          <w:sz w:val="24"/>
          <w:szCs w:val="24"/>
        </w:rPr>
        <w:t xml:space="preserve">экономического развития региона, в свою очередь министерство финансов региона осуществляет выпуск облигаций, направленных на привлечение средств </w:t>
      </w:r>
      <w:r w:rsidR="009B41C4">
        <w:rPr>
          <w:rFonts w:ascii="Times New Roman" w:hAnsi="Times New Roman" w:cs="Times New Roman"/>
          <w:sz w:val="24"/>
          <w:szCs w:val="24"/>
        </w:rPr>
        <w:t>для реализации проектов регионального уровня (субфедеральные облигации), выпуск муниципальных облигаций осуществляют местные администрации при поддержке минфина региона. На странице карточки проекта клиенту предлагается инвестировать в проект, приобретя соответствующую облигацию</w:t>
      </w:r>
      <w:r w:rsidR="00353254">
        <w:rPr>
          <w:rFonts w:ascii="Times New Roman" w:hAnsi="Times New Roman" w:cs="Times New Roman"/>
          <w:sz w:val="24"/>
          <w:szCs w:val="24"/>
        </w:rPr>
        <w:t xml:space="preserve">. Для этого на странице карточки существует кнопка, при нажатии которой клиент переходит на страницу, на которой отображается непосредственно информация о </w:t>
      </w:r>
      <w:r w:rsidR="006948F9">
        <w:rPr>
          <w:rFonts w:ascii="Times New Roman" w:hAnsi="Times New Roman" w:cs="Times New Roman"/>
          <w:sz w:val="24"/>
          <w:szCs w:val="24"/>
        </w:rPr>
        <w:t xml:space="preserve">конкретном </w:t>
      </w:r>
      <w:r w:rsidR="00353254">
        <w:rPr>
          <w:rFonts w:ascii="Times New Roman" w:hAnsi="Times New Roman" w:cs="Times New Roman"/>
          <w:sz w:val="24"/>
          <w:szCs w:val="24"/>
        </w:rPr>
        <w:t xml:space="preserve">выпуске </w:t>
      </w:r>
      <w:r w:rsidR="006948F9">
        <w:rPr>
          <w:rFonts w:ascii="Times New Roman" w:hAnsi="Times New Roman" w:cs="Times New Roman"/>
          <w:sz w:val="24"/>
          <w:szCs w:val="24"/>
        </w:rPr>
        <w:t xml:space="preserve">данной облигации: </w:t>
      </w:r>
      <w:r w:rsidR="00BB5971">
        <w:rPr>
          <w:rFonts w:ascii="Times New Roman" w:hAnsi="Times New Roman" w:cs="Times New Roman"/>
          <w:sz w:val="24"/>
          <w:szCs w:val="24"/>
        </w:rPr>
        <w:t xml:space="preserve">цена 1 облигации, </w:t>
      </w:r>
      <w:r w:rsidR="006948F9">
        <w:rPr>
          <w:rFonts w:ascii="Times New Roman" w:hAnsi="Times New Roman" w:cs="Times New Roman"/>
          <w:sz w:val="24"/>
          <w:szCs w:val="24"/>
        </w:rPr>
        <w:t>сроки выплаты номинала, купонного дохода и друг</w:t>
      </w:r>
      <w:r w:rsidR="003E0B27">
        <w:rPr>
          <w:rFonts w:ascii="Times New Roman" w:hAnsi="Times New Roman" w:cs="Times New Roman"/>
          <w:sz w:val="24"/>
          <w:szCs w:val="24"/>
        </w:rPr>
        <w:t>ие параметры</w:t>
      </w:r>
      <w:r w:rsidR="006948F9">
        <w:rPr>
          <w:rFonts w:ascii="Times New Roman" w:hAnsi="Times New Roman" w:cs="Times New Roman"/>
          <w:sz w:val="24"/>
          <w:szCs w:val="24"/>
        </w:rPr>
        <w:t>.</w:t>
      </w:r>
      <w:r w:rsidR="00BB5971">
        <w:rPr>
          <w:rFonts w:ascii="Times New Roman" w:hAnsi="Times New Roman" w:cs="Times New Roman"/>
          <w:sz w:val="24"/>
          <w:szCs w:val="24"/>
        </w:rPr>
        <w:t xml:space="preserve"> При нажатии кнопки «приобрести облигации» возникает поле, в котором клиент выбирает кол-во облигаций к покупке</w:t>
      </w:r>
      <w:r w:rsidR="00813F20">
        <w:rPr>
          <w:rFonts w:ascii="Times New Roman" w:hAnsi="Times New Roman" w:cs="Times New Roman"/>
          <w:sz w:val="24"/>
          <w:szCs w:val="24"/>
        </w:rPr>
        <w:t xml:space="preserve">. Далее клиенту предлагается 2 варианта осуществления покупки: </w:t>
      </w:r>
      <w:r w:rsidR="0055342F">
        <w:rPr>
          <w:rFonts w:ascii="Times New Roman" w:hAnsi="Times New Roman" w:cs="Times New Roman"/>
          <w:sz w:val="24"/>
          <w:szCs w:val="24"/>
        </w:rPr>
        <w:t xml:space="preserve">в инвестиционном приложении банка или непосредственно в самом банковском приложении (в следующих предложениях описание данных вариантов). Через инвестиционное приложение: </w:t>
      </w:r>
      <w:r w:rsidR="00370E56">
        <w:rPr>
          <w:rFonts w:ascii="Times New Roman" w:hAnsi="Times New Roman" w:cs="Times New Roman"/>
          <w:sz w:val="24"/>
          <w:szCs w:val="24"/>
        </w:rPr>
        <w:t xml:space="preserve">1) </w:t>
      </w:r>
      <w:r w:rsidR="0055342F">
        <w:rPr>
          <w:rFonts w:ascii="Times New Roman" w:hAnsi="Times New Roman" w:cs="Times New Roman"/>
          <w:sz w:val="24"/>
          <w:szCs w:val="24"/>
        </w:rPr>
        <w:t>если у клиента открыт брокерский счёт в приложении, то при выборе варианта «купить в инвестиционном приложении» открывается данное приложение и в нём непосредственно сделка по облигациям</w:t>
      </w:r>
      <w:r w:rsidR="00370E56">
        <w:rPr>
          <w:rFonts w:ascii="Times New Roman" w:hAnsi="Times New Roman" w:cs="Times New Roman"/>
          <w:sz w:val="24"/>
          <w:szCs w:val="24"/>
        </w:rPr>
        <w:t>, после совершения сделки приобретённые облигации отображаются в портфеле клиента как в инвестиционном приложении, так и в приложении банка; 2) если у клиента не открыт брокерский счёт</w:t>
      </w:r>
      <w:r w:rsidR="00FB5A02">
        <w:rPr>
          <w:rFonts w:ascii="Times New Roman" w:hAnsi="Times New Roman" w:cs="Times New Roman"/>
          <w:sz w:val="24"/>
          <w:szCs w:val="24"/>
        </w:rPr>
        <w:t>, то клиенту предлагается установить инвестиционное приложение банка и открыть в нём брокерский счёт, далее операция аналогична п.1. Непосредственно в банковском приложении: клиенту предлагается создать многофункциональный счёт</w:t>
      </w:r>
      <w:r w:rsidR="00735304">
        <w:rPr>
          <w:rFonts w:ascii="Times New Roman" w:hAnsi="Times New Roman" w:cs="Times New Roman"/>
          <w:sz w:val="24"/>
          <w:szCs w:val="24"/>
        </w:rPr>
        <w:t xml:space="preserve"> (если таковой не имеется)</w:t>
      </w:r>
      <w:r w:rsidR="00FB5A02">
        <w:rPr>
          <w:rFonts w:ascii="Times New Roman" w:hAnsi="Times New Roman" w:cs="Times New Roman"/>
          <w:sz w:val="24"/>
          <w:szCs w:val="24"/>
        </w:rPr>
        <w:t xml:space="preserve">, совмещающий функции дебетового счёта и брокерского (процесс создания </w:t>
      </w:r>
      <w:r w:rsidR="00735304">
        <w:rPr>
          <w:rFonts w:ascii="Times New Roman" w:hAnsi="Times New Roman" w:cs="Times New Roman"/>
          <w:sz w:val="24"/>
          <w:szCs w:val="24"/>
        </w:rPr>
        <w:t xml:space="preserve">счёта </w:t>
      </w:r>
      <w:r w:rsidR="00FB5A02">
        <w:rPr>
          <w:rFonts w:ascii="Times New Roman" w:hAnsi="Times New Roman" w:cs="Times New Roman"/>
          <w:sz w:val="24"/>
          <w:szCs w:val="24"/>
        </w:rPr>
        <w:t>проходит целиком и полностью в приложении банка</w:t>
      </w:r>
      <w:r w:rsidR="00735304">
        <w:rPr>
          <w:rFonts w:ascii="Times New Roman" w:hAnsi="Times New Roman" w:cs="Times New Roman"/>
          <w:sz w:val="24"/>
          <w:szCs w:val="24"/>
        </w:rPr>
        <w:t xml:space="preserve">). Многофункциональный счёт включает 2 вкладки: дебетовый счёт (при переходе во вкладку отображаются операции по дебетовому счёту) и брокерский счёт (при переходе во вкладку отображаются операции </w:t>
      </w:r>
      <w:r w:rsidR="007C6899">
        <w:rPr>
          <w:rFonts w:ascii="Times New Roman" w:hAnsi="Times New Roman" w:cs="Times New Roman"/>
          <w:sz w:val="24"/>
          <w:szCs w:val="24"/>
        </w:rPr>
        <w:t>по брокерскому счёту, инвестиционный портфель клиента).</w:t>
      </w:r>
    </w:p>
    <w:p w14:paraId="070E59DF" w14:textId="77FF61D2" w:rsidR="000E7807" w:rsidRPr="000E7807" w:rsidRDefault="000E7807" w:rsidP="00241635">
      <w:pPr>
        <w:rPr>
          <w:rFonts w:ascii="Times New Roman" w:hAnsi="Times New Roman" w:cs="Times New Roman"/>
          <w:sz w:val="24"/>
          <w:szCs w:val="24"/>
        </w:rPr>
      </w:pPr>
      <w:r>
        <w:rPr>
          <w:rFonts w:ascii="Times New Roman" w:hAnsi="Times New Roman" w:cs="Times New Roman"/>
          <w:sz w:val="24"/>
          <w:szCs w:val="24"/>
        </w:rPr>
        <w:t>Каким образом банки будут получать информацию об инвестиционных проектах и выпусках облигаций региональных правительств и местных администраций</w:t>
      </w:r>
      <w:r w:rsidRPr="000E7807">
        <w:rPr>
          <w:rFonts w:ascii="Times New Roman" w:hAnsi="Times New Roman" w:cs="Times New Roman"/>
          <w:sz w:val="24"/>
          <w:szCs w:val="24"/>
        </w:rPr>
        <w:t xml:space="preserve">? </w:t>
      </w:r>
      <w:r>
        <w:rPr>
          <w:rFonts w:ascii="Times New Roman" w:hAnsi="Times New Roman" w:cs="Times New Roman"/>
          <w:sz w:val="24"/>
          <w:szCs w:val="24"/>
        </w:rPr>
        <w:t xml:space="preserve">Необходимо создать единую платформу, на которой министерства экономического развития регионов и отдельные администрации будут размещать </w:t>
      </w:r>
      <w:r w:rsidR="004A56E7">
        <w:rPr>
          <w:rFonts w:ascii="Times New Roman" w:hAnsi="Times New Roman" w:cs="Times New Roman"/>
          <w:sz w:val="24"/>
          <w:szCs w:val="24"/>
        </w:rPr>
        <w:t xml:space="preserve">информацию об инвестиционных проектах, а также министерства финансов регионов будут размещать информацию о </w:t>
      </w:r>
      <w:r w:rsidR="00FD1745">
        <w:rPr>
          <w:rFonts w:ascii="Times New Roman" w:hAnsi="Times New Roman" w:cs="Times New Roman"/>
          <w:sz w:val="24"/>
          <w:szCs w:val="24"/>
        </w:rPr>
        <w:t xml:space="preserve">соответствующих </w:t>
      </w:r>
      <w:r w:rsidR="004A56E7">
        <w:rPr>
          <w:rFonts w:ascii="Times New Roman" w:hAnsi="Times New Roman" w:cs="Times New Roman"/>
          <w:sz w:val="24"/>
          <w:szCs w:val="24"/>
        </w:rPr>
        <w:t>выпусках облигаций</w:t>
      </w:r>
      <w:r w:rsidR="00FD1745">
        <w:rPr>
          <w:rFonts w:ascii="Times New Roman" w:hAnsi="Times New Roman" w:cs="Times New Roman"/>
          <w:sz w:val="24"/>
          <w:szCs w:val="24"/>
        </w:rPr>
        <w:t xml:space="preserve">. В рамках данной платформы необходимо разработать интеграционные сервисы, к которым будут обращаться коммерческие банки с целью получения актуальной информации, соответственно на стороне банков также необходимо реализовать интеграционные решения с данной платформой. </w:t>
      </w:r>
    </w:p>
    <w:p w14:paraId="3EB44DA4" w14:textId="26135DE1" w:rsidR="00241635" w:rsidRDefault="00241635" w:rsidP="00241635">
      <w:pPr>
        <w:rPr>
          <w:rFonts w:ascii="Times New Roman" w:hAnsi="Times New Roman" w:cs="Times New Roman"/>
          <w:sz w:val="24"/>
          <w:szCs w:val="24"/>
        </w:rPr>
      </w:pPr>
    </w:p>
    <w:p w14:paraId="32C71C93" w14:textId="77777777" w:rsidR="00241635" w:rsidRPr="00241635" w:rsidRDefault="00241635" w:rsidP="00241635">
      <w:pPr>
        <w:rPr>
          <w:rFonts w:ascii="Times New Roman" w:hAnsi="Times New Roman" w:cs="Times New Roman"/>
          <w:sz w:val="24"/>
          <w:szCs w:val="24"/>
        </w:rPr>
      </w:pPr>
    </w:p>
    <w:p w14:paraId="474DB1EF" w14:textId="4C974D75"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1665F299" w14:textId="75F725CE" w:rsidR="00135549" w:rsidRPr="007E37B1" w:rsidRDefault="00135549" w:rsidP="00135549">
      <w:pPr>
        <w:rPr>
          <w:rFonts w:ascii="Times New Roman" w:hAnsi="Times New Roman" w:cs="Times New Roman"/>
          <w:sz w:val="24"/>
          <w:szCs w:val="24"/>
        </w:rPr>
      </w:pPr>
      <w:r>
        <w:rPr>
          <w:rFonts w:ascii="Times New Roman" w:hAnsi="Times New Roman" w:cs="Times New Roman"/>
          <w:sz w:val="24"/>
          <w:szCs w:val="24"/>
        </w:rPr>
        <w:t xml:space="preserve">В результате реализации идей, изложенных в п.6, </w:t>
      </w:r>
      <w:r w:rsidR="000E3A32">
        <w:rPr>
          <w:rFonts w:ascii="Times New Roman" w:hAnsi="Times New Roman" w:cs="Times New Roman"/>
          <w:sz w:val="24"/>
          <w:szCs w:val="24"/>
        </w:rPr>
        <w:t>должен повыситься уровень информированности граждан об инвестиционных проектах, реализующихся на территории их региона</w:t>
      </w:r>
      <w:r w:rsidR="000E3A32" w:rsidRPr="000E3A32">
        <w:rPr>
          <w:rFonts w:ascii="Times New Roman" w:hAnsi="Times New Roman" w:cs="Times New Roman"/>
          <w:sz w:val="24"/>
          <w:szCs w:val="24"/>
        </w:rPr>
        <w:t>/</w:t>
      </w:r>
      <w:r w:rsidR="000E3A32">
        <w:rPr>
          <w:rFonts w:ascii="Times New Roman" w:hAnsi="Times New Roman" w:cs="Times New Roman"/>
          <w:sz w:val="24"/>
          <w:szCs w:val="24"/>
        </w:rPr>
        <w:t xml:space="preserve">населенного пункта, как итог </w:t>
      </w:r>
      <w:r w:rsidR="00BA587F">
        <w:rPr>
          <w:rFonts w:ascii="Times New Roman" w:hAnsi="Times New Roman" w:cs="Times New Roman"/>
          <w:sz w:val="24"/>
          <w:szCs w:val="24"/>
        </w:rPr>
        <w:t xml:space="preserve">у граждан при покупке облигаций их регионального правительства, помимо стимула получения </w:t>
      </w:r>
      <w:r w:rsidR="00A8535E">
        <w:rPr>
          <w:rFonts w:ascii="Times New Roman" w:hAnsi="Times New Roman" w:cs="Times New Roman"/>
          <w:sz w:val="24"/>
          <w:szCs w:val="24"/>
        </w:rPr>
        <w:t xml:space="preserve">купонного дохода и других финансовых выгод от </w:t>
      </w:r>
      <w:r w:rsidR="007A357C">
        <w:rPr>
          <w:rFonts w:ascii="Times New Roman" w:hAnsi="Times New Roman" w:cs="Times New Roman"/>
          <w:sz w:val="24"/>
          <w:szCs w:val="24"/>
        </w:rPr>
        <w:t xml:space="preserve">приобретения облигаций, появится иной стимул инвестирования – повышение собственного благосостояния в результате непосредственной реализации </w:t>
      </w:r>
      <w:proofErr w:type="spellStart"/>
      <w:r w:rsidR="007A357C">
        <w:rPr>
          <w:rFonts w:ascii="Times New Roman" w:hAnsi="Times New Roman" w:cs="Times New Roman"/>
          <w:sz w:val="24"/>
          <w:szCs w:val="24"/>
        </w:rPr>
        <w:t>инвест</w:t>
      </w:r>
      <w:proofErr w:type="spellEnd"/>
      <w:r w:rsidR="007A357C">
        <w:rPr>
          <w:rFonts w:ascii="Times New Roman" w:hAnsi="Times New Roman" w:cs="Times New Roman"/>
          <w:sz w:val="24"/>
          <w:szCs w:val="24"/>
        </w:rPr>
        <w:t xml:space="preserve"> проектов на территории их региона</w:t>
      </w:r>
      <w:r w:rsidR="007A357C" w:rsidRPr="007A357C">
        <w:rPr>
          <w:rFonts w:ascii="Times New Roman" w:hAnsi="Times New Roman" w:cs="Times New Roman"/>
          <w:sz w:val="24"/>
          <w:szCs w:val="24"/>
        </w:rPr>
        <w:t>/</w:t>
      </w:r>
      <w:r w:rsidR="007A357C">
        <w:rPr>
          <w:rFonts w:ascii="Times New Roman" w:hAnsi="Times New Roman" w:cs="Times New Roman"/>
          <w:sz w:val="24"/>
          <w:szCs w:val="24"/>
        </w:rPr>
        <w:t>населённого пункта</w:t>
      </w:r>
      <w:r w:rsidR="007E37B1">
        <w:rPr>
          <w:rFonts w:ascii="Times New Roman" w:hAnsi="Times New Roman" w:cs="Times New Roman"/>
          <w:sz w:val="24"/>
          <w:szCs w:val="24"/>
        </w:rPr>
        <w:t xml:space="preserve">, следовательно, степень </w:t>
      </w:r>
      <w:r w:rsidR="007E37B1">
        <w:rPr>
          <w:rFonts w:ascii="Times New Roman" w:hAnsi="Times New Roman" w:cs="Times New Roman"/>
          <w:sz w:val="24"/>
          <w:szCs w:val="24"/>
        </w:rPr>
        <w:lastRenderedPageBreak/>
        <w:t>участия граждан в развитии собственного региона возрастет</w:t>
      </w:r>
      <w:r w:rsidR="007A357C">
        <w:rPr>
          <w:rFonts w:ascii="Times New Roman" w:hAnsi="Times New Roman" w:cs="Times New Roman"/>
          <w:sz w:val="24"/>
          <w:szCs w:val="24"/>
        </w:rPr>
        <w:t>.</w:t>
      </w:r>
      <w:r w:rsidR="00052D63">
        <w:rPr>
          <w:rFonts w:ascii="Times New Roman" w:hAnsi="Times New Roman" w:cs="Times New Roman"/>
          <w:sz w:val="24"/>
          <w:szCs w:val="24"/>
        </w:rPr>
        <w:t xml:space="preserve"> Коммерческим банкам также выгодно участвовать в реализации идей, </w:t>
      </w:r>
      <w:r w:rsidR="007E37B1">
        <w:rPr>
          <w:rFonts w:ascii="Times New Roman" w:hAnsi="Times New Roman" w:cs="Times New Roman"/>
          <w:sz w:val="24"/>
          <w:szCs w:val="24"/>
        </w:rPr>
        <w:t>т.к. в результате роста числа граждан, инвестирующих в развитие собственного региона</w:t>
      </w:r>
      <w:r w:rsidR="007E37B1" w:rsidRPr="007E37B1">
        <w:rPr>
          <w:rFonts w:ascii="Times New Roman" w:hAnsi="Times New Roman" w:cs="Times New Roman"/>
          <w:sz w:val="24"/>
          <w:szCs w:val="24"/>
        </w:rPr>
        <w:t>/</w:t>
      </w:r>
      <w:r w:rsidR="007E37B1">
        <w:rPr>
          <w:rFonts w:ascii="Times New Roman" w:hAnsi="Times New Roman" w:cs="Times New Roman"/>
          <w:sz w:val="24"/>
          <w:szCs w:val="24"/>
        </w:rPr>
        <w:t xml:space="preserve">населенного пункта, </w:t>
      </w:r>
      <w:r w:rsidR="008124CB">
        <w:rPr>
          <w:rFonts w:ascii="Times New Roman" w:hAnsi="Times New Roman" w:cs="Times New Roman"/>
          <w:sz w:val="24"/>
          <w:szCs w:val="24"/>
        </w:rPr>
        <w:t>возрастет число операций с ценными бумагами (в рамках их приложений), что повысит комиссионный доход банков. Региональные правительства, равно как и федеральное, также должно быть заинтересовано в реализации данного проекта, т.к. развитие системы долгового финансирования за счет активного выпуска муниципальных и субфедеральных облигаций позволит снизить бюджетную нагрузку, связанную с реализацией значимых региональных проектов.</w:t>
      </w:r>
    </w:p>
    <w:p w14:paraId="2FC76BDE" w14:textId="14BA92E2"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24"/>
          <w:szCs w:val="24"/>
        </w:rPr>
        <w:br w:type="page"/>
      </w:r>
      <w:r>
        <w:rPr>
          <w:rFonts w:ascii="Times New Roman" w:hAnsi="Times New Roman" w:cs="Times New Roman"/>
          <w:b/>
          <w:bCs/>
          <w:sz w:val="36"/>
          <w:szCs w:val="36"/>
        </w:rPr>
        <w:lastRenderedPageBreak/>
        <w:t>2</w:t>
      </w:r>
      <w:r w:rsidRPr="00241635">
        <w:rPr>
          <w:rFonts w:ascii="Times New Roman" w:hAnsi="Times New Roman" w:cs="Times New Roman"/>
          <w:b/>
          <w:bCs/>
          <w:sz w:val="36"/>
          <w:szCs w:val="36"/>
        </w:rPr>
        <w:t xml:space="preserve"> карточка идей</w:t>
      </w:r>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6B50AFAE" w14:textId="255C6648" w:rsidR="00241635" w:rsidRDefault="000E3A32" w:rsidP="00241635">
      <w:pPr>
        <w:rPr>
          <w:rFonts w:ascii="Times New Roman" w:hAnsi="Times New Roman" w:cs="Times New Roman"/>
          <w:sz w:val="24"/>
          <w:szCs w:val="24"/>
        </w:rPr>
      </w:pPr>
      <w:r>
        <w:rPr>
          <w:rFonts w:ascii="Times New Roman" w:hAnsi="Times New Roman" w:cs="Times New Roman"/>
          <w:sz w:val="24"/>
          <w:szCs w:val="24"/>
        </w:rPr>
        <w:t>Сфера – развитие финансового рынка в России. Причина – та же самая, что в 1 карточке</w:t>
      </w:r>
      <w:r w:rsidR="00E51B1C">
        <w:rPr>
          <w:rFonts w:ascii="Times New Roman" w:hAnsi="Times New Roman" w:cs="Times New Roman"/>
          <w:sz w:val="24"/>
          <w:szCs w:val="24"/>
        </w:rPr>
        <w:t>.</w:t>
      </w:r>
    </w:p>
    <w:p w14:paraId="1170A0B9" w14:textId="77777777" w:rsidR="00241635" w:rsidRPr="00241635" w:rsidRDefault="00241635" w:rsidP="00241635">
      <w:pPr>
        <w:rPr>
          <w:rFonts w:ascii="Times New Roman" w:hAnsi="Times New Roman" w:cs="Times New Roman"/>
          <w:sz w:val="24"/>
          <w:szCs w:val="24"/>
        </w:rPr>
      </w:pPr>
    </w:p>
    <w:p w14:paraId="28D28C1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5CA442A9" w14:textId="26CC6235" w:rsidR="00AC0847" w:rsidRDefault="00646882" w:rsidP="00241635">
      <w:pPr>
        <w:rPr>
          <w:rFonts w:ascii="Times New Roman" w:hAnsi="Times New Roman" w:cs="Times New Roman"/>
          <w:sz w:val="24"/>
          <w:szCs w:val="24"/>
        </w:rPr>
      </w:pPr>
      <w:r>
        <w:rPr>
          <w:rFonts w:ascii="Times New Roman" w:hAnsi="Times New Roman" w:cs="Times New Roman"/>
          <w:sz w:val="24"/>
          <w:szCs w:val="24"/>
        </w:rPr>
        <w:t>Отсутстви</w:t>
      </w:r>
      <w:r w:rsidR="00BA587F">
        <w:rPr>
          <w:rFonts w:ascii="Times New Roman" w:hAnsi="Times New Roman" w:cs="Times New Roman"/>
          <w:sz w:val="24"/>
          <w:szCs w:val="24"/>
        </w:rPr>
        <w:t>е</w:t>
      </w:r>
      <w:r>
        <w:rPr>
          <w:rFonts w:ascii="Times New Roman" w:hAnsi="Times New Roman" w:cs="Times New Roman"/>
          <w:sz w:val="24"/>
          <w:szCs w:val="24"/>
        </w:rPr>
        <w:t xml:space="preserve"> </w:t>
      </w:r>
      <w:r w:rsidR="00783235">
        <w:rPr>
          <w:rFonts w:ascii="Times New Roman" w:hAnsi="Times New Roman" w:cs="Times New Roman"/>
          <w:sz w:val="24"/>
          <w:szCs w:val="24"/>
        </w:rPr>
        <w:t>интеграции системы быстрых платежей в инвестиционные банковские приложения</w:t>
      </w:r>
      <w:r w:rsidR="00F77980">
        <w:rPr>
          <w:rFonts w:ascii="Times New Roman" w:hAnsi="Times New Roman" w:cs="Times New Roman"/>
          <w:sz w:val="24"/>
          <w:szCs w:val="24"/>
        </w:rPr>
        <w:t xml:space="preserve"> для вывода средств с брокерского счёта</w:t>
      </w:r>
      <w:r w:rsidR="00783235">
        <w:rPr>
          <w:rFonts w:ascii="Times New Roman" w:hAnsi="Times New Roman" w:cs="Times New Roman"/>
          <w:sz w:val="24"/>
          <w:szCs w:val="24"/>
        </w:rPr>
        <w:t>. Если клиент, имеющий брокерский счёт, хочет перевести средства со своего счета на банковский счет</w:t>
      </w:r>
      <w:r w:rsidR="00F77980">
        <w:rPr>
          <w:rFonts w:ascii="Times New Roman" w:hAnsi="Times New Roman" w:cs="Times New Roman"/>
          <w:sz w:val="24"/>
          <w:szCs w:val="24"/>
        </w:rPr>
        <w:t xml:space="preserve"> в другом коммерческом банке</w:t>
      </w:r>
      <w:r w:rsidR="00E51B1C">
        <w:rPr>
          <w:rFonts w:ascii="Times New Roman" w:hAnsi="Times New Roman" w:cs="Times New Roman"/>
          <w:sz w:val="24"/>
          <w:szCs w:val="24"/>
        </w:rPr>
        <w:t>,</w:t>
      </w:r>
      <w:r w:rsidR="00D9008F">
        <w:rPr>
          <w:rFonts w:ascii="Times New Roman" w:hAnsi="Times New Roman" w:cs="Times New Roman"/>
          <w:sz w:val="24"/>
          <w:szCs w:val="24"/>
        </w:rPr>
        <w:t xml:space="preserve"> он либо не имеет такой возможности (как, например, в приложении «ВТБ инвестиции»), либо может сделать перевод только по реквизитам счета</w:t>
      </w:r>
      <w:r w:rsidR="00E51B1C">
        <w:rPr>
          <w:rFonts w:ascii="Times New Roman" w:hAnsi="Times New Roman" w:cs="Times New Roman"/>
          <w:sz w:val="24"/>
          <w:szCs w:val="24"/>
        </w:rPr>
        <w:t xml:space="preserve">, открытого </w:t>
      </w:r>
      <w:r w:rsidR="00D9008F">
        <w:rPr>
          <w:rFonts w:ascii="Times New Roman" w:hAnsi="Times New Roman" w:cs="Times New Roman"/>
          <w:sz w:val="24"/>
          <w:szCs w:val="24"/>
        </w:rPr>
        <w:t>в другом банке, при этом данная операция может занимать до 2-х рабочих дней и, как правило, не производится в выходные (как, например, в приложении «Альфа инвестиции»).</w:t>
      </w:r>
      <w:r w:rsidR="00AC0847">
        <w:rPr>
          <w:rFonts w:ascii="Times New Roman" w:hAnsi="Times New Roman" w:cs="Times New Roman"/>
          <w:sz w:val="24"/>
          <w:szCs w:val="24"/>
        </w:rPr>
        <w:t xml:space="preserve"> Таким образом, </w:t>
      </w:r>
      <w:r w:rsidR="00AD4C94">
        <w:rPr>
          <w:rFonts w:ascii="Times New Roman" w:hAnsi="Times New Roman" w:cs="Times New Roman"/>
          <w:sz w:val="24"/>
          <w:szCs w:val="24"/>
        </w:rPr>
        <w:t xml:space="preserve">клиент в случае, когда ему срочно необходимо сделать перевод средств </w:t>
      </w:r>
      <w:r w:rsidR="00801510">
        <w:rPr>
          <w:rFonts w:ascii="Times New Roman" w:hAnsi="Times New Roman" w:cs="Times New Roman"/>
          <w:sz w:val="24"/>
          <w:szCs w:val="24"/>
        </w:rPr>
        <w:t>на счёт, расположенный в другом банке</w:t>
      </w:r>
      <w:r w:rsidR="00681CFF">
        <w:rPr>
          <w:rFonts w:ascii="Times New Roman" w:hAnsi="Times New Roman" w:cs="Times New Roman"/>
          <w:sz w:val="24"/>
          <w:szCs w:val="24"/>
        </w:rPr>
        <w:t xml:space="preserve">, он может столкнуться с различными проблемами. Таким образом, </w:t>
      </w:r>
      <w:r w:rsidR="00764A31">
        <w:rPr>
          <w:rFonts w:ascii="Times New Roman" w:hAnsi="Times New Roman" w:cs="Times New Roman"/>
          <w:sz w:val="24"/>
          <w:szCs w:val="24"/>
        </w:rPr>
        <w:t>снижается ликвидность финансовых активов, что ведёт к снижению привлекательности инвестирования для граждан, следовательно, тормозится развитие финансового рынка в РФ.</w:t>
      </w:r>
    </w:p>
    <w:p w14:paraId="445FE627" w14:textId="77777777" w:rsidR="00241635" w:rsidRDefault="00241635" w:rsidP="00241635">
      <w:pPr>
        <w:rPr>
          <w:rFonts w:ascii="Times New Roman" w:hAnsi="Times New Roman" w:cs="Times New Roman"/>
          <w:sz w:val="24"/>
          <w:szCs w:val="24"/>
        </w:rPr>
      </w:pPr>
    </w:p>
    <w:p w14:paraId="2E0D3166" w14:textId="77777777" w:rsidR="00241635" w:rsidRPr="00241635" w:rsidRDefault="00241635" w:rsidP="00241635">
      <w:pPr>
        <w:rPr>
          <w:rFonts w:ascii="Times New Roman" w:hAnsi="Times New Roman" w:cs="Times New Roman"/>
          <w:sz w:val="24"/>
          <w:szCs w:val="24"/>
        </w:rPr>
      </w:pPr>
    </w:p>
    <w:p w14:paraId="4B2CD79E"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6CF5F419" w14:textId="146E0848" w:rsidR="00241635" w:rsidRDefault="00C964FE" w:rsidP="00241635">
      <w:pPr>
        <w:rPr>
          <w:rFonts w:ascii="Times New Roman" w:hAnsi="Times New Roman" w:cs="Times New Roman"/>
          <w:sz w:val="24"/>
          <w:szCs w:val="24"/>
        </w:rPr>
      </w:pPr>
      <w:r>
        <w:rPr>
          <w:rFonts w:ascii="Times New Roman" w:hAnsi="Times New Roman" w:cs="Times New Roman"/>
          <w:sz w:val="24"/>
          <w:szCs w:val="24"/>
        </w:rPr>
        <w:t xml:space="preserve">В банковских инвестиционных приложениях </w:t>
      </w:r>
      <w:r w:rsidR="005E6F10">
        <w:rPr>
          <w:rFonts w:ascii="Times New Roman" w:hAnsi="Times New Roman" w:cs="Times New Roman"/>
          <w:sz w:val="24"/>
          <w:szCs w:val="24"/>
        </w:rPr>
        <w:t>клиентам предоставляется возможность перевести средства с брокерских счетов на счета, открытые непосредственно в банке, которому принадлежит инвестиционное приложение, либо предоставляется возможность перевода средств на счета в другие банки по реквизитам счёта.</w:t>
      </w:r>
    </w:p>
    <w:p w14:paraId="32A25161" w14:textId="77777777" w:rsidR="00241635" w:rsidRPr="00241635" w:rsidRDefault="00241635" w:rsidP="00241635">
      <w:pPr>
        <w:rPr>
          <w:rFonts w:ascii="Times New Roman" w:hAnsi="Times New Roman" w:cs="Times New Roman"/>
          <w:sz w:val="24"/>
          <w:szCs w:val="24"/>
        </w:rPr>
      </w:pP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075B8A53" w14:textId="2718EF4C" w:rsidR="00241635" w:rsidRDefault="005E6F10" w:rsidP="00241635">
      <w:pPr>
        <w:rPr>
          <w:rFonts w:ascii="Times New Roman" w:hAnsi="Times New Roman" w:cs="Times New Roman"/>
          <w:sz w:val="24"/>
          <w:szCs w:val="24"/>
        </w:rPr>
      </w:pPr>
      <w:r>
        <w:rPr>
          <w:rFonts w:ascii="Times New Roman" w:hAnsi="Times New Roman" w:cs="Times New Roman"/>
          <w:sz w:val="24"/>
          <w:szCs w:val="24"/>
        </w:rPr>
        <w:t>Собственное использование приложений «Альфа инвестиции», «ВТБ инвестиции».</w:t>
      </w:r>
    </w:p>
    <w:p w14:paraId="5DD65390" w14:textId="77777777" w:rsidR="00241635" w:rsidRPr="00241635" w:rsidRDefault="00241635" w:rsidP="00241635">
      <w:pPr>
        <w:rPr>
          <w:rFonts w:ascii="Times New Roman" w:hAnsi="Times New Roman" w:cs="Times New Roman"/>
          <w:sz w:val="24"/>
          <w:szCs w:val="24"/>
        </w:rPr>
      </w:pP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6E7A576" w14:textId="3EDD2066" w:rsidR="00241635" w:rsidRPr="004E3EC6" w:rsidRDefault="0049068F" w:rsidP="00241635">
      <w:pPr>
        <w:rPr>
          <w:rFonts w:ascii="Times New Roman" w:hAnsi="Times New Roman" w:cs="Times New Roman"/>
          <w:sz w:val="24"/>
          <w:szCs w:val="24"/>
        </w:rPr>
      </w:pPr>
      <w:r>
        <w:rPr>
          <w:rFonts w:ascii="Times New Roman" w:hAnsi="Times New Roman" w:cs="Times New Roman"/>
          <w:sz w:val="24"/>
          <w:szCs w:val="24"/>
        </w:rPr>
        <w:t>Если к</w:t>
      </w:r>
      <w:r w:rsidR="005E6F10">
        <w:rPr>
          <w:rFonts w:ascii="Times New Roman" w:hAnsi="Times New Roman" w:cs="Times New Roman"/>
          <w:sz w:val="24"/>
          <w:szCs w:val="24"/>
        </w:rPr>
        <w:t>лиенту может потребоваться срочно перевести средства на счета в другие банки</w:t>
      </w:r>
      <w:r w:rsidR="004E3EC6">
        <w:rPr>
          <w:rFonts w:ascii="Times New Roman" w:hAnsi="Times New Roman" w:cs="Times New Roman"/>
          <w:sz w:val="24"/>
          <w:szCs w:val="24"/>
        </w:rPr>
        <w:t>, то процесс перевода может занять длительное время.</w:t>
      </w:r>
    </w:p>
    <w:p w14:paraId="5FC37FD9"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A0C9BD2" w14:textId="488AC88C" w:rsidR="00241635" w:rsidRDefault="004E3EC6" w:rsidP="00241635">
      <w:pPr>
        <w:rPr>
          <w:rFonts w:ascii="Times New Roman" w:hAnsi="Times New Roman" w:cs="Times New Roman"/>
          <w:sz w:val="24"/>
          <w:szCs w:val="24"/>
        </w:rPr>
      </w:pPr>
      <w:r>
        <w:rPr>
          <w:rFonts w:ascii="Times New Roman" w:hAnsi="Times New Roman" w:cs="Times New Roman"/>
          <w:sz w:val="24"/>
          <w:szCs w:val="24"/>
        </w:rPr>
        <w:lastRenderedPageBreak/>
        <w:t xml:space="preserve">Интегрировать систему быстрых платежей в банковские инвестиционные приложения </w:t>
      </w:r>
      <w:r w:rsidR="00CB2724">
        <w:rPr>
          <w:rFonts w:ascii="Times New Roman" w:hAnsi="Times New Roman" w:cs="Times New Roman"/>
          <w:sz w:val="24"/>
          <w:szCs w:val="24"/>
        </w:rPr>
        <w:t xml:space="preserve">для возможности </w:t>
      </w:r>
      <w:r w:rsidR="00932A3D">
        <w:rPr>
          <w:rFonts w:ascii="Times New Roman" w:hAnsi="Times New Roman" w:cs="Times New Roman"/>
          <w:sz w:val="24"/>
          <w:szCs w:val="24"/>
        </w:rPr>
        <w:t xml:space="preserve">вывода </w:t>
      </w:r>
      <w:r w:rsidR="005A599A">
        <w:rPr>
          <w:rFonts w:ascii="Times New Roman" w:hAnsi="Times New Roman" w:cs="Times New Roman"/>
          <w:sz w:val="24"/>
          <w:szCs w:val="24"/>
        </w:rPr>
        <w:t>средств с брокерских счетов (</w:t>
      </w:r>
      <w:r w:rsidR="0049068F">
        <w:rPr>
          <w:rFonts w:ascii="Times New Roman" w:hAnsi="Times New Roman" w:cs="Times New Roman"/>
          <w:sz w:val="24"/>
          <w:szCs w:val="24"/>
        </w:rPr>
        <w:t>СБП</w:t>
      </w:r>
      <w:r w:rsidR="005A599A">
        <w:rPr>
          <w:rFonts w:ascii="Times New Roman" w:hAnsi="Times New Roman" w:cs="Times New Roman"/>
          <w:sz w:val="24"/>
          <w:szCs w:val="24"/>
        </w:rPr>
        <w:t xml:space="preserve"> для пополнения брокерских счетов уже используется в таких приложениях)</w:t>
      </w:r>
      <w:r w:rsidR="00A0059E">
        <w:rPr>
          <w:rFonts w:ascii="Times New Roman" w:hAnsi="Times New Roman" w:cs="Times New Roman"/>
          <w:sz w:val="24"/>
          <w:szCs w:val="24"/>
        </w:rPr>
        <w:t>, чтобы у клиентов всегда была возможность вне зависимости от состояния их банковск</w:t>
      </w:r>
      <w:r w:rsidR="00515EE3">
        <w:rPr>
          <w:rFonts w:ascii="Times New Roman" w:hAnsi="Times New Roman" w:cs="Times New Roman"/>
          <w:sz w:val="24"/>
          <w:szCs w:val="24"/>
        </w:rPr>
        <w:t xml:space="preserve">их счетов, открытых в банке-владельце инвестиционного приложения, вне зависимости </w:t>
      </w:r>
      <w:r w:rsidR="008C5DFB">
        <w:rPr>
          <w:rFonts w:ascii="Times New Roman" w:hAnsi="Times New Roman" w:cs="Times New Roman"/>
          <w:sz w:val="24"/>
          <w:szCs w:val="24"/>
        </w:rPr>
        <w:t xml:space="preserve">от </w:t>
      </w:r>
      <w:r w:rsidR="003C155B">
        <w:rPr>
          <w:rFonts w:ascii="Times New Roman" w:hAnsi="Times New Roman" w:cs="Times New Roman"/>
          <w:sz w:val="24"/>
          <w:szCs w:val="24"/>
        </w:rPr>
        <w:t>дня недели (не</w:t>
      </w:r>
      <w:r w:rsidR="0000239A">
        <w:rPr>
          <w:rFonts w:ascii="Times New Roman" w:hAnsi="Times New Roman" w:cs="Times New Roman"/>
          <w:sz w:val="24"/>
          <w:szCs w:val="24"/>
        </w:rPr>
        <w:t xml:space="preserve"> </w:t>
      </w:r>
      <w:r w:rsidR="003C155B">
        <w:rPr>
          <w:rFonts w:ascii="Times New Roman" w:hAnsi="Times New Roman" w:cs="Times New Roman"/>
          <w:sz w:val="24"/>
          <w:szCs w:val="24"/>
        </w:rPr>
        <w:t>важно</w:t>
      </w:r>
      <w:r w:rsidR="0000239A">
        <w:rPr>
          <w:rFonts w:ascii="Times New Roman" w:hAnsi="Times New Roman" w:cs="Times New Roman"/>
          <w:sz w:val="24"/>
          <w:szCs w:val="24"/>
        </w:rPr>
        <w:t>, будний это день, или выходной)</w:t>
      </w:r>
      <w:r w:rsidR="00AC2BA2">
        <w:rPr>
          <w:rFonts w:ascii="Times New Roman" w:hAnsi="Times New Roman" w:cs="Times New Roman"/>
          <w:sz w:val="24"/>
          <w:szCs w:val="24"/>
        </w:rPr>
        <w:t xml:space="preserve"> оперативно </w:t>
      </w:r>
      <w:r w:rsidR="001030A5">
        <w:rPr>
          <w:rFonts w:ascii="Times New Roman" w:hAnsi="Times New Roman" w:cs="Times New Roman"/>
          <w:sz w:val="24"/>
          <w:szCs w:val="24"/>
        </w:rPr>
        <w:t>переводить средства с брокерски</w:t>
      </w:r>
      <w:r w:rsidR="00770837">
        <w:rPr>
          <w:rFonts w:ascii="Times New Roman" w:hAnsi="Times New Roman" w:cs="Times New Roman"/>
          <w:sz w:val="24"/>
          <w:szCs w:val="24"/>
        </w:rPr>
        <w:t xml:space="preserve">х </w:t>
      </w:r>
      <w:r w:rsidR="002C7C65">
        <w:rPr>
          <w:rFonts w:ascii="Times New Roman" w:hAnsi="Times New Roman" w:cs="Times New Roman"/>
          <w:sz w:val="24"/>
          <w:szCs w:val="24"/>
        </w:rPr>
        <w:t xml:space="preserve">счетов на счета, открытые в любом банке, подключенному к </w:t>
      </w:r>
      <w:r w:rsidR="0049068F">
        <w:rPr>
          <w:rFonts w:ascii="Times New Roman" w:hAnsi="Times New Roman" w:cs="Times New Roman"/>
          <w:sz w:val="24"/>
          <w:szCs w:val="24"/>
        </w:rPr>
        <w:t>СБП</w:t>
      </w:r>
      <w:r w:rsidR="002C7C65">
        <w:rPr>
          <w:rFonts w:ascii="Times New Roman" w:hAnsi="Times New Roman" w:cs="Times New Roman"/>
          <w:sz w:val="24"/>
          <w:szCs w:val="24"/>
        </w:rPr>
        <w:t>.</w:t>
      </w:r>
    </w:p>
    <w:p w14:paraId="2C77ADA5" w14:textId="77777777" w:rsidR="00D038A5" w:rsidRDefault="00D038A5" w:rsidP="00241635">
      <w:pPr>
        <w:rPr>
          <w:rFonts w:ascii="Times New Roman" w:hAnsi="Times New Roman" w:cs="Times New Roman"/>
          <w:sz w:val="24"/>
          <w:szCs w:val="24"/>
        </w:rPr>
      </w:pPr>
    </w:p>
    <w:p w14:paraId="638F639C" w14:textId="0EED4D9D" w:rsidR="00D038A5" w:rsidRDefault="00D038A5" w:rsidP="00241635">
      <w:pPr>
        <w:rPr>
          <w:rFonts w:ascii="Times New Roman" w:hAnsi="Times New Roman" w:cs="Times New Roman"/>
          <w:sz w:val="24"/>
          <w:szCs w:val="24"/>
        </w:rPr>
      </w:pPr>
      <w:r w:rsidRPr="009149C2">
        <w:rPr>
          <w:rFonts w:ascii="Times New Roman" w:hAnsi="Times New Roman" w:cs="Times New Roman"/>
          <w:b/>
          <w:bCs/>
          <w:sz w:val="28"/>
          <w:szCs w:val="28"/>
        </w:rPr>
        <w:t>Предполагаемый механизм функционирования</w:t>
      </w:r>
      <w:r>
        <w:rPr>
          <w:rFonts w:ascii="Times New Roman" w:hAnsi="Times New Roman" w:cs="Times New Roman"/>
          <w:b/>
          <w:bCs/>
          <w:sz w:val="28"/>
          <w:szCs w:val="28"/>
        </w:rPr>
        <w:t xml:space="preserve"> сервиса</w:t>
      </w:r>
      <w:r w:rsidRPr="009149C2">
        <w:rPr>
          <w:rFonts w:ascii="Times New Roman" w:hAnsi="Times New Roman" w:cs="Times New Roman"/>
          <w:b/>
          <w:bCs/>
          <w:sz w:val="28"/>
          <w:szCs w:val="28"/>
        </w:rPr>
        <w:t>:</w:t>
      </w:r>
    </w:p>
    <w:p w14:paraId="38897806" w14:textId="4A6A7E5D" w:rsidR="00D038A5" w:rsidRDefault="005136D5" w:rsidP="00241635">
      <w:pPr>
        <w:rPr>
          <w:rFonts w:ascii="Times New Roman" w:hAnsi="Times New Roman" w:cs="Times New Roman"/>
          <w:sz w:val="24"/>
          <w:szCs w:val="24"/>
        </w:rPr>
      </w:pPr>
      <w:r>
        <w:rPr>
          <w:rFonts w:ascii="Times New Roman" w:hAnsi="Times New Roman" w:cs="Times New Roman"/>
          <w:sz w:val="24"/>
          <w:szCs w:val="24"/>
        </w:rPr>
        <w:t>При осуществлении снятия средств с брокерского счёта клиенту</w:t>
      </w:r>
      <w:r w:rsidR="00C26109">
        <w:rPr>
          <w:rFonts w:ascii="Times New Roman" w:hAnsi="Times New Roman" w:cs="Times New Roman"/>
          <w:sz w:val="24"/>
          <w:szCs w:val="24"/>
        </w:rPr>
        <w:t xml:space="preserve">, помимо варианта перевести деньги на счета, открытые в банке-владельце инвестиционного приложения, и по реквизитам счетов, открытых в других банках, </w:t>
      </w:r>
      <w:r>
        <w:rPr>
          <w:rFonts w:ascii="Times New Roman" w:hAnsi="Times New Roman" w:cs="Times New Roman"/>
          <w:sz w:val="24"/>
          <w:szCs w:val="24"/>
        </w:rPr>
        <w:t xml:space="preserve">будет доступна опция </w:t>
      </w:r>
      <w:r w:rsidR="00633A19">
        <w:rPr>
          <w:rFonts w:ascii="Times New Roman" w:hAnsi="Times New Roman" w:cs="Times New Roman"/>
          <w:sz w:val="24"/>
          <w:szCs w:val="24"/>
        </w:rPr>
        <w:t xml:space="preserve">перевода средств </w:t>
      </w:r>
      <w:r w:rsidR="00C26109">
        <w:rPr>
          <w:rFonts w:ascii="Times New Roman" w:hAnsi="Times New Roman" w:cs="Times New Roman"/>
          <w:sz w:val="24"/>
          <w:szCs w:val="24"/>
        </w:rPr>
        <w:t>по СБП на счёт, открытый в любом другом банке, подключенном к СБП.</w:t>
      </w:r>
      <w:r w:rsidR="0048038C">
        <w:rPr>
          <w:rFonts w:ascii="Times New Roman" w:hAnsi="Times New Roman" w:cs="Times New Roman"/>
          <w:sz w:val="24"/>
          <w:szCs w:val="24"/>
        </w:rPr>
        <w:t xml:space="preserve"> Сам по себе механизм перевода аналогичен переводу средств с одного банковского счёта на другой по СБП.</w:t>
      </w:r>
    </w:p>
    <w:p w14:paraId="62DA0C13" w14:textId="77777777" w:rsidR="00D038A5" w:rsidRDefault="00D038A5" w:rsidP="00241635">
      <w:pPr>
        <w:rPr>
          <w:rFonts w:ascii="Times New Roman" w:hAnsi="Times New Roman" w:cs="Times New Roman"/>
          <w:sz w:val="24"/>
          <w:szCs w:val="24"/>
        </w:rPr>
      </w:pPr>
    </w:p>
    <w:p w14:paraId="00C2A807" w14:textId="77777777" w:rsidR="00241635" w:rsidRDefault="00241635" w:rsidP="00241635">
      <w:pPr>
        <w:rPr>
          <w:rFonts w:ascii="Times New Roman" w:hAnsi="Times New Roman" w:cs="Times New Roman"/>
          <w:sz w:val="24"/>
          <w:szCs w:val="24"/>
        </w:rPr>
      </w:pPr>
    </w:p>
    <w:p w14:paraId="46B4B4C3" w14:textId="77777777" w:rsidR="00241635" w:rsidRPr="00241635" w:rsidRDefault="00241635" w:rsidP="00241635">
      <w:pPr>
        <w:rPr>
          <w:rFonts w:ascii="Times New Roman" w:hAnsi="Times New Roman" w:cs="Times New Roman"/>
          <w:sz w:val="24"/>
          <w:szCs w:val="24"/>
        </w:rPr>
      </w:pP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2A88C4D7" w14:textId="5480BFEA" w:rsidR="00241635" w:rsidRDefault="00DA76A1">
      <w:pPr>
        <w:rPr>
          <w:rFonts w:ascii="Times New Roman" w:hAnsi="Times New Roman" w:cs="Times New Roman"/>
          <w:b/>
          <w:bCs/>
          <w:sz w:val="24"/>
          <w:szCs w:val="24"/>
        </w:rPr>
      </w:pPr>
      <w:r>
        <w:rPr>
          <w:rFonts w:ascii="Times New Roman" w:hAnsi="Times New Roman" w:cs="Times New Roman"/>
          <w:sz w:val="24"/>
          <w:szCs w:val="24"/>
        </w:rPr>
        <w:t xml:space="preserve">Против реализации данного проекта могут выступить непосредственно сами банки-владельцы инвестиционных </w:t>
      </w:r>
      <w:r w:rsidR="00FF35C9">
        <w:rPr>
          <w:rFonts w:ascii="Times New Roman" w:hAnsi="Times New Roman" w:cs="Times New Roman"/>
          <w:sz w:val="24"/>
          <w:szCs w:val="24"/>
        </w:rPr>
        <w:t xml:space="preserve">приложений, т.к. они не заинтересованы </w:t>
      </w:r>
      <w:r w:rsidR="00BA7495">
        <w:rPr>
          <w:rFonts w:ascii="Times New Roman" w:hAnsi="Times New Roman" w:cs="Times New Roman"/>
          <w:sz w:val="24"/>
          <w:szCs w:val="24"/>
        </w:rPr>
        <w:t xml:space="preserve">в том, чтобы у клиентов </w:t>
      </w:r>
      <w:r w:rsidR="00324D35">
        <w:rPr>
          <w:rFonts w:ascii="Times New Roman" w:hAnsi="Times New Roman" w:cs="Times New Roman"/>
          <w:sz w:val="24"/>
          <w:szCs w:val="24"/>
        </w:rPr>
        <w:t>была лёгкая возможность «перегнать» средства с брокерского счёта на банковские счета, открытые в банках-конкурентах. При этом надо понимать, что, если у клиента действительно возникнет необходимость перевода средств с брокерского счёта на счета, открытые в других банках, клиент в конечном итоге осуществит перевод, только такая операция может занять продолжительное время, и клиент может столкнуться с различными трудностями</w:t>
      </w:r>
      <w:r w:rsidR="00212DFD">
        <w:rPr>
          <w:rFonts w:ascii="Times New Roman" w:hAnsi="Times New Roman" w:cs="Times New Roman"/>
          <w:sz w:val="24"/>
          <w:szCs w:val="24"/>
        </w:rPr>
        <w:t>. Всё это снижает привлекательность банковских инвестиционных продуктов, следовательно, сами банки теряют часть дохода от брокерских операций, т.к. число потенциальных клиентов их инвестиционных приложений растёт незначительно (многим граждан представляется способ размещения собственных средств на депозитах более простым и понятным).</w:t>
      </w:r>
      <w:r w:rsidR="00241635">
        <w:rPr>
          <w:rFonts w:ascii="Times New Roman" w:hAnsi="Times New Roman" w:cs="Times New Roman"/>
          <w:b/>
          <w:bCs/>
          <w:sz w:val="24"/>
          <w:szCs w:val="24"/>
        </w:rPr>
        <w:br w:type="page"/>
      </w:r>
    </w:p>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p>
    <w:p w14:paraId="0473BF33" w14:textId="77777777" w:rsidR="00241635" w:rsidRPr="00241635" w:rsidRDefault="00241635" w:rsidP="00241635">
      <w:pPr>
        <w:jc w:val="center"/>
        <w:rPr>
          <w:rFonts w:ascii="Times New Roman" w:hAnsi="Times New Roman" w:cs="Times New Roman"/>
          <w:b/>
          <w:bCs/>
          <w:sz w:val="36"/>
          <w:szCs w:val="36"/>
        </w:rPr>
      </w:pPr>
    </w:p>
    <w:p w14:paraId="677ABA1A"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6A426896" w14:textId="0855C7B6" w:rsidR="00241635" w:rsidRDefault="00AB3365" w:rsidP="00241635">
      <w:pPr>
        <w:rPr>
          <w:rFonts w:ascii="Times New Roman" w:hAnsi="Times New Roman" w:cs="Times New Roman"/>
          <w:sz w:val="24"/>
          <w:szCs w:val="24"/>
        </w:rPr>
      </w:pPr>
      <w:r>
        <w:rPr>
          <w:rFonts w:ascii="Times New Roman" w:hAnsi="Times New Roman" w:cs="Times New Roman"/>
          <w:sz w:val="24"/>
          <w:szCs w:val="24"/>
        </w:rPr>
        <w:t>Развитие платёжной системы на БРИКС-пространстве. В условиях огромного санкционного давления на Россию и её страны-партнёры по БРИКС необходимо создать платёжную систему, на основе которой можно выстроить прямые кор. отношения со странами-участницами БРИКС при проведении расчётов между ними.</w:t>
      </w:r>
    </w:p>
    <w:p w14:paraId="10B326F9" w14:textId="77777777" w:rsidR="00241635" w:rsidRPr="00241635" w:rsidRDefault="00241635" w:rsidP="00241635">
      <w:pPr>
        <w:rPr>
          <w:rFonts w:ascii="Times New Roman" w:hAnsi="Times New Roman" w:cs="Times New Roman"/>
          <w:sz w:val="24"/>
          <w:szCs w:val="24"/>
        </w:rPr>
      </w:pPr>
    </w:p>
    <w:p w14:paraId="43EAE830"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5DA4917" w14:textId="1CD53BBF" w:rsidR="00241635" w:rsidRPr="00AB3365" w:rsidRDefault="00AB3365" w:rsidP="00241635">
      <w:pPr>
        <w:rPr>
          <w:rFonts w:ascii="Times New Roman" w:hAnsi="Times New Roman" w:cs="Times New Roman"/>
          <w:sz w:val="24"/>
          <w:szCs w:val="24"/>
        </w:rPr>
      </w:pPr>
      <w:r>
        <w:rPr>
          <w:rFonts w:ascii="Times New Roman" w:hAnsi="Times New Roman" w:cs="Times New Roman"/>
          <w:sz w:val="24"/>
          <w:szCs w:val="24"/>
        </w:rPr>
        <w:t xml:space="preserve">В условиях отключения России от системы </w:t>
      </w:r>
      <w:r>
        <w:rPr>
          <w:rFonts w:ascii="Times New Roman" w:hAnsi="Times New Roman" w:cs="Times New Roman"/>
          <w:sz w:val="24"/>
          <w:szCs w:val="24"/>
          <w:lang w:val="en-US"/>
        </w:rPr>
        <w:t>SWIFT</w:t>
      </w:r>
      <w:r>
        <w:rPr>
          <w:rFonts w:ascii="Times New Roman" w:hAnsi="Times New Roman" w:cs="Times New Roman"/>
          <w:sz w:val="24"/>
          <w:szCs w:val="24"/>
        </w:rPr>
        <w:t xml:space="preserve"> расчётные операции между Россией и странами БРИКС производятся через банки-посредники, что увеличивает срок прохождения денежных средств по сделкам, снижает эффективность использования денежных средств. Кроме того, такая система не является безопасной: существуют риски заморозки</w:t>
      </w:r>
      <w:r w:rsidRPr="00AB3365">
        <w:rPr>
          <w:rFonts w:ascii="Times New Roman" w:hAnsi="Times New Roman" w:cs="Times New Roman"/>
          <w:sz w:val="24"/>
          <w:szCs w:val="24"/>
        </w:rPr>
        <w:t>/</w:t>
      </w:r>
      <w:r>
        <w:rPr>
          <w:rFonts w:ascii="Times New Roman" w:hAnsi="Times New Roman" w:cs="Times New Roman"/>
          <w:sz w:val="24"/>
          <w:szCs w:val="24"/>
        </w:rPr>
        <w:t>блокировки средств в банках-посредниках.</w:t>
      </w:r>
    </w:p>
    <w:p w14:paraId="4232AE0E" w14:textId="77777777" w:rsidR="00241635" w:rsidRDefault="00241635" w:rsidP="00241635">
      <w:pPr>
        <w:rPr>
          <w:rFonts w:ascii="Times New Roman" w:hAnsi="Times New Roman" w:cs="Times New Roman"/>
          <w:sz w:val="24"/>
          <w:szCs w:val="24"/>
        </w:rPr>
      </w:pPr>
    </w:p>
    <w:p w14:paraId="2D4C197E" w14:textId="77777777" w:rsidR="00241635" w:rsidRPr="00241635" w:rsidRDefault="00241635" w:rsidP="00241635">
      <w:pPr>
        <w:rPr>
          <w:rFonts w:ascii="Times New Roman" w:hAnsi="Times New Roman" w:cs="Times New Roman"/>
          <w:sz w:val="24"/>
          <w:szCs w:val="24"/>
        </w:rPr>
      </w:pPr>
    </w:p>
    <w:p w14:paraId="5B7AB869"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0E01727C" w14:textId="71DDCEF6" w:rsidR="00241635" w:rsidRPr="009A2FC4" w:rsidRDefault="00AB3365" w:rsidP="00241635">
      <w:pPr>
        <w:rPr>
          <w:rFonts w:ascii="Times New Roman" w:hAnsi="Times New Roman" w:cs="Times New Roman"/>
          <w:sz w:val="24"/>
          <w:szCs w:val="24"/>
        </w:rPr>
      </w:pPr>
      <w:r>
        <w:rPr>
          <w:rFonts w:ascii="Times New Roman" w:hAnsi="Times New Roman" w:cs="Times New Roman"/>
          <w:sz w:val="24"/>
          <w:szCs w:val="24"/>
        </w:rPr>
        <w:t>Данные проблемы решаются через систему переводов через различные банки-посредники. Кроме того, в 2014 г. Банком России была создана и внедрена система передачи финансовых сообщений (СПФС)</w:t>
      </w:r>
      <w:r w:rsidR="00B929A7">
        <w:rPr>
          <w:rFonts w:ascii="Times New Roman" w:hAnsi="Times New Roman" w:cs="Times New Roman"/>
          <w:sz w:val="24"/>
          <w:szCs w:val="24"/>
        </w:rPr>
        <w:t>, которая используются банками на СНГ пространстве.</w:t>
      </w:r>
      <w:r w:rsidR="009A2FC4">
        <w:rPr>
          <w:rFonts w:ascii="Times New Roman" w:hAnsi="Times New Roman" w:cs="Times New Roman"/>
          <w:sz w:val="24"/>
          <w:szCs w:val="24"/>
        </w:rPr>
        <w:t xml:space="preserve"> Кроме того, в 2024 г. со стороны России была выдвинута инициатива создания системы </w:t>
      </w:r>
      <w:r w:rsidR="009A2FC4">
        <w:rPr>
          <w:rFonts w:ascii="Times New Roman" w:hAnsi="Times New Roman" w:cs="Times New Roman"/>
          <w:sz w:val="24"/>
          <w:szCs w:val="24"/>
          <w:lang w:val="en-US"/>
        </w:rPr>
        <w:t>BRICS</w:t>
      </w:r>
      <w:r w:rsidR="009A2FC4" w:rsidRPr="009A2FC4">
        <w:rPr>
          <w:rFonts w:ascii="Times New Roman" w:hAnsi="Times New Roman" w:cs="Times New Roman"/>
          <w:sz w:val="24"/>
          <w:szCs w:val="24"/>
        </w:rPr>
        <w:t xml:space="preserve"> </w:t>
      </w:r>
      <w:r w:rsidR="009A2FC4">
        <w:rPr>
          <w:rFonts w:ascii="Times New Roman" w:hAnsi="Times New Roman" w:cs="Times New Roman"/>
          <w:sz w:val="24"/>
          <w:szCs w:val="24"/>
          <w:lang w:val="en-US"/>
        </w:rPr>
        <w:t>PAY</w:t>
      </w:r>
      <w:r w:rsidR="009A2FC4">
        <w:rPr>
          <w:rFonts w:ascii="Times New Roman" w:hAnsi="Times New Roman" w:cs="Times New Roman"/>
          <w:sz w:val="24"/>
          <w:szCs w:val="24"/>
        </w:rPr>
        <w:t xml:space="preserve"> как аналог системы </w:t>
      </w:r>
      <w:r w:rsidR="009A2FC4">
        <w:rPr>
          <w:rFonts w:ascii="Times New Roman" w:hAnsi="Times New Roman" w:cs="Times New Roman"/>
          <w:sz w:val="24"/>
          <w:szCs w:val="24"/>
          <w:lang w:val="en-US"/>
        </w:rPr>
        <w:t>SWIFT</w:t>
      </w:r>
      <w:r w:rsidR="009A2FC4">
        <w:rPr>
          <w:rFonts w:ascii="Times New Roman" w:hAnsi="Times New Roman" w:cs="Times New Roman"/>
          <w:sz w:val="24"/>
          <w:szCs w:val="24"/>
        </w:rPr>
        <w:t xml:space="preserve">. </w:t>
      </w:r>
    </w:p>
    <w:p w14:paraId="6891A675" w14:textId="77777777" w:rsidR="00241635" w:rsidRDefault="00241635" w:rsidP="00241635">
      <w:pPr>
        <w:rPr>
          <w:rFonts w:ascii="Times New Roman" w:hAnsi="Times New Roman" w:cs="Times New Roman"/>
          <w:sz w:val="24"/>
          <w:szCs w:val="24"/>
        </w:rPr>
      </w:pPr>
    </w:p>
    <w:p w14:paraId="36ABC52D" w14:textId="77777777" w:rsidR="00241635" w:rsidRPr="00241635" w:rsidRDefault="00241635" w:rsidP="00241635">
      <w:pPr>
        <w:rPr>
          <w:rFonts w:ascii="Times New Roman" w:hAnsi="Times New Roman" w:cs="Times New Roman"/>
          <w:sz w:val="24"/>
          <w:szCs w:val="24"/>
        </w:rPr>
      </w:pPr>
    </w:p>
    <w:p w14:paraId="76B80DA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0DF1F793" w14:textId="020B3BC3" w:rsidR="00241635" w:rsidRPr="00DF5FF9" w:rsidRDefault="00B929A7" w:rsidP="00241635">
      <w:pPr>
        <w:rPr>
          <w:rFonts w:ascii="Times New Roman" w:hAnsi="Times New Roman" w:cs="Times New Roman"/>
          <w:sz w:val="24"/>
          <w:szCs w:val="24"/>
        </w:rPr>
      </w:pPr>
      <w:r>
        <w:rPr>
          <w:rFonts w:ascii="Times New Roman" w:hAnsi="Times New Roman" w:cs="Times New Roman"/>
          <w:sz w:val="24"/>
          <w:szCs w:val="24"/>
        </w:rPr>
        <w:t xml:space="preserve">Статья Банка России о СПФС: </w:t>
      </w:r>
      <w:hyperlink r:id="rId8" w:history="1">
        <w:r w:rsidRPr="00E749BF">
          <w:rPr>
            <w:rStyle w:val="a6"/>
            <w:rFonts w:ascii="Times New Roman" w:hAnsi="Times New Roman" w:cs="Times New Roman"/>
            <w:sz w:val="24"/>
            <w:szCs w:val="24"/>
          </w:rPr>
          <w:t>https://cbr.ru/PSystem/fin_msg_transfer_system/</w:t>
        </w:r>
      </w:hyperlink>
      <w:r>
        <w:rPr>
          <w:rFonts w:ascii="Times New Roman" w:hAnsi="Times New Roman" w:cs="Times New Roman"/>
          <w:sz w:val="24"/>
          <w:szCs w:val="24"/>
        </w:rPr>
        <w:t xml:space="preserve">, </w:t>
      </w:r>
      <w:r w:rsidR="00DF5FF9">
        <w:rPr>
          <w:rFonts w:ascii="Times New Roman" w:hAnsi="Times New Roman" w:cs="Times New Roman"/>
          <w:sz w:val="24"/>
          <w:szCs w:val="24"/>
        </w:rPr>
        <w:t xml:space="preserve">статьи о создании </w:t>
      </w:r>
      <w:r w:rsidR="00DF5FF9">
        <w:rPr>
          <w:rFonts w:ascii="Times New Roman" w:hAnsi="Times New Roman" w:cs="Times New Roman"/>
          <w:sz w:val="24"/>
          <w:szCs w:val="24"/>
          <w:lang w:val="en-US"/>
        </w:rPr>
        <w:t>BRICS</w:t>
      </w:r>
      <w:r w:rsidR="00DF5FF9" w:rsidRPr="00DF5FF9">
        <w:rPr>
          <w:rFonts w:ascii="Times New Roman" w:hAnsi="Times New Roman" w:cs="Times New Roman"/>
          <w:sz w:val="24"/>
          <w:szCs w:val="24"/>
        </w:rPr>
        <w:t xml:space="preserve"> </w:t>
      </w:r>
      <w:r w:rsidR="00DF5FF9">
        <w:rPr>
          <w:rFonts w:ascii="Times New Roman" w:hAnsi="Times New Roman" w:cs="Times New Roman"/>
          <w:sz w:val="24"/>
          <w:szCs w:val="24"/>
          <w:lang w:val="en-US"/>
        </w:rPr>
        <w:t>PAY</w:t>
      </w:r>
      <w:r w:rsidR="00DF5FF9">
        <w:rPr>
          <w:rFonts w:ascii="Times New Roman" w:hAnsi="Times New Roman" w:cs="Times New Roman"/>
          <w:sz w:val="24"/>
          <w:szCs w:val="24"/>
        </w:rPr>
        <w:t xml:space="preserve">: </w:t>
      </w:r>
      <w:hyperlink r:id="rId9" w:history="1">
        <w:r w:rsidR="00DF5FF9" w:rsidRPr="00E749BF">
          <w:rPr>
            <w:rStyle w:val="a6"/>
            <w:rFonts w:ascii="Times New Roman" w:hAnsi="Times New Roman" w:cs="Times New Roman"/>
            <w:sz w:val="24"/>
            <w:szCs w:val="24"/>
          </w:rPr>
          <w:t>https://brics-pay.com/</w:t>
        </w:r>
      </w:hyperlink>
      <w:r w:rsidR="00DF5FF9">
        <w:rPr>
          <w:rFonts w:ascii="Times New Roman" w:hAnsi="Times New Roman" w:cs="Times New Roman"/>
          <w:sz w:val="24"/>
          <w:szCs w:val="24"/>
        </w:rPr>
        <w:t xml:space="preserve">, </w:t>
      </w:r>
      <w:hyperlink r:id="rId10" w:history="1">
        <w:r w:rsidR="00DF5FF9" w:rsidRPr="00E749BF">
          <w:rPr>
            <w:rStyle w:val="a6"/>
            <w:rFonts w:ascii="Times New Roman" w:hAnsi="Times New Roman" w:cs="Times New Roman"/>
            <w:sz w:val="24"/>
            <w:szCs w:val="24"/>
          </w:rPr>
          <w:t>https://www.finam.ru/publications/item/chto-izvestno-o-platezhnoy-sisteme-briks-20241021-1728/?ysclid=mgdi8kq2m7608615534</w:t>
        </w:r>
      </w:hyperlink>
      <w:r w:rsidR="00DF5FF9">
        <w:rPr>
          <w:rFonts w:ascii="Times New Roman" w:hAnsi="Times New Roman" w:cs="Times New Roman"/>
          <w:sz w:val="24"/>
          <w:szCs w:val="24"/>
        </w:rPr>
        <w:t xml:space="preserve"> </w:t>
      </w:r>
    </w:p>
    <w:p w14:paraId="16B385C4" w14:textId="77777777" w:rsidR="00241635" w:rsidRPr="00241635" w:rsidRDefault="00241635" w:rsidP="00241635">
      <w:pPr>
        <w:rPr>
          <w:rFonts w:ascii="Times New Roman" w:hAnsi="Times New Roman" w:cs="Times New Roman"/>
          <w:sz w:val="24"/>
          <w:szCs w:val="24"/>
        </w:rPr>
      </w:pPr>
    </w:p>
    <w:p w14:paraId="001F6EF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50F1E85B" w14:textId="17E2D6C9" w:rsidR="00241635" w:rsidRPr="009A2FC4" w:rsidRDefault="00B929A7" w:rsidP="00241635">
      <w:pPr>
        <w:rPr>
          <w:rFonts w:ascii="Times New Roman" w:hAnsi="Times New Roman" w:cs="Times New Roman"/>
          <w:sz w:val="24"/>
          <w:szCs w:val="24"/>
        </w:rPr>
      </w:pPr>
      <w:r>
        <w:rPr>
          <w:rFonts w:ascii="Times New Roman" w:hAnsi="Times New Roman" w:cs="Times New Roman"/>
          <w:sz w:val="24"/>
          <w:szCs w:val="24"/>
        </w:rPr>
        <w:t xml:space="preserve">Система осуществления расчётных операций между Россией и другими странами БРИКС через банки-посредники, как указано в п.2, </w:t>
      </w:r>
      <w:r w:rsidR="00451B8D">
        <w:rPr>
          <w:rFonts w:ascii="Times New Roman" w:hAnsi="Times New Roman" w:cs="Times New Roman"/>
          <w:sz w:val="24"/>
          <w:szCs w:val="24"/>
        </w:rPr>
        <w:t>во-первых,</w:t>
      </w:r>
      <w:r>
        <w:rPr>
          <w:rFonts w:ascii="Times New Roman" w:hAnsi="Times New Roman" w:cs="Times New Roman"/>
          <w:sz w:val="24"/>
          <w:szCs w:val="24"/>
        </w:rPr>
        <w:t xml:space="preserve"> не является безопасной, во-вторых, предполагает длительные сроки проведения операций, что снижает эффективность использования денежных средств, а также негативно сказывается на привлекательности торговых отношений между странами-участницами БРИКС.</w:t>
      </w:r>
      <w:r w:rsidR="00451B8D">
        <w:rPr>
          <w:rFonts w:ascii="Times New Roman" w:hAnsi="Times New Roman" w:cs="Times New Roman"/>
          <w:sz w:val="24"/>
          <w:szCs w:val="24"/>
        </w:rPr>
        <w:t xml:space="preserve"> При этом СПФС </w:t>
      </w:r>
      <w:r w:rsidR="00451B8D">
        <w:rPr>
          <w:rFonts w:ascii="Times New Roman" w:hAnsi="Times New Roman" w:cs="Times New Roman"/>
          <w:sz w:val="24"/>
          <w:szCs w:val="24"/>
        </w:rPr>
        <w:lastRenderedPageBreak/>
        <w:t xml:space="preserve">используется </w:t>
      </w:r>
      <w:r w:rsidR="001F739A">
        <w:rPr>
          <w:rFonts w:ascii="Times New Roman" w:hAnsi="Times New Roman" w:cs="Times New Roman"/>
          <w:sz w:val="24"/>
          <w:szCs w:val="24"/>
        </w:rPr>
        <w:t>не всеми участниками БРИКС-пространства.</w:t>
      </w:r>
      <w:r w:rsidR="009A2FC4">
        <w:rPr>
          <w:rFonts w:ascii="Times New Roman" w:hAnsi="Times New Roman" w:cs="Times New Roman"/>
          <w:sz w:val="24"/>
          <w:szCs w:val="24"/>
        </w:rPr>
        <w:t xml:space="preserve"> Насчёт системы </w:t>
      </w:r>
      <w:r w:rsidR="009A2FC4">
        <w:rPr>
          <w:rFonts w:ascii="Times New Roman" w:hAnsi="Times New Roman" w:cs="Times New Roman"/>
          <w:sz w:val="24"/>
          <w:szCs w:val="24"/>
          <w:lang w:val="en-US"/>
        </w:rPr>
        <w:t>BRICS</w:t>
      </w:r>
      <w:r w:rsidR="009A2FC4" w:rsidRPr="009A2FC4">
        <w:rPr>
          <w:rFonts w:ascii="Times New Roman" w:hAnsi="Times New Roman" w:cs="Times New Roman"/>
          <w:sz w:val="24"/>
          <w:szCs w:val="24"/>
        </w:rPr>
        <w:t xml:space="preserve"> </w:t>
      </w:r>
      <w:r w:rsidR="009A2FC4">
        <w:rPr>
          <w:rFonts w:ascii="Times New Roman" w:hAnsi="Times New Roman" w:cs="Times New Roman"/>
          <w:sz w:val="24"/>
          <w:szCs w:val="24"/>
          <w:lang w:val="en-US"/>
        </w:rPr>
        <w:t>PAY</w:t>
      </w:r>
      <w:r w:rsidR="009A2FC4">
        <w:rPr>
          <w:rFonts w:ascii="Times New Roman" w:hAnsi="Times New Roman" w:cs="Times New Roman"/>
          <w:sz w:val="24"/>
          <w:szCs w:val="24"/>
        </w:rPr>
        <w:t xml:space="preserve">: на текущий момент времени отсутствует информация о поддержке другими странами БРИКС данной инициативы, создание данной системы </w:t>
      </w:r>
      <w:proofErr w:type="gramStart"/>
      <w:r w:rsidR="009A2FC4">
        <w:rPr>
          <w:rFonts w:ascii="Times New Roman" w:hAnsi="Times New Roman" w:cs="Times New Roman"/>
          <w:sz w:val="24"/>
          <w:szCs w:val="24"/>
        </w:rPr>
        <w:t>потребует  значительного</w:t>
      </w:r>
      <w:proofErr w:type="gramEnd"/>
      <w:r w:rsidR="009A2FC4">
        <w:rPr>
          <w:rFonts w:ascii="Times New Roman" w:hAnsi="Times New Roman" w:cs="Times New Roman"/>
          <w:sz w:val="24"/>
          <w:szCs w:val="24"/>
        </w:rPr>
        <w:t xml:space="preserve"> времени на её разработку и согласование со всеми странами-участницами.</w:t>
      </w:r>
    </w:p>
    <w:p w14:paraId="3E6FE90E" w14:textId="77777777" w:rsidR="00B929A7" w:rsidRDefault="00B929A7" w:rsidP="00241635">
      <w:pPr>
        <w:rPr>
          <w:rFonts w:ascii="Times New Roman" w:hAnsi="Times New Roman" w:cs="Times New Roman"/>
          <w:sz w:val="24"/>
          <w:szCs w:val="24"/>
        </w:rPr>
      </w:pPr>
    </w:p>
    <w:p w14:paraId="6B6BBBFB" w14:textId="77777777" w:rsidR="00241635" w:rsidRPr="00241635" w:rsidRDefault="00241635" w:rsidP="00241635">
      <w:pPr>
        <w:rPr>
          <w:rFonts w:ascii="Times New Roman" w:hAnsi="Times New Roman" w:cs="Times New Roman"/>
          <w:sz w:val="24"/>
          <w:szCs w:val="24"/>
        </w:rPr>
      </w:pPr>
    </w:p>
    <w:p w14:paraId="1F177B01"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62D6A1B7" w14:textId="5605E4A1" w:rsidR="00241635" w:rsidRDefault="001F739A" w:rsidP="00241635">
      <w:pPr>
        <w:rPr>
          <w:rFonts w:ascii="Times New Roman" w:hAnsi="Times New Roman" w:cs="Times New Roman"/>
          <w:sz w:val="24"/>
          <w:szCs w:val="24"/>
        </w:rPr>
      </w:pPr>
      <w:r>
        <w:rPr>
          <w:rFonts w:ascii="Times New Roman" w:hAnsi="Times New Roman" w:cs="Times New Roman"/>
          <w:sz w:val="24"/>
          <w:szCs w:val="24"/>
        </w:rPr>
        <w:t xml:space="preserve">Создание единой платёжной системы </w:t>
      </w:r>
      <w:r w:rsidR="00CD324C">
        <w:rPr>
          <w:rFonts w:ascii="Times New Roman" w:hAnsi="Times New Roman" w:cs="Times New Roman"/>
          <w:sz w:val="24"/>
          <w:szCs w:val="24"/>
        </w:rPr>
        <w:t>на БРИКС-пространстве, которая позволит наладить прямые кор. отношения между странами-участницами БРИКС. Созданием данной системы должна заниматься рабочая группа представителей центральных банков всех стран-участниц для возможности учёта национальных особенностей платёжных систем и законодательных требований стран-участниц, работа по созданию должна осуществляться на базе и под контролем Нового Банка Развития БРИКС как единого координатора и регулятора данного процесса.</w:t>
      </w:r>
      <w:r w:rsidR="009A2FC4">
        <w:rPr>
          <w:rFonts w:ascii="Times New Roman" w:hAnsi="Times New Roman" w:cs="Times New Roman"/>
          <w:sz w:val="24"/>
          <w:szCs w:val="24"/>
        </w:rPr>
        <w:t xml:space="preserve"> Логично, если данная система будет разрабатываться на основе СПФС, т.к. СПФС успешно функционирования в условиях санкционного давления последние 11 лет. </w:t>
      </w:r>
    </w:p>
    <w:p w14:paraId="0CEC0514" w14:textId="77777777" w:rsidR="002C5A59" w:rsidRDefault="002C5A59" w:rsidP="00241635">
      <w:pPr>
        <w:rPr>
          <w:rFonts w:ascii="Times New Roman" w:hAnsi="Times New Roman" w:cs="Times New Roman"/>
          <w:sz w:val="24"/>
          <w:szCs w:val="24"/>
        </w:rPr>
      </w:pPr>
    </w:p>
    <w:p w14:paraId="170ABE66" w14:textId="77777777" w:rsidR="002C5A59" w:rsidRDefault="002C5A59" w:rsidP="002C5A59">
      <w:pPr>
        <w:rPr>
          <w:rFonts w:ascii="Times New Roman" w:hAnsi="Times New Roman" w:cs="Times New Roman"/>
          <w:sz w:val="24"/>
          <w:szCs w:val="24"/>
        </w:rPr>
      </w:pPr>
      <w:r w:rsidRPr="009149C2">
        <w:rPr>
          <w:rFonts w:ascii="Times New Roman" w:hAnsi="Times New Roman" w:cs="Times New Roman"/>
          <w:b/>
          <w:bCs/>
          <w:sz w:val="28"/>
          <w:szCs w:val="28"/>
        </w:rPr>
        <w:t>Предполагаемый механизм функционирования</w:t>
      </w:r>
      <w:r>
        <w:rPr>
          <w:rFonts w:ascii="Times New Roman" w:hAnsi="Times New Roman" w:cs="Times New Roman"/>
          <w:b/>
          <w:bCs/>
          <w:sz w:val="28"/>
          <w:szCs w:val="28"/>
        </w:rPr>
        <w:t xml:space="preserve"> сервиса</w:t>
      </w:r>
      <w:r w:rsidRPr="009149C2">
        <w:rPr>
          <w:rFonts w:ascii="Times New Roman" w:hAnsi="Times New Roman" w:cs="Times New Roman"/>
          <w:b/>
          <w:bCs/>
          <w:sz w:val="28"/>
          <w:szCs w:val="28"/>
        </w:rPr>
        <w:t>:</w:t>
      </w:r>
    </w:p>
    <w:p w14:paraId="645B20EB" w14:textId="7526DCA8" w:rsidR="002C5A59" w:rsidRPr="000168D8" w:rsidRDefault="005F4FE3" w:rsidP="00241635">
      <w:pPr>
        <w:rPr>
          <w:rFonts w:ascii="Times New Roman" w:hAnsi="Times New Roman" w:cs="Times New Roman"/>
          <w:sz w:val="24"/>
          <w:szCs w:val="24"/>
        </w:rPr>
      </w:pPr>
      <w:r>
        <w:rPr>
          <w:rFonts w:ascii="Times New Roman" w:hAnsi="Times New Roman" w:cs="Times New Roman"/>
          <w:sz w:val="24"/>
          <w:szCs w:val="24"/>
        </w:rPr>
        <w:t xml:space="preserve">Банк </w:t>
      </w:r>
      <w:r>
        <w:rPr>
          <w:rFonts w:ascii="Times New Roman" w:hAnsi="Times New Roman" w:cs="Times New Roman"/>
          <w:sz w:val="24"/>
          <w:szCs w:val="24"/>
          <w:lang w:val="en-US"/>
        </w:rPr>
        <w:t>A</w:t>
      </w:r>
      <w:r>
        <w:rPr>
          <w:rFonts w:ascii="Times New Roman" w:hAnsi="Times New Roman" w:cs="Times New Roman"/>
          <w:sz w:val="24"/>
          <w:szCs w:val="24"/>
        </w:rPr>
        <w:t xml:space="preserve">, </w:t>
      </w:r>
      <w:r w:rsidR="00A10AEF">
        <w:rPr>
          <w:rFonts w:ascii="Times New Roman" w:hAnsi="Times New Roman" w:cs="Times New Roman"/>
          <w:sz w:val="24"/>
          <w:szCs w:val="24"/>
        </w:rPr>
        <w:t xml:space="preserve">зарегистрированный </w:t>
      </w:r>
      <w:r>
        <w:rPr>
          <w:rFonts w:ascii="Times New Roman" w:hAnsi="Times New Roman" w:cs="Times New Roman"/>
          <w:sz w:val="24"/>
          <w:szCs w:val="24"/>
        </w:rPr>
        <w:t xml:space="preserve">в стране </w:t>
      </w:r>
      <w:r w:rsidR="00A10AEF">
        <w:rPr>
          <w:rFonts w:ascii="Times New Roman" w:hAnsi="Times New Roman" w:cs="Times New Roman"/>
          <w:sz w:val="24"/>
          <w:szCs w:val="24"/>
        </w:rPr>
        <w:t>БРИКС, отправляет платёжное поручение в банк</w:t>
      </w:r>
      <w:r w:rsidR="00CE4D37" w:rsidRPr="00CE4D37">
        <w:rPr>
          <w:rFonts w:ascii="Times New Roman" w:hAnsi="Times New Roman" w:cs="Times New Roman"/>
          <w:sz w:val="24"/>
          <w:szCs w:val="24"/>
        </w:rPr>
        <w:t xml:space="preserve"> </w:t>
      </w:r>
      <w:r w:rsidR="00CE4D37">
        <w:rPr>
          <w:rFonts w:ascii="Times New Roman" w:hAnsi="Times New Roman" w:cs="Times New Roman"/>
          <w:sz w:val="24"/>
          <w:szCs w:val="24"/>
          <w:lang w:val="en-US"/>
        </w:rPr>
        <w:t>B</w:t>
      </w:r>
      <w:r w:rsidR="00A10AEF">
        <w:rPr>
          <w:rFonts w:ascii="Times New Roman" w:hAnsi="Times New Roman" w:cs="Times New Roman"/>
          <w:sz w:val="24"/>
          <w:szCs w:val="24"/>
        </w:rPr>
        <w:t xml:space="preserve">, </w:t>
      </w:r>
      <w:r w:rsidR="00CE4D37">
        <w:rPr>
          <w:rFonts w:ascii="Times New Roman" w:hAnsi="Times New Roman" w:cs="Times New Roman"/>
          <w:sz w:val="24"/>
          <w:szCs w:val="24"/>
        </w:rPr>
        <w:t>зарегистрированный в</w:t>
      </w:r>
      <w:r w:rsidR="00A10AEF">
        <w:rPr>
          <w:rFonts w:ascii="Times New Roman" w:hAnsi="Times New Roman" w:cs="Times New Roman"/>
          <w:sz w:val="24"/>
          <w:szCs w:val="24"/>
        </w:rPr>
        <w:t xml:space="preserve"> другой стране БРИКС-пространств</w:t>
      </w:r>
      <w:r w:rsidR="00CE4D37">
        <w:rPr>
          <w:rFonts w:ascii="Times New Roman" w:hAnsi="Times New Roman" w:cs="Times New Roman"/>
          <w:sz w:val="24"/>
          <w:szCs w:val="24"/>
        </w:rPr>
        <w:t>а</w:t>
      </w:r>
      <w:r w:rsidR="00A10AEF">
        <w:rPr>
          <w:rFonts w:ascii="Times New Roman" w:hAnsi="Times New Roman" w:cs="Times New Roman"/>
          <w:sz w:val="24"/>
          <w:szCs w:val="24"/>
        </w:rPr>
        <w:t xml:space="preserve">. Сначала платежное поручение поступает </w:t>
      </w:r>
      <w:r w:rsidR="006D0467">
        <w:rPr>
          <w:rFonts w:ascii="Times New Roman" w:hAnsi="Times New Roman" w:cs="Times New Roman"/>
          <w:sz w:val="24"/>
          <w:szCs w:val="24"/>
        </w:rPr>
        <w:t>в центральный банк страны банка-отправителя</w:t>
      </w:r>
      <w:r w:rsidR="0048038C">
        <w:rPr>
          <w:rFonts w:ascii="Times New Roman" w:hAnsi="Times New Roman" w:cs="Times New Roman"/>
          <w:sz w:val="24"/>
          <w:szCs w:val="24"/>
        </w:rPr>
        <w:t xml:space="preserve">. </w:t>
      </w:r>
      <w:r w:rsidR="006D0467">
        <w:rPr>
          <w:rFonts w:ascii="Times New Roman" w:hAnsi="Times New Roman" w:cs="Times New Roman"/>
          <w:sz w:val="24"/>
          <w:szCs w:val="24"/>
        </w:rPr>
        <w:t xml:space="preserve">Центральный банк </w:t>
      </w:r>
      <w:r w:rsidR="00CE7E75">
        <w:rPr>
          <w:rFonts w:ascii="Times New Roman" w:hAnsi="Times New Roman" w:cs="Times New Roman"/>
          <w:sz w:val="24"/>
          <w:szCs w:val="24"/>
        </w:rPr>
        <w:t>обрабатывает поступившее поручение</w:t>
      </w:r>
      <w:r w:rsidR="009B04DA">
        <w:rPr>
          <w:rFonts w:ascii="Times New Roman" w:hAnsi="Times New Roman" w:cs="Times New Roman"/>
          <w:sz w:val="24"/>
          <w:szCs w:val="24"/>
        </w:rPr>
        <w:t xml:space="preserve">, проверяет наличие средств на счёте банка отправителя и при их достаточном количестве </w:t>
      </w:r>
      <w:r w:rsidR="006D0467">
        <w:rPr>
          <w:rFonts w:ascii="Times New Roman" w:hAnsi="Times New Roman" w:cs="Times New Roman"/>
          <w:sz w:val="24"/>
          <w:szCs w:val="24"/>
        </w:rPr>
        <w:t>перенаправляет платёжное поручение в расчётный центр Нового Банка Развития БРИКС (в банке должны быть открыты кор. счета национальных банков стран БРИКС)</w:t>
      </w:r>
      <w:r w:rsidR="000168D8">
        <w:rPr>
          <w:rFonts w:ascii="Times New Roman" w:hAnsi="Times New Roman" w:cs="Times New Roman"/>
          <w:sz w:val="24"/>
          <w:szCs w:val="24"/>
        </w:rPr>
        <w:t xml:space="preserve">. Расчётный центр обрабатывает поручение и переправляет его центральному банку страны, в которой зарегистрирован банк </w:t>
      </w:r>
      <w:r w:rsidR="000168D8">
        <w:rPr>
          <w:rFonts w:ascii="Times New Roman" w:hAnsi="Times New Roman" w:cs="Times New Roman"/>
          <w:sz w:val="24"/>
          <w:szCs w:val="24"/>
          <w:lang w:val="en-US"/>
        </w:rPr>
        <w:t>B</w:t>
      </w:r>
      <w:r w:rsidR="000168D8">
        <w:rPr>
          <w:rFonts w:ascii="Times New Roman" w:hAnsi="Times New Roman" w:cs="Times New Roman"/>
          <w:sz w:val="24"/>
          <w:szCs w:val="24"/>
        </w:rPr>
        <w:t xml:space="preserve">. Далее платёжное поручение поступает непосредственно банку-получателю (банку </w:t>
      </w:r>
      <w:r w:rsidR="000168D8">
        <w:rPr>
          <w:rFonts w:ascii="Times New Roman" w:hAnsi="Times New Roman" w:cs="Times New Roman"/>
          <w:sz w:val="24"/>
          <w:szCs w:val="24"/>
          <w:lang w:val="en-US"/>
        </w:rPr>
        <w:t>B</w:t>
      </w:r>
      <w:r w:rsidR="000168D8">
        <w:rPr>
          <w:rFonts w:ascii="Times New Roman" w:hAnsi="Times New Roman" w:cs="Times New Roman"/>
          <w:sz w:val="24"/>
          <w:szCs w:val="24"/>
        </w:rPr>
        <w:t>).</w:t>
      </w:r>
    </w:p>
    <w:p w14:paraId="348040BB" w14:textId="77777777" w:rsidR="00D038A5" w:rsidRDefault="00D038A5" w:rsidP="00241635">
      <w:pPr>
        <w:rPr>
          <w:rFonts w:ascii="Times New Roman" w:hAnsi="Times New Roman" w:cs="Times New Roman"/>
          <w:sz w:val="24"/>
          <w:szCs w:val="24"/>
        </w:rPr>
      </w:pPr>
    </w:p>
    <w:p w14:paraId="5F06C6D7" w14:textId="77777777" w:rsidR="00241635" w:rsidRDefault="00241635" w:rsidP="00241635">
      <w:pPr>
        <w:rPr>
          <w:rFonts w:ascii="Times New Roman" w:hAnsi="Times New Roman" w:cs="Times New Roman"/>
          <w:sz w:val="24"/>
          <w:szCs w:val="24"/>
        </w:rPr>
      </w:pPr>
    </w:p>
    <w:p w14:paraId="22070C62" w14:textId="77777777" w:rsidR="00241635" w:rsidRPr="00241635" w:rsidRDefault="00241635" w:rsidP="00241635">
      <w:pPr>
        <w:rPr>
          <w:rFonts w:ascii="Times New Roman" w:hAnsi="Times New Roman" w:cs="Times New Roman"/>
          <w:sz w:val="24"/>
          <w:szCs w:val="24"/>
        </w:rPr>
      </w:pPr>
    </w:p>
    <w:p w14:paraId="63AC29AC" w14:textId="21F16E2D"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4DAA9A16" w14:textId="0B480EE7" w:rsidR="00702670" w:rsidRPr="0051010B" w:rsidRDefault="00702670" w:rsidP="00702670">
      <w:pPr>
        <w:rPr>
          <w:rFonts w:ascii="Times New Roman" w:hAnsi="Times New Roman" w:cs="Times New Roman"/>
          <w:sz w:val="24"/>
          <w:szCs w:val="24"/>
        </w:rPr>
      </w:pPr>
      <w:r>
        <w:rPr>
          <w:rFonts w:ascii="Times New Roman" w:hAnsi="Times New Roman" w:cs="Times New Roman"/>
          <w:sz w:val="24"/>
          <w:szCs w:val="24"/>
        </w:rPr>
        <w:t>Против реализации данного проекта могут выступить коммерческие банки, т.к. существуют риски наложения на них санкций со стороны ЕС и США</w:t>
      </w:r>
      <w:r w:rsidR="0051010B">
        <w:rPr>
          <w:rFonts w:ascii="Times New Roman" w:hAnsi="Times New Roman" w:cs="Times New Roman"/>
          <w:sz w:val="24"/>
          <w:szCs w:val="24"/>
        </w:rPr>
        <w:t xml:space="preserve">. Но при этом в условиях агрессивной торговой войны, инициированной США, ни одна страна БРИКС не может быть застрахована в том, что завтра она не попадёт под санкции и её не отключат от системы </w:t>
      </w:r>
      <w:r w:rsidR="0051010B">
        <w:rPr>
          <w:rFonts w:ascii="Times New Roman" w:hAnsi="Times New Roman" w:cs="Times New Roman"/>
          <w:sz w:val="24"/>
          <w:szCs w:val="24"/>
          <w:lang w:val="en-US"/>
        </w:rPr>
        <w:t>SWIFT</w:t>
      </w:r>
      <w:r w:rsidR="0051010B">
        <w:rPr>
          <w:rFonts w:ascii="Times New Roman" w:hAnsi="Times New Roman" w:cs="Times New Roman"/>
          <w:sz w:val="24"/>
          <w:szCs w:val="24"/>
        </w:rPr>
        <w:t xml:space="preserve">. При этом, если будет существовать единая платёжная система на БРИКС-пространстве, </w:t>
      </w:r>
      <w:r w:rsidR="00B1358D">
        <w:rPr>
          <w:rFonts w:ascii="Times New Roman" w:hAnsi="Times New Roman" w:cs="Times New Roman"/>
          <w:sz w:val="24"/>
          <w:szCs w:val="24"/>
        </w:rPr>
        <w:t xml:space="preserve">то у стран-участниц будет возможность снизить потери в результате введения санкций и избежать дестабилизации их национальных платёжных систем. Кроме того, уже сейчас видна тенденция снижения зависимости стран-участниц БРИКС от действий США (например, несмотря на активное давление, оказываемое на Индию со стороны США с требованием прекратить закупку российской нефти, индийское </w:t>
      </w:r>
      <w:r w:rsidR="00B1358D">
        <w:rPr>
          <w:rFonts w:ascii="Times New Roman" w:hAnsi="Times New Roman" w:cs="Times New Roman"/>
          <w:sz w:val="24"/>
          <w:szCs w:val="24"/>
        </w:rPr>
        <w:lastRenderedPageBreak/>
        <w:t xml:space="preserve">правительство отвечает отказом исполнять данные требования), из чего можно сделать вывод о благоприятных условиях созданиях единой платёжной системы между странами БРИКС. </w:t>
      </w:r>
      <w:r w:rsidR="009A2FC4">
        <w:rPr>
          <w:rFonts w:ascii="Times New Roman" w:hAnsi="Times New Roman" w:cs="Times New Roman"/>
          <w:sz w:val="24"/>
          <w:szCs w:val="24"/>
        </w:rPr>
        <w:t xml:space="preserve">У России есть положительный опыт разработки и внедрения подобных систем, успешно функционирующих на СНГ-пространстве в условиях санкций (самый яркий пример – СПФС). </w:t>
      </w:r>
    </w:p>
    <w:sectPr w:rsidR="00702670" w:rsidRPr="005101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16cid:durableId="1745294404">
    <w:abstractNumId w:val="3"/>
  </w:num>
  <w:num w:numId="2" w16cid:durableId="158234052">
    <w:abstractNumId w:val="0"/>
  </w:num>
  <w:num w:numId="3" w16cid:durableId="237635797">
    <w:abstractNumId w:val="1"/>
  </w:num>
  <w:num w:numId="4" w16cid:durableId="1905992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0239A"/>
    <w:rsid w:val="000168D8"/>
    <w:rsid w:val="00036E3A"/>
    <w:rsid w:val="00052D63"/>
    <w:rsid w:val="000E3A32"/>
    <w:rsid w:val="000E71ED"/>
    <w:rsid w:val="000E7807"/>
    <w:rsid w:val="001030A5"/>
    <w:rsid w:val="00116B20"/>
    <w:rsid w:val="00135549"/>
    <w:rsid w:val="00193AEF"/>
    <w:rsid w:val="001A7B91"/>
    <w:rsid w:val="001E2A96"/>
    <w:rsid w:val="001F739A"/>
    <w:rsid w:val="00212DFD"/>
    <w:rsid w:val="00241635"/>
    <w:rsid w:val="002733E6"/>
    <w:rsid w:val="002C5A59"/>
    <w:rsid w:val="002C7C65"/>
    <w:rsid w:val="0030411A"/>
    <w:rsid w:val="00316117"/>
    <w:rsid w:val="00320181"/>
    <w:rsid w:val="00324D35"/>
    <w:rsid w:val="00327510"/>
    <w:rsid w:val="00337A0F"/>
    <w:rsid w:val="00353254"/>
    <w:rsid w:val="00370E56"/>
    <w:rsid w:val="003C155B"/>
    <w:rsid w:val="003E0B27"/>
    <w:rsid w:val="004064AB"/>
    <w:rsid w:val="00451B8D"/>
    <w:rsid w:val="0048038C"/>
    <w:rsid w:val="0049068F"/>
    <w:rsid w:val="004A56E7"/>
    <w:rsid w:val="004D15E0"/>
    <w:rsid w:val="004E3EC6"/>
    <w:rsid w:val="0051010B"/>
    <w:rsid w:val="005136D5"/>
    <w:rsid w:val="00515EE3"/>
    <w:rsid w:val="0055342F"/>
    <w:rsid w:val="00555039"/>
    <w:rsid w:val="00584B8F"/>
    <w:rsid w:val="005A599A"/>
    <w:rsid w:val="005C6DB7"/>
    <w:rsid w:val="005E6F10"/>
    <w:rsid w:val="005F4FE3"/>
    <w:rsid w:val="00631174"/>
    <w:rsid w:val="00633A19"/>
    <w:rsid w:val="00646882"/>
    <w:rsid w:val="00681CFF"/>
    <w:rsid w:val="00683DD2"/>
    <w:rsid w:val="006948F9"/>
    <w:rsid w:val="006D0467"/>
    <w:rsid w:val="006E211D"/>
    <w:rsid w:val="006E7746"/>
    <w:rsid w:val="00702670"/>
    <w:rsid w:val="00717AAC"/>
    <w:rsid w:val="00724CA8"/>
    <w:rsid w:val="007271F3"/>
    <w:rsid w:val="00735304"/>
    <w:rsid w:val="00764A31"/>
    <w:rsid w:val="00770837"/>
    <w:rsid w:val="00783235"/>
    <w:rsid w:val="00786651"/>
    <w:rsid w:val="00797AB1"/>
    <w:rsid w:val="007A357C"/>
    <w:rsid w:val="007C6899"/>
    <w:rsid w:val="007D048C"/>
    <w:rsid w:val="007E37B1"/>
    <w:rsid w:val="007F0F5B"/>
    <w:rsid w:val="00801510"/>
    <w:rsid w:val="008124CB"/>
    <w:rsid w:val="00813F20"/>
    <w:rsid w:val="008C5DFB"/>
    <w:rsid w:val="009149C2"/>
    <w:rsid w:val="00932A3D"/>
    <w:rsid w:val="009A2FC4"/>
    <w:rsid w:val="009B04DA"/>
    <w:rsid w:val="009B41C4"/>
    <w:rsid w:val="00A0059E"/>
    <w:rsid w:val="00A10AEF"/>
    <w:rsid w:val="00A560D4"/>
    <w:rsid w:val="00A8535E"/>
    <w:rsid w:val="00AB3365"/>
    <w:rsid w:val="00AB63B1"/>
    <w:rsid w:val="00AC0847"/>
    <w:rsid w:val="00AC2BA2"/>
    <w:rsid w:val="00AD4C94"/>
    <w:rsid w:val="00B1358D"/>
    <w:rsid w:val="00B44BAB"/>
    <w:rsid w:val="00B722EA"/>
    <w:rsid w:val="00B74CB5"/>
    <w:rsid w:val="00B929A7"/>
    <w:rsid w:val="00BA068A"/>
    <w:rsid w:val="00BA587F"/>
    <w:rsid w:val="00BA7495"/>
    <w:rsid w:val="00BB5971"/>
    <w:rsid w:val="00BF3054"/>
    <w:rsid w:val="00C23E51"/>
    <w:rsid w:val="00C26109"/>
    <w:rsid w:val="00C3700C"/>
    <w:rsid w:val="00C65230"/>
    <w:rsid w:val="00C964FE"/>
    <w:rsid w:val="00CB2724"/>
    <w:rsid w:val="00CC706D"/>
    <w:rsid w:val="00CD324C"/>
    <w:rsid w:val="00CE07E3"/>
    <w:rsid w:val="00CE4D37"/>
    <w:rsid w:val="00CE7E75"/>
    <w:rsid w:val="00D038A5"/>
    <w:rsid w:val="00D247EF"/>
    <w:rsid w:val="00D46BAF"/>
    <w:rsid w:val="00D675F3"/>
    <w:rsid w:val="00D85858"/>
    <w:rsid w:val="00D9008F"/>
    <w:rsid w:val="00D910D5"/>
    <w:rsid w:val="00D92580"/>
    <w:rsid w:val="00DA76A1"/>
    <w:rsid w:val="00DC1E81"/>
    <w:rsid w:val="00DF5FF9"/>
    <w:rsid w:val="00E51B1C"/>
    <w:rsid w:val="00E7712B"/>
    <w:rsid w:val="00E94A37"/>
    <w:rsid w:val="00EC67D5"/>
    <w:rsid w:val="00F46A07"/>
    <w:rsid w:val="00F77980"/>
    <w:rsid w:val="00FB5A02"/>
    <w:rsid w:val="00FD1745"/>
    <w:rsid w:val="00FF35C9"/>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character" w:styleId="a6">
    <w:name w:val="Hyperlink"/>
    <w:basedOn w:val="a0"/>
    <w:uiPriority w:val="99"/>
    <w:unhideWhenUsed/>
    <w:rsid w:val="00327510"/>
    <w:rPr>
      <w:color w:val="0563C1" w:themeColor="hyperlink"/>
      <w:u w:val="single"/>
    </w:rPr>
  </w:style>
  <w:style w:type="character" w:styleId="a7">
    <w:name w:val="Unresolved Mention"/>
    <w:basedOn w:val="a0"/>
    <w:uiPriority w:val="99"/>
    <w:semiHidden/>
    <w:unhideWhenUsed/>
    <w:rsid w:val="00327510"/>
    <w:rPr>
      <w:color w:val="605E5C"/>
      <w:shd w:val="clear" w:color="auto" w:fill="E1DFDD"/>
    </w:rPr>
  </w:style>
  <w:style w:type="character" w:styleId="a8">
    <w:name w:val="FollowedHyperlink"/>
    <w:basedOn w:val="a0"/>
    <w:uiPriority w:val="99"/>
    <w:semiHidden/>
    <w:unhideWhenUsed/>
    <w:rsid w:val="006E21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r.ru/PSystem/fin_msg_transfer_system/" TargetMode="External"/><Relationship Id="rId3" Type="http://schemas.openxmlformats.org/officeDocument/2006/relationships/styles" Target="styles.xml"/><Relationship Id="rId7" Type="http://schemas.openxmlformats.org/officeDocument/2006/relationships/hyperlink" Target="https://raexpert.ru/researches/regions/regions_bonds_202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usbonds.ru/analytics/18797"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inam.ru/publications/item/chto-izvestno-o-platezhnoy-sisteme-briks-20241021-1728/?ysclid=mgdi8kq2m7608615534" TargetMode="External"/><Relationship Id="rId4" Type="http://schemas.openxmlformats.org/officeDocument/2006/relationships/settings" Target="settings.xml"/><Relationship Id="rId9" Type="http://schemas.openxmlformats.org/officeDocument/2006/relationships/hyperlink" Target="https://brics-pay.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C90B8-A48B-4C30-B1DA-B7451D8C5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2013</TotalTime>
  <Pages>9</Pages>
  <Words>2828</Words>
  <Characters>16120</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Алексей Захаров</cp:lastModifiedBy>
  <cp:revision>51</cp:revision>
  <dcterms:created xsi:type="dcterms:W3CDTF">2025-09-30T19:10:00Z</dcterms:created>
  <dcterms:modified xsi:type="dcterms:W3CDTF">2025-10-10T17:03:00Z</dcterms:modified>
</cp:coreProperties>
</file>