
<file path=[Content_Types].xml><?xml version="1.0" encoding="utf-8"?>
<Types xmlns="http://schemas.openxmlformats.org/package/2006/content-types">
  <Default Extension="2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B88EC" w14:textId="08CB4C76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БГУ</w:t>
      </w:r>
      <w:r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 НСПК</w:t>
      </w:r>
    </w:p>
    <w:p w14:paraId="7C80AF28" w14:textId="0DA247AB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Факультет международных отношений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(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ФМО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)</w:t>
      </w:r>
    </w:p>
    <w:p w14:paraId="2672AB85" w14:textId="77777777" w:rsidR="0026666B" w:rsidRPr="0026666B" w:rsidRDefault="0026666B" w:rsidP="0026666B">
      <w:pPr>
        <w:jc w:val="center"/>
        <w:rPr>
          <w:b/>
          <w:bCs/>
          <w:sz w:val="36"/>
          <w:szCs w:val="36"/>
        </w:rPr>
      </w:pPr>
      <w:r w:rsidRPr="0026666B">
        <w:rPr>
          <w:rFonts w:ascii="Arial Narrow" w:eastAsia="Arial Narrow" w:hAnsi="Arial Narrow" w:cs="Arial Narrow"/>
          <w:b/>
          <w:bCs/>
          <w:sz w:val="36"/>
          <w:szCs w:val="36"/>
        </w:rPr>
        <w:t xml:space="preserve">Разработка концепции сервиса Алгоритмический </w:t>
      </w:r>
      <w:proofErr w:type="spellStart"/>
      <w:r w:rsidRPr="0026666B">
        <w:rPr>
          <w:rFonts w:ascii="Arial Narrow" w:eastAsia="Arial Narrow" w:hAnsi="Arial Narrow" w:cs="Arial Narrow"/>
          <w:b/>
          <w:bCs/>
          <w:sz w:val="36"/>
          <w:szCs w:val="36"/>
        </w:rPr>
        <w:t>Дью</w:t>
      </w:r>
      <w:proofErr w:type="spellEnd"/>
      <w:r w:rsidRPr="0026666B">
        <w:rPr>
          <w:rFonts w:ascii="Arial Narrow" w:eastAsia="Arial Narrow" w:hAnsi="Arial Narrow" w:cs="Arial Narrow"/>
          <w:b/>
          <w:bCs/>
          <w:sz w:val="36"/>
          <w:szCs w:val="36"/>
        </w:rPr>
        <w:t xml:space="preserve"> </w:t>
      </w:r>
      <w:proofErr w:type="spellStart"/>
      <w:r w:rsidRPr="0026666B">
        <w:rPr>
          <w:rFonts w:ascii="Arial Narrow" w:eastAsia="Arial Narrow" w:hAnsi="Arial Narrow" w:cs="Arial Narrow"/>
          <w:b/>
          <w:bCs/>
          <w:sz w:val="36"/>
          <w:szCs w:val="36"/>
        </w:rPr>
        <w:t>Дилидженс</w:t>
      </w:r>
      <w:proofErr w:type="spellEnd"/>
    </w:p>
    <w:p w14:paraId="13874780" w14:textId="73FB9C86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b/>
          <w:bCs/>
          <w:sz w:val="24"/>
          <w:szCs w:val="24"/>
        </w:rPr>
        <w:t>Залевская</w:t>
      </w:r>
      <w:proofErr w:type="spellEnd"/>
      <w:r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Елизавета </w:t>
      </w:r>
      <w:proofErr w:type="spellStart"/>
      <w:r>
        <w:rPr>
          <w:rFonts w:ascii="Arial Narrow" w:eastAsia="Arial Narrow" w:hAnsi="Arial Narrow" w:cs="Arial Narrow"/>
          <w:b/>
          <w:bCs/>
          <w:sz w:val="24"/>
          <w:szCs w:val="24"/>
        </w:rPr>
        <w:t>сергеевна</w:t>
      </w:r>
      <w:proofErr w:type="spellEnd"/>
    </w:p>
    <w:p w14:paraId="47CEA57C" w14:textId="77777777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AF516C" w14:textId="77777777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29D39219" w14:textId="77777777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34989835" w14:textId="77777777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13FBE6" w14:textId="77777777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62B38DCE" w14:textId="77777777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53FD37" w14:textId="77777777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3A25F79B" w14:textId="77777777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98B9DE" w14:textId="5EA556DD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26666B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Алгоритмический </w:t>
      </w:r>
      <w:proofErr w:type="spellStart"/>
      <w:r w:rsidRPr="0026666B">
        <w:rPr>
          <w:rFonts w:ascii="Arial Narrow" w:eastAsia="Arial Narrow" w:hAnsi="Arial Narrow" w:cs="Arial Narrow"/>
          <w:b/>
          <w:bCs/>
          <w:sz w:val="48"/>
          <w:szCs w:val="48"/>
        </w:rPr>
        <w:t>Дью</w:t>
      </w:r>
      <w:proofErr w:type="spellEnd"/>
      <w:r w:rsidRPr="0026666B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</w:t>
      </w:r>
      <w:proofErr w:type="spellStart"/>
      <w:r w:rsidRPr="0026666B">
        <w:rPr>
          <w:rFonts w:ascii="Arial Narrow" w:eastAsia="Arial Narrow" w:hAnsi="Arial Narrow" w:cs="Arial Narrow"/>
          <w:b/>
          <w:bCs/>
          <w:sz w:val="48"/>
          <w:szCs w:val="48"/>
        </w:rPr>
        <w:t>Дилидженс</w:t>
      </w:r>
      <w:proofErr w:type="spellEnd"/>
    </w:p>
    <w:p w14:paraId="471F5B34" w14:textId="77777777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18FAC6C4" w14:textId="77777777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A7FDC1" w14:textId="77777777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32BEC9ED" w14:textId="77777777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C5569C1" w14:textId="77777777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3C6F717" w14:textId="77777777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13020F5D" w14:textId="77777777" w:rsidR="0026666B" w:rsidRDefault="0026666B" w:rsidP="0026666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E053338" w14:textId="080243EA" w:rsidR="0026666B" w:rsidRDefault="0026666B" w:rsidP="0026666B">
      <w:pPr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9F42380" w14:textId="558E6DCA" w:rsidR="0026666B" w:rsidRDefault="0026666B" w:rsidP="0026666B">
      <w:pPr>
        <w:rPr>
          <w:rFonts w:ascii="Arial Narrow" w:eastAsia="Arial Narrow" w:hAnsi="Arial Narrow" w:cs="Arial Narrow"/>
        </w:rPr>
      </w:pPr>
    </w:p>
    <w:p w14:paraId="1511F2FE" w14:textId="1ACC13C6" w:rsidR="00D24FEE" w:rsidRPr="00B75974" w:rsidRDefault="00D24FEE" w:rsidP="00B75974">
      <w:pPr>
        <w:spacing w:after="0" w:line="259" w:lineRule="auto"/>
        <w:jc w:val="center"/>
        <w:rPr>
          <w:rFonts w:ascii="Arial Narrow" w:eastAsia="Arial Narrow" w:hAnsi="Arial Narrow" w:cs="Arial Narrow"/>
          <w:b/>
          <w:bCs/>
        </w:rPr>
      </w:pPr>
      <w:r w:rsidRPr="00D24FEE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221F558B" w14:textId="77777777" w:rsidR="00B75974" w:rsidRPr="00D24FEE" w:rsidRDefault="00B75974" w:rsidP="00B75974">
      <w:pPr>
        <w:spacing w:before="100" w:beforeAutospacing="1" w:after="240" w:line="450" w:lineRule="atLeast"/>
        <w:jc w:val="center"/>
        <w:outlineLvl w:val="2"/>
        <w:rPr>
          <w:rFonts w:ascii="Arial Narrow" w:eastAsia="Times New Roman" w:hAnsi="Arial Narrow" w:cs="Segoe UI"/>
          <w:b/>
          <w:bCs/>
          <w:color w:val="0F1115"/>
          <w:kern w:val="0"/>
          <w:lang w:eastAsia="ru-RU"/>
          <w14:ligatures w14:val="none"/>
        </w:rPr>
      </w:pPr>
    </w:p>
    <w:p w14:paraId="6CA3A821" w14:textId="064DCA03" w:rsidR="00D24FEE" w:rsidRPr="00D24FEE" w:rsidRDefault="00D24FEE" w:rsidP="00B75974">
      <w:pPr>
        <w:spacing w:after="0" w:line="259" w:lineRule="auto"/>
        <w:jc w:val="both"/>
        <w:rPr>
          <w:rFonts w:ascii="Arial Narrow" w:eastAsia="Arial Narrow" w:hAnsi="Arial Narrow" w:cs="Arial Narrow"/>
        </w:rPr>
      </w:pPr>
      <w:r w:rsidRPr="00D24FEE">
        <w:rPr>
          <w:rFonts w:ascii="Arial Narrow" w:eastAsia="Arial Narrow" w:hAnsi="Arial Narrow" w:cs="Arial Narrow"/>
        </w:rPr>
        <w:t xml:space="preserve">Разработана концепция сервиса «Алгоритмический </w:t>
      </w:r>
      <w:proofErr w:type="spellStart"/>
      <w:r w:rsidRPr="00D24FEE">
        <w:rPr>
          <w:rFonts w:ascii="Arial Narrow" w:eastAsia="Arial Narrow" w:hAnsi="Arial Narrow" w:cs="Arial Narrow"/>
        </w:rPr>
        <w:t>Дью-Дилидженс</w:t>
      </w:r>
      <w:proofErr w:type="spellEnd"/>
      <w:r w:rsidRPr="00D24FEE">
        <w:rPr>
          <w:rFonts w:ascii="Arial Narrow" w:eastAsia="Arial Narrow" w:hAnsi="Arial Narrow" w:cs="Arial Narrow"/>
        </w:rPr>
        <w:t xml:space="preserve"> (АДД)», представляющего собой трехуровневую систему алгоритмического скоринга эмитентов цифровых финансовых активов (ЦФА). Сервис решает ключевую проблему рынка — кризис доверия и </w:t>
      </w:r>
      <w:r w:rsidR="00F22746">
        <w:rPr>
          <w:rFonts w:ascii="Arial Narrow" w:eastAsia="Arial Narrow" w:hAnsi="Arial Narrow" w:cs="Arial Narrow"/>
        </w:rPr>
        <w:t>отсутствие устоявшихся инструментов управления рисками</w:t>
      </w:r>
      <w:r w:rsidRPr="00D24FEE">
        <w:rPr>
          <w:rFonts w:ascii="Arial Narrow" w:eastAsia="Arial Narrow" w:hAnsi="Arial Narrow" w:cs="Arial Narrow"/>
        </w:rPr>
        <w:t xml:space="preserve"> — за счет автоматизированного формирования объективного Публичного Индикатора Добросовестности (ПИД) на основе модели </w:t>
      </w:r>
      <w:proofErr w:type="spellStart"/>
      <w:r w:rsidRPr="00D24FEE">
        <w:rPr>
          <w:rFonts w:ascii="Arial Narrow" w:eastAsia="Arial Narrow" w:hAnsi="Arial Narrow" w:cs="Arial Narrow"/>
        </w:rPr>
        <w:t>Probability</w:t>
      </w:r>
      <w:proofErr w:type="spellEnd"/>
      <w:r w:rsidRPr="00D24FEE">
        <w:rPr>
          <w:rFonts w:ascii="Arial Narrow" w:eastAsia="Arial Narrow" w:hAnsi="Arial Narrow" w:cs="Arial Narrow"/>
        </w:rPr>
        <w:t xml:space="preserve"> </w:t>
      </w:r>
      <w:proofErr w:type="spellStart"/>
      <w:r w:rsidRPr="00D24FEE">
        <w:rPr>
          <w:rFonts w:ascii="Arial Narrow" w:eastAsia="Arial Narrow" w:hAnsi="Arial Narrow" w:cs="Arial Narrow"/>
        </w:rPr>
        <w:t>of</w:t>
      </w:r>
      <w:proofErr w:type="spellEnd"/>
      <w:r w:rsidRPr="00D24FEE">
        <w:rPr>
          <w:rFonts w:ascii="Arial Narrow" w:eastAsia="Arial Narrow" w:hAnsi="Arial Narrow" w:cs="Arial Narrow"/>
        </w:rPr>
        <w:t xml:space="preserve"> </w:t>
      </w:r>
      <w:proofErr w:type="spellStart"/>
      <w:r w:rsidRPr="00D24FEE">
        <w:rPr>
          <w:rFonts w:ascii="Arial Narrow" w:eastAsia="Arial Narrow" w:hAnsi="Arial Narrow" w:cs="Arial Narrow"/>
        </w:rPr>
        <w:t>Default</w:t>
      </w:r>
      <w:proofErr w:type="spellEnd"/>
      <w:r w:rsidRPr="00D24FEE">
        <w:rPr>
          <w:rFonts w:ascii="Arial Narrow" w:eastAsia="Arial Narrow" w:hAnsi="Arial Narrow" w:cs="Arial Narrow"/>
        </w:rPr>
        <w:t xml:space="preserve"> (PD) и интеграции разнородных источников данных.</w:t>
      </w:r>
    </w:p>
    <w:p w14:paraId="5D75DA1F" w14:textId="7DA81E07" w:rsidR="00D24FEE" w:rsidRDefault="00D24FEE" w:rsidP="00B75974">
      <w:pPr>
        <w:spacing w:after="0" w:line="259" w:lineRule="auto"/>
        <w:jc w:val="both"/>
        <w:rPr>
          <w:rFonts w:ascii="Arial Narrow" w:eastAsia="Arial Narrow" w:hAnsi="Arial Narrow" w:cs="Arial Narrow"/>
        </w:rPr>
      </w:pPr>
      <w:r w:rsidRPr="00D24FEE">
        <w:rPr>
          <w:rFonts w:ascii="Arial Narrow" w:eastAsia="Arial Narrow" w:hAnsi="Arial Narrow" w:cs="Arial Narrow"/>
        </w:rPr>
        <w:t xml:space="preserve">Внедрение сервиса предоставляет </w:t>
      </w:r>
      <w:r w:rsidR="00430708">
        <w:rPr>
          <w:rFonts w:ascii="Arial Narrow" w:eastAsia="Arial Narrow" w:hAnsi="Arial Narrow" w:cs="Arial Narrow"/>
        </w:rPr>
        <w:t>операторам информационных систем (</w:t>
      </w:r>
      <w:proofErr w:type="spellStart"/>
      <w:r w:rsidRPr="00D24FEE">
        <w:rPr>
          <w:rFonts w:ascii="Arial Narrow" w:eastAsia="Arial Narrow" w:hAnsi="Arial Narrow" w:cs="Arial Narrow"/>
        </w:rPr>
        <w:t>ОИСам</w:t>
      </w:r>
      <w:proofErr w:type="spellEnd"/>
      <w:r w:rsidR="00430708">
        <w:rPr>
          <w:rFonts w:ascii="Arial Narrow" w:eastAsia="Arial Narrow" w:hAnsi="Arial Narrow" w:cs="Arial Narrow"/>
        </w:rPr>
        <w:t>)</w:t>
      </w:r>
      <w:r w:rsidRPr="00D24FEE">
        <w:rPr>
          <w:rFonts w:ascii="Arial Narrow" w:eastAsia="Arial Narrow" w:hAnsi="Arial Narrow" w:cs="Arial Narrow"/>
        </w:rPr>
        <w:t xml:space="preserve"> стандартизированный и экономичный инструмент проверки, эмитентам — механизм доказательства надежности и получения персональных рекомендаций по повышению ПИД, а компаниям малого и среднего бизнеса (МСБ) — принципиально новую возможность выхода на рынок ЦФА через механизм постоянного алгоритмического мониторинга. Инвесторам АДД дает прозрачный критерий для оценки рисков и возможность детальной расшифровки показателя, формируя основу для безопасного и ликвидного рынка ЦФА.</w:t>
      </w:r>
    </w:p>
    <w:p w14:paraId="7FFCA828" w14:textId="77777777" w:rsidR="00B75974" w:rsidRPr="00D24FEE" w:rsidRDefault="00B75974" w:rsidP="00B75974">
      <w:pPr>
        <w:spacing w:after="0" w:line="259" w:lineRule="auto"/>
        <w:jc w:val="both"/>
        <w:rPr>
          <w:rFonts w:ascii="Arial Narrow" w:eastAsia="Arial Narrow" w:hAnsi="Arial Narrow" w:cs="Arial Narrow"/>
        </w:rPr>
      </w:pPr>
    </w:p>
    <w:p w14:paraId="0D3DB2E7" w14:textId="77777777" w:rsidR="00D24FEE" w:rsidRPr="00D24FEE" w:rsidRDefault="00D24FEE" w:rsidP="00B75974">
      <w:pPr>
        <w:spacing w:after="0" w:line="259" w:lineRule="auto"/>
        <w:rPr>
          <w:rFonts w:ascii="Arial Narrow" w:eastAsia="Arial Narrow" w:hAnsi="Arial Narrow" w:cs="Arial Narrow"/>
          <w:b/>
          <w:bCs/>
        </w:rPr>
      </w:pPr>
      <w:r w:rsidRPr="00D24FEE">
        <w:rPr>
          <w:rFonts w:ascii="Arial Narrow" w:eastAsia="Arial Narrow" w:hAnsi="Arial Narrow" w:cs="Arial Narrow"/>
          <w:b/>
          <w:bCs/>
        </w:rPr>
        <w:t>Введение</w:t>
      </w:r>
    </w:p>
    <w:p w14:paraId="13050104" w14:textId="62D09282" w:rsidR="00D24FEE" w:rsidRDefault="00D24FEE" w:rsidP="00B75974">
      <w:pPr>
        <w:spacing w:after="0" w:line="259" w:lineRule="auto"/>
        <w:jc w:val="both"/>
        <w:rPr>
          <w:rFonts w:ascii="Arial Narrow" w:eastAsia="Arial Narrow" w:hAnsi="Arial Narrow" w:cs="Arial Narrow"/>
        </w:rPr>
      </w:pPr>
      <w:r w:rsidRPr="00D24FEE">
        <w:rPr>
          <w:rFonts w:ascii="Arial Narrow" w:eastAsia="Arial Narrow" w:hAnsi="Arial Narrow" w:cs="Arial Narrow"/>
        </w:rPr>
        <w:t xml:space="preserve">Концепция сервиса АДД разработана для устранения системного дефицита прозрачности и стандартизации на стремительно растущем рынке ЦФА в России с применением технологий Big Data, машинного обучения (ML) и Open Banking API. Уникальность сервиса заключается в его трехуровневой архитектуре — от базовой проверки по открытым данным до углубленного анализа с подключением внутренней отчетности и постоянного мониторинга транзакций. Функционал сервиса также включает генерацию персонализированных рекомендаций для эмитентов по улучшению их </w:t>
      </w:r>
      <w:proofErr w:type="gramStart"/>
      <w:r w:rsidRPr="00D24FEE">
        <w:rPr>
          <w:rFonts w:ascii="Arial Narrow" w:eastAsia="Arial Narrow" w:hAnsi="Arial Narrow" w:cs="Arial Narrow"/>
        </w:rPr>
        <w:t>показателей</w:t>
      </w:r>
      <w:r w:rsidR="00891717">
        <w:rPr>
          <w:rFonts w:ascii="Arial Narrow" w:eastAsia="Arial Narrow" w:hAnsi="Arial Narrow" w:cs="Arial Narrow"/>
        </w:rPr>
        <w:t xml:space="preserve">  и</w:t>
      </w:r>
      <w:proofErr w:type="gramEnd"/>
      <w:r w:rsidR="00891717">
        <w:rPr>
          <w:rFonts w:ascii="Arial Narrow" w:eastAsia="Arial Narrow" w:hAnsi="Arial Narrow" w:cs="Arial Narrow"/>
        </w:rPr>
        <w:t xml:space="preserve"> устранения факторов, негативно влияющих на результаты проверки</w:t>
      </w:r>
      <w:r w:rsidRPr="00D24FEE">
        <w:rPr>
          <w:rFonts w:ascii="Arial Narrow" w:eastAsia="Arial Narrow" w:hAnsi="Arial Narrow" w:cs="Arial Narrow"/>
        </w:rPr>
        <w:t>, а для инвесторов — предоставление детализированной расшифровки факторов, повлиявших на итоговый ПИД. Ключевой инновацией является третий уровень —</w:t>
      </w:r>
      <w:r w:rsidR="0008616D">
        <w:rPr>
          <w:rFonts w:ascii="Arial Narrow" w:eastAsia="Arial Narrow" w:hAnsi="Arial Narrow" w:cs="Arial Narrow"/>
        </w:rPr>
        <w:t xml:space="preserve"> система </w:t>
      </w:r>
      <w:r w:rsidRPr="00D24FEE">
        <w:rPr>
          <w:rFonts w:ascii="Arial Narrow" w:eastAsia="Arial Narrow" w:hAnsi="Arial Narrow" w:cs="Arial Narrow"/>
        </w:rPr>
        <w:t>регулярн</w:t>
      </w:r>
      <w:r w:rsidR="0008616D">
        <w:rPr>
          <w:rFonts w:ascii="Arial Narrow" w:eastAsia="Arial Narrow" w:hAnsi="Arial Narrow" w:cs="Arial Narrow"/>
        </w:rPr>
        <w:t>ого</w:t>
      </w:r>
      <w:r w:rsidRPr="00D24FEE">
        <w:rPr>
          <w:rFonts w:ascii="Arial Narrow" w:eastAsia="Arial Narrow" w:hAnsi="Arial Narrow" w:cs="Arial Narrow"/>
        </w:rPr>
        <w:t xml:space="preserve"> скоринг</w:t>
      </w:r>
      <w:r w:rsidR="0008616D">
        <w:rPr>
          <w:rFonts w:ascii="Arial Narrow" w:eastAsia="Arial Narrow" w:hAnsi="Arial Narrow" w:cs="Arial Narrow"/>
        </w:rPr>
        <w:t>а</w:t>
      </w:r>
      <w:r w:rsidR="001C2F4E">
        <w:rPr>
          <w:rFonts w:ascii="Arial Narrow" w:eastAsia="Arial Narrow" w:hAnsi="Arial Narrow" w:cs="Arial Narrow"/>
        </w:rPr>
        <w:t xml:space="preserve">, выявляющая опасные факторы и обновляющая ПИД в режиме реального времени, </w:t>
      </w:r>
      <w:r w:rsidRPr="00D24FEE">
        <w:rPr>
          <w:rFonts w:ascii="Arial Narrow" w:eastAsia="Arial Narrow" w:hAnsi="Arial Narrow" w:cs="Arial Narrow"/>
        </w:rPr>
        <w:t>которая позволяет вовлечь в рынок ЦФА компании МСБ, ранее не имевшие доступа к инструментам финансирования из-за высоких рисков</w:t>
      </w:r>
      <w:r w:rsidR="00430708">
        <w:rPr>
          <w:rFonts w:ascii="Arial Narrow" w:eastAsia="Arial Narrow" w:hAnsi="Arial Narrow" w:cs="Arial Narrow"/>
        </w:rPr>
        <w:t xml:space="preserve"> невозврата денежных средств</w:t>
      </w:r>
      <w:r w:rsidR="001C2F4E">
        <w:rPr>
          <w:rFonts w:ascii="Arial Narrow" w:eastAsia="Arial Narrow" w:hAnsi="Arial Narrow" w:cs="Arial Narrow"/>
        </w:rPr>
        <w:t xml:space="preserve"> и </w:t>
      </w:r>
      <w:proofErr w:type="spellStart"/>
      <w:r w:rsidR="001C2F4E">
        <w:rPr>
          <w:rFonts w:ascii="Arial Narrow" w:eastAsia="Arial Narrow" w:hAnsi="Arial Narrow" w:cs="Arial Narrow"/>
        </w:rPr>
        <w:t>проактивно</w:t>
      </w:r>
      <w:proofErr w:type="spellEnd"/>
      <w:r w:rsidR="001C2F4E">
        <w:rPr>
          <w:rFonts w:ascii="Arial Narrow" w:eastAsia="Arial Narrow" w:hAnsi="Arial Narrow" w:cs="Arial Narrow"/>
        </w:rPr>
        <w:t xml:space="preserve"> реагировать на возможные дефолты</w:t>
      </w:r>
      <w:r w:rsidRPr="00D24FEE">
        <w:rPr>
          <w:rFonts w:ascii="Arial Narrow" w:eastAsia="Arial Narrow" w:hAnsi="Arial Narrow" w:cs="Arial Narrow"/>
        </w:rPr>
        <w:t>.</w:t>
      </w:r>
      <w:r w:rsidR="005F41B7">
        <w:rPr>
          <w:rFonts w:ascii="Arial Narrow" w:eastAsia="Arial Narrow" w:hAnsi="Arial Narrow" w:cs="Arial Narrow"/>
        </w:rPr>
        <w:t xml:space="preserve"> Регулярный скоринг также включает в себя возможность перевода всех расчетов эмитента в цифровой рубль для их простого и прозрачного отслеживания.</w:t>
      </w:r>
      <w:r w:rsidRPr="00D24FEE">
        <w:rPr>
          <w:rFonts w:ascii="Arial Narrow" w:eastAsia="Arial Narrow" w:hAnsi="Arial Narrow" w:cs="Arial Narrow"/>
        </w:rPr>
        <w:t xml:space="preserve"> Таким образом, ключевая идея</w:t>
      </w:r>
      <w:r w:rsidR="0008616D">
        <w:rPr>
          <w:rFonts w:ascii="Arial Narrow" w:eastAsia="Arial Narrow" w:hAnsi="Arial Narrow" w:cs="Arial Narrow"/>
        </w:rPr>
        <w:t xml:space="preserve"> </w:t>
      </w:r>
      <w:r w:rsidR="0008616D" w:rsidRPr="00D24FEE">
        <w:rPr>
          <w:rFonts w:ascii="Arial Narrow" w:eastAsia="Arial Narrow" w:hAnsi="Arial Narrow" w:cs="Arial Narrow"/>
        </w:rPr>
        <w:t>—</w:t>
      </w:r>
      <w:r w:rsidR="0008616D">
        <w:rPr>
          <w:rFonts w:ascii="Arial Narrow" w:eastAsia="Arial Narrow" w:hAnsi="Arial Narrow" w:cs="Arial Narrow"/>
        </w:rPr>
        <w:t xml:space="preserve"> </w:t>
      </w:r>
      <w:r w:rsidRPr="00D24FEE">
        <w:rPr>
          <w:rFonts w:ascii="Arial Narrow" w:eastAsia="Arial Narrow" w:hAnsi="Arial Narrow" w:cs="Arial Narrow"/>
        </w:rPr>
        <w:t xml:space="preserve">автоматизировать и удешевить </w:t>
      </w:r>
      <w:proofErr w:type="spellStart"/>
      <w:r w:rsidRPr="00D24FEE">
        <w:rPr>
          <w:rFonts w:ascii="Arial Narrow" w:eastAsia="Arial Narrow" w:hAnsi="Arial Narrow" w:cs="Arial Narrow"/>
        </w:rPr>
        <w:t>Due</w:t>
      </w:r>
      <w:proofErr w:type="spellEnd"/>
      <w:r w:rsidRPr="00D24FEE">
        <w:rPr>
          <w:rFonts w:ascii="Arial Narrow" w:eastAsia="Arial Narrow" w:hAnsi="Arial Narrow" w:cs="Arial Narrow"/>
        </w:rPr>
        <w:t xml:space="preserve"> </w:t>
      </w:r>
      <w:proofErr w:type="spellStart"/>
      <w:r w:rsidRPr="00D24FEE">
        <w:rPr>
          <w:rFonts w:ascii="Arial Narrow" w:eastAsia="Arial Narrow" w:hAnsi="Arial Narrow" w:cs="Arial Narrow"/>
        </w:rPr>
        <w:t>Diligence</w:t>
      </w:r>
      <w:proofErr w:type="spellEnd"/>
      <w:r w:rsidRPr="00D24FEE">
        <w:rPr>
          <w:rFonts w:ascii="Arial Narrow" w:eastAsia="Arial Narrow" w:hAnsi="Arial Narrow" w:cs="Arial Narrow"/>
        </w:rPr>
        <w:t xml:space="preserve">, присвоив каждому эмитенту </w:t>
      </w:r>
      <w:r w:rsidR="00B75974" w:rsidRPr="00B75974">
        <w:rPr>
          <w:rFonts w:ascii="Arial Narrow" w:eastAsia="Arial Narrow" w:hAnsi="Arial Narrow" w:cs="Arial Narrow"/>
        </w:rPr>
        <w:t>непредвзятый</w:t>
      </w:r>
      <w:r w:rsidRPr="00D24FEE">
        <w:rPr>
          <w:rFonts w:ascii="Arial Narrow" w:eastAsia="Arial Narrow" w:hAnsi="Arial Narrow" w:cs="Arial Narrow"/>
        </w:rPr>
        <w:t xml:space="preserve">, верифицируемый ПИД, тем самым решая проблему недоверия инвесторов (лишь 8.3% доверяют ЦФА), высоких операционных издержек </w:t>
      </w:r>
      <w:r w:rsidR="0008616D">
        <w:rPr>
          <w:rFonts w:ascii="Arial Narrow" w:eastAsia="Arial Narrow" w:hAnsi="Arial Narrow" w:cs="Arial Narrow"/>
        </w:rPr>
        <w:t xml:space="preserve">и </w:t>
      </w:r>
      <w:proofErr w:type="spellStart"/>
      <w:r w:rsidR="0008616D">
        <w:rPr>
          <w:rFonts w:ascii="Arial Narrow" w:eastAsia="Arial Narrow" w:hAnsi="Arial Narrow" w:cs="Arial Narrow"/>
        </w:rPr>
        <w:t>нестандартизированности</w:t>
      </w:r>
      <w:proofErr w:type="spellEnd"/>
      <w:r w:rsidR="0008616D">
        <w:rPr>
          <w:rFonts w:ascii="Arial Narrow" w:eastAsia="Arial Narrow" w:hAnsi="Arial Narrow" w:cs="Arial Narrow"/>
        </w:rPr>
        <w:t xml:space="preserve"> проверок </w:t>
      </w:r>
      <w:proofErr w:type="spellStart"/>
      <w:r w:rsidRPr="00D24FEE">
        <w:rPr>
          <w:rFonts w:ascii="Arial Narrow" w:eastAsia="Arial Narrow" w:hAnsi="Arial Narrow" w:cs="Arial Narrow"/>
        </w:rPr>
        <w:t>ОИСов</w:t>
      </w:r>
      <w:proofErr w:type="spellEnd"/>
      <w:r w:rsidRPr="00D24FEE">
        <w:rPr>
          <w:rFonts w:ascii="Arial Narrow" w:eastAsia="Arial Narrow" w:hAnsi="Arial Narrow" w:cs="Arial Narrow"/>
        </w:rPr>
        <w:t xml:space="preserve"> и открывая рынок для миллионов субъектов МСБ. Актуальность обоснована взрывным ростом рынка (капитализация с 65 млрд руб. в 2023 до &gt;1.5 трлн руб. в 2025), первой волной дефолтов</w:t>
      </w:r>
      <w:r w:rsidR="0008616D">
        <w:rPr>
          <w:rFonts w:ascii="Arial Narrow" w:eastAsia="Arial Narrow" w:hAnsi="Arial Narrow" w:cs="Arial Narrow"/>
        </w:rPr>
        <w:t>, прошедшей летом 2025,</w:t>
      </w:r>
      <w:r w:rsidRPr="00D24FEE">
        <w:rPr>
          <w:rFonts w:ascii="Arial Narrow" w:eastAsia="Arial Narrow" w:hAnsi="Arial Narrow" w:cs="Arial Narrow"/>
        </w:rPr>
        <w:t xml:space="preserve"> и социально-экономической потребностью в диверсификации источников финансирования для малого и среднего бизнеса.</w:t>
      </w:r>
    </w:p>
    <w:p w14:paraId="4A852A72" w14:textId="77777777" w:rsidR="00B75974" w:rsidRPr="00D24FEE" w:rsidRDefault="00B75974" w:rsidP="00B75974">
      <w:pPr>
        <w:spacing w:after="0" w:line="259" w:lineRule="auto"/>
        <w:jc w:val="both"/>
        <w:rPr>
          <w:rFonts w:ascii="Arial Narrow" w:eastAsia="Arial Narrow" w:hAnsi="Arial Narrow" w:cs="Arial Narrow"/>
        </w:rPr>
      </w:pPr>
    </w:p>
    <w:p w14:paraId="7139B0A9" w14:textId="77777777" w:rsidR="00B75974" w:rsidRPr="00B75974" w:rsidRDefault="00B75974" w:rsidP="00B75974">
      <w:pPr>
        <w:spacing w:after="0" w:line="259" w:lineRule="auto"/>
        <w:rPr>
          <w:rFonts w:ascii="Arial Narrow" w:eastAsia="Arial Narrow" w:hAnsi="Arial Narrow" w:cs="Arial Narrow"/>
          <w:b/>
          <w:bCs/>
        </w:rPr>
      </w:pPr>
      <w:r w:rsidRPr="00B75974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4D3B4A7E" w14:textId="77777777" w:rsidR="00B75974" w:rsidRPr="00B75974" w:rsidRDefault="00B75974" w:rsidP="00B75974">
      <w:pPr>
        <w:pStyle w:val="ds-markdown-paragraph"/>
        <w:shd w:val="clear" w:color="auto" w:fill="FFFFFF"/>
        <w:spacing w:before="240" w:beforeAutospacing="0" w:after="24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B75974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Прямых конкурентов, предлагающих алгоритмический скоринг, адаптированный специально для рынка ЦФА, на данный момент не существует. Косвенными аналогами выступают традиционные кредитно-рейтинговые агентства (КРА), такие как «Эксперт РА», АКРА, НРА и НКР.</w:t>
      </w:r>
    </w:p>
    <w:p w14:paraId="76A5A15B" w14:textId="77777777" w:rsidR="00B75974" w:rsidRPr="00B75974" w:rsidRDefault="00B75974" w:rsidP="00B75974">
      <w:pPr>
        <w:spacing w:after="0" w:line="259" w:lineRule="auto"/>
        <w:rPr>
          <w:rFonts w:ascii="Arial Narrow" w:eastAsia="Arial Narrow" w:hAnsi="Arial Narrow" w:cs="Arial Narrow"/>
          <w:b/>
          <w:bCs/>
        </w:rPr>
      </w:pPr>
      <w:r w:rsidRPr="00B75974">
        <w:rPr>
          <w:rFonts w:ascii="Arial Narrow" w:eastAsia="Arial Narrow" w:hAnsi="Arial Narrow" w:cs="Arial Narrow"/>
          <w:b/>
          <w:bCs/>
        </w:rPr>
        <w:t>Отличия и уникальность АДД:</w:t>
      </w:r>
    </w:p>
    <w:p w14:paraId="4B2C1B3E" w14:textId="77777777" w:rsidR="00B75974" w:rsidRPr="00B75974" w:rsidRDefault="00B75974" w:rsidP="004A652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B75974">
        <w:rPr>
          <w:rFonts w:ascii="Arial Narrow" w:eastAsia="Arial Narrow" w:hAnsi="Arial Narrow" w:cs="Arial Narrow"/>
          <w:b/>
          <w:bCs/>
          <w:kern w:val="2"/>
          <w:sz w:val="22"/>
          <w:szCs w:val="22"/>
          <w:lang w:eastAsia="en-US"/>
          <w14:ligatures w14:val="standardContextual"/>
        </w:rPr>
        <w:t>Целевая аудитория и доступность:</w:t>
      </w:r>
      <w:r w:rsidRPr="00B75974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КРА ориентированы на крупные корпорации, их услуги дороги (от 100 000 руб.) и требуют длительных сроков. АДД фокусируется на массовом сегменте эмитентов ЦФА, включая МСБ, предлагая проверку первого уровня за ~6 000 руб. с результатом в течение нескольких часов.</w:t>
      </w:r>
    </w:p>
    <w:p w14:paraId="761DE4AC" w14:textId="0D5EBFF3" w:rsidR="00B75974" w:rsidRPr="00B75974" w:rsidRDefault="00B75974" w:rsidP="004A652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B75974">
        <w:rPr>
          <w:rFonts w:ascii="Arial Narrow" w:eastAsia="Arial Narrow" w:hAnsi="Arial Narrow" w:cs="Arial Narrow"/>
          <w:b/>
          <w:bCs/>
          <w:kern w:val="2"/>
          <w:sz w:val="22"/>
          <w:szCs w:val="22"/>
          <w:lang w:eastAsia="en-US"/>
          <w14:ligatures w14:val="standardContextual"/>
        </w:rPr>
        <w:t>Технологичность и автоматизация:</w:t>
      </w:r>
      <w:r w:rsidRPr="00B75974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</w:t>
      </w:r>
      <w:r w:rsidR="00ED302D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в</w:t>
      </w:r>
      <w:r w:rsidRPr="00B75974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отличие от экспертной ручной оценки КРА, АДД основан на автоматизированных ML-моделях (PD), что обеспечивает высокую скорость, масштабируемость и непредвзятость.</w:t>
      </w:r>
    </w:p>
    <w:p w14:paraId="73DAA1CD" w14:textId="3296AFBF" w:rsidR="00B75974" w:rsidRPr="00B75974" w:rsidRDefault="00B75974" w:rsidP="004A652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B75974">
        <w:rPr>
          <w:rFonts w:ascii="Arial Narrow" w:eastAsia="Arial Narrow" w:hAnsi="Arial Narrow" w:cs="Arial Narrow"/>
          <w:b/>
          <w:bCs/>
          <w:kern w:val="2"/>
          <w:sz w:val="22"/>
          <w:szCs w:val="22"/>
          <w:lang w:eastAsia="en-US"/>
          <w14:ligatures w14:val="standardContextual"/>
        </w:rPr>
        <w:lastRenderedPageBreak/>
        <w:t>Функциональная глубина:</w:t>
      </w:r>
      <w:r w:rsidRPr="00B75974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КРА выдают</w:t>
      </w:r>
      <w:r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единообразный</w:t>
      </w:r>
      <w:r w:rsidRPr="00B75974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кредитный рейтинг. АДД предоставляет </w:t>
      </w:r>
      <w:r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первичный</w:t>
      </w:r>
      <w:r w:rsidR="00B55869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(на основании открытых данных)</w:t>
      </w:r>
      <w:r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и вторичный</w:t>
      </w:r>
      <w:r w:rsidRPr="00B75974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ПИД</w:t>
      </w:r>
      <w:r w:rsidR="00B55869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(с включением внутренней отчетности и данных банка эмитента)</w:t>
      </w:r>
      <w:r w:rsidRPr="00B75974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, поддерживаемый системой постоянного мониторинга (3-й уровень) и </w:t>
      </w:r>
      <w:r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созданием</w:t>
      </w:r>
      <w:r w:rsidRPr="00B75974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персонализированных рекомендаций по его повышению, что превращает сервис из инструмента контроля в инструмент развития для эмитента.</w:t>
      </w:r>
    </w:p>
    <w:p w14:paraId="257E377A" w14:textId="6AB75703" w:rsidR="00B75974" w:rsidRDefault="00B75974" w:rsidP="004A652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B75974">
        <w:rPr>
          <w:rFonts w:ascii="Arial Narrow" w:eastAsia="Arial Narrow" w:hAnsi="Arial Narrow" w:cs="Arial Narrow"/>
          <w:b/>
          <w:bCs/>
          <w:kern w:val="2"/>
          <w:sz w:val="22"/>
          <w:szCs w:val="22"/>
          <w:lang w:eastAsia="en-US"/>
          <w14:ligatures w14:val="standardContextual"/>
        </w:rPr>
        <w:t>Интеграция:</w:t>
      </w:r>
      <w:r w:rsidRPr="00B75974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АДД</w:t>
      </w:r>
      <w:r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будет</w:t>
      </w:r>
      <w:r w:rsidRPr="00B75974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изначально встроен в процесс выпуска ЦФА через интеграцию с </w:t>
      </w:r>
      <w:proofErr w:type="spellStart"/>
      <w:r w:rsidRPr="00B75974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ОИСами</w:t>
      </w:r>
      <w:proofErr w:type="spellEnd"/>
      <w:r w:rsidR="0008616D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и публикацию </w:t>
      </w:r>
      <w:proofErr w:type="spellStart"/>
      <w:r w:rsidR="0008616D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ПИДа</w:t>
      </w:r>
      <w:proofErr w:type="spellEnd"/>
      <w:r w:rsidR="0008616D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в проспектах эмиссии</w:t>
      </w:r>
      <w:r w:rsidRPr="00B75974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, тогда как рейтинги КРА являются внешними и опциональными.</w:t>
      </w:r>
    </w:p>
    <w:p w14:paraId="35153237" w14:textId="77777777" w:rsidR="004A652B" w:rsidRPr="00B75974" w:rsidRDefault="004A652B" w:rsidP="004A652B">
      <w:pPr>
        <w:pStyle w:val="ds-markdown-paragraph"/>
        <w:shd w:val="clear" w:color="auto" w:fill="FFFFFF"/>
        <w:spacing w:after="0" w:afterAutospacing="0"/>
        <w:ind w:left="36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</w:p>
    <w:p w14:paraId="2268813C" w14:textId="77777777" w:rsidR="004A652B" w:rsidRPr="004A652B" w:rsidRDefault="004A652B" w:rsidP="004A652B">
      <w:pPr>
        <w:spacing w:after="0" w:line="259" w:lineRule="auto"/>
        <w:rPr>
          <w:rFonts w:ascii="Arial Narrow" w:eastAsia="Arial Narrow" w:hAnsi="Arial Narrow" w:cs="Arial Narrow"/>
          <w:b/>
          <w:bCs/>
        </w:rPr>
      </w:pPr>
      <w:r w:rsidRPr="004A652B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1E329F0F" w14:textId="0F342C05" w:rsidR="004A652B" w:rsidRPr="004A652B" w:rsidRDefault="004A652B" w:rsidP="004A652B">
      <w:pPr>
        <w:spacing w:after="0" w:line="259" w:lineRule="auto"/>
        <w:jc w:val="both"/>
        <w:rPr>
          <w:rFonts w:ascii="Arial Narrow" w:eastAsia="Arial Narrow" w:hAnsi="Arial Narrow" w:cs="Arial Narrow"/>
        </w:rPr>
      </w:pPr>
      <w:r w:rsidRPr="004A652B">
        <w:rPr>
          <w:rFonts w:ascii="Arial Narrow" w:eastAsia="Arial Narrow" w:hAnsi="Arial Narrow" w:cs="Arial Narrow"/>
          <w:b/>
          <w:bCs/>
        </w:rPr>
        <w:t>Перечень ключевых участников:</w:t>
      </w:r>
    </w:p>
    <w:p w14:paraId="170CC823" w14:textId="3A00FA6C" w:rsidR="004A652B" w:rsidRPr="004A652B" w:rsidRDefault="004A652B" w:rsidP="004A652B">
      <w:pPr>
        <w:pStyle w:val="a4"/>
        <w:numPr>
          <w:ilvl w:val="0"/>
          <w:numId w:val="3"/>
        </w:numPr>
        <w:spacing w:after="0" w:line="259" w:lineRule="auto"/>
        <w:jc w:val="both"/>
        <w:rPr>
          <w:rFonts w:ascii="Arial Narrow" w:eastAsia="Arial Narrow" w:hAnsi="Arial Narrow" w:cs="Arial Narrow"/>
        </w:rPr>
      </w:pPr>
      <w:r w:rsidRPr="004A652B">
        <w:rPr>
          <w:rFonts w:ascii="Arial Narrow" w:eastAsia="Arial Narrow" w:hAnsi="Arial Narrow" w:cs="Arial Narrow"/>
          <w:b/>
          <w:bCs/>
        </w:rPr>
        <w:t>Банк сервиса АДД:</w:t>
      </w:r>
      <w:r w:rsidRPr="004A652B">
        <w:rPr>
          <w:rFonts w:ascii="Arial Narrow" w:eastAsia="Arial Narrow" w:hAnsi="Arial Narrow" w:cs="Arial Narrow"/>
        </w:rPr>
        <w:t> </w:t>
      </w:r>
      <w:r w:rsidR="00ED302D">
        <w:rPr>
          <w:rFonts w:ascii="Arial Narrow" w:eastAsia="Arial Narrow" w:hAnsi="Arial Narrow" w:cs="Arial Narrow"/>
        </w:rPr>
        <w:t>о</w:t>
      </w:r>
      <w:r w:rsidRPr="004A652B">
        <w:rPr>
          <w:rFonts w:ascii="Arial Narrow" w:eastAsia="Arial Narrow" w:hAnsi="Arial Narrow" w:cs="Arial Narrow"/>
        </w:rPr>
        <w:t xml:space="preserve">бслуживающий банк, осуществляющий все расчеты сервиса с другими </w:t>
      </w:r>
      <w:proofErr w:type="spellStart"/>
      <w:r w:rsidRPr="004A652B">
        <w:rPr>
          <w:rFonts w:ascii="Arial Narrow" w:eastAsia="Arial Narrow" w:hAnsi="Arial Narrow" w:cs="Arial Narrow"/>
        </w:rPr>
        <w:t>акторами</w:t>
      </w:r>
      <w:proofErr w:type="spellEnd"/>
      <w:r w:rsidRPr="004A652B">
        <w:rPr>
          <w:rFonts w:ascii="Arial Narrow" w:eastAsia="Arial Narrow" w:hAnsi="Arial Narrow" w:cs="Arial Narrow"/>
        </w:rPr>
        <w:t>.</w:t>
      </w:r>
    </w:p>
    <w:p w14:paraId="60669757" w14:textId="0E67ACA5" w:rsidR="004A652B" w:rsidRPr="004A652B" w:rsidRDefault="004A652B" w:rsidP="004A652B">
      <w:pPr>
        <w:pStyle w:val="a4"/>
        <w:numPr>
          <w:ilvl w:val="0"/>
          <w:numId w:val="3"/>
        </w:numPr>
        <w:spacing w:after="0" w:line="259" w:lineRule="auto"/>
        <w:jc w:val="both"/>
        <w:rPr>
          <w:rFonts w:ascii="Arial Narrow" w:eastAsia="Arial Narrow" w:hAnsi="Arial Narrow" w:cs="Arial Narrow"/>
        </w:rPr>
      </w:pPr>
      <w:r w:rsidRPr="004A652B">
        <w:rPr>
          <w:rFonts w:ascii="Arial Narrow" w:eastAsia="Arial Narrow" w:hAnsi="Arial Narrow" w:cs="Arial Narrow"/>
          <w:b/>
          <w:bCs/>
        </w:rPr>
        <w:t xml:space="preserve">Банки других </w:t>
      </w:r>
      <w:proofErr w:type="spellStart"/>
      <w:r w:rsidRPr="004A652B">
        <w:rPr>
          <w:rFonts w:ascii="Arial Narrow" w:eastAsia="Arial Narrow" w:hAnsi="Arial Narrow" w:cs="Arial Narrow"/>
          <w:b/>
          <w:bCs/>
        </w:rPr>
        <w:t>акторов</w:t>
      </w:r>
      <w:proofErr w:type="spellEnd"/>
      <w:r w:rsidRPr="004A652B">
        <w:rPr>
          <w:rFonts w:ascii="Arial Narrow" w:eastAsia="Arial Narrow" w:hAnsi="Arial Narrow" w:cs="Arial Narrow"/>
          <w:b/>
          <w:bCs/>
        </w:rPr>
        <w:t xml:space="preserve"> (эмитентов, инвесторов, </w:t>
      </w:r>
      <w:proofErr w:type="spellStart"/>
      <w:r w:rsidRPr="004A652B">
        <w:rPr>
          <w:rFonts w:ascii="Arial Narrow" w:eastAsia="Arial Narrow" w:hAnsi="Arial Narrow" w:cs="Arial Narrow"/>
          <w:b/>
          <w:bCs/>
        </w:rPr>
        <w:t>ОИСов</w:t>
      </w:r>
      <w:proofErr w:type="spellEnd"/>
      <w:r w:rsidRPr="004A652B">
        <w:rPr>
          <w:rFonts w:ascii="Arial Narrow" w:eastAsia="Arial Narrow" w:hAnsi="Arial Narrow" w:cs="Arial Narrow"/>
          <w:b/>
          <w:bCs/>
        </w:rPr>
        <w:t>, коммерческих баз):</w:t>
      </w:r>
      <w:r w:rsidRPr="004A652B">
        <w:rPr>
          <w:rFonts w:ascii="Arial Narrow" w:eastAsia="Arial Narrow" w:hAnsi="Arial Narrow" w:cs="Arial Narrow"/>
        </w:rPr>
        <w:t> </w:t>
      </w:r>
      <w:r w:rsidR="00ED302D">
        <w:rPr>
          <w:rFonts w:ascii="Arial Narrow" w:eastAsia="Arial Narrow" w:hAnsi="Arial Narrow" w:cs="Arial Narrow"/>
        </w:rPr>
        <w:t>в</w:t>
      </w:r>
      <w:r w:rsidRPr="004A652B">
        <w:rPr>
          <w:rFonts w:ascii="Arial Narrow" w:eastAsia="Arial Narrow" w:hAnsi="Arial Narrow" w:cs="Arial Narrow"/>
        </w:rPr>
        <w:t>ыполняют платежные поручения своих клиентов.</w:t>
      </w:r>
    </w:p>
    <w:p w14:paraId="5AC8E063" w14:textId="34AFAF40" w:rsidR="004A652B" w:rsidRPr="004A652B" w:rsidRDefault="004A652B" w:rsidP="004A652B">
      <w:pPr>
        <w:pStyle w:val="a4"/>
        <w:numPr>
          <w:ilvl w:val="0"/>
          <w:numId w:val="3"/>
        </w:numPr>
        <w:spacing w:after="0" w:line="259" w:lineRule="auto"/>
        <w:jc w:val="both"/>
        <w:rPr>
          <w:rFonts w:ascii="Arial Narrow" w:eastAsia="Arial Narrow" w:hAnsi="Arial Narrow" w:cs="Arial Narrow"/>
        </w:rPr>
      </w:pPr>
      <w:r w:rsidRPr="004A652B">
        <w:rPr>
          <w:rFonts w:ascii="Arial Narrow" w:eastAsia="Arial Narrow" w:hAnsi="Arial Narrow" w:cs="Arial Narrow"/>
          <w:b/>
          <w:bCs/>
        </w:rPr>
        <w:t xml:space="preserve">Коммерческие базы данных (СПАРК, </w:t>
      </w:r>
      <w:proofErr w:type="spellStart"/>
      <w:r w:rsidRPr="004A652B">
        <w:rPr>
          <w:rFonts w:ascii="Arial Narrow" w:eastAsia="Arial Narrow" w:hAnsi="Arial Narrow" w:cs="Arial Narrow"/>
          <w:b/>
          <w:bCs/>
        </w:rPr>
        <w:t>Контур.Фокус</w:t>
      </w:r>
      <w:proofErr w:type="spellEnd"/>
      <w:r w:rsidRPr="004A652B">
        <w:rPr>
          <w:rFonts w:ascii="Arial Narrow" w:eastAsia="Arial Narrow" w:hAnsi="Arial Narrow" w:cs="Arial Narrow"/>
          <w:b/>
          <w:bCs/>
        </w:rPr>
        <w:t xml:space="preserve"> и др.):</w:t>
      </w:r>
      <w:r w:rsidRPr="004A652B">
        <w:rPr>
          <w:rFonts w:ascii="Arial Narrow" w:eastAsia="Arial Narrow" w:hAnsi="Arial Narrow" w:cs="Arial Narrow"/>
        </w:rPr>
        <w:t> </w:t>
      </w:r>
      <w:r w:rsidR="00ED302D">
        <w:rPr>
          <w:rFonts w:ascii="Arial Narrow" w:eastAsia="Arial Narrow" w:hAnsi="Arial Narrow" w:cs="Arial Narrow"/>
        </w:rPr>
        <w:t>п</w:t>
      </w:r>
      <w:r w:rsidRPr="004A652B">
        <w:rPr>
          <w:rFonts w:ascii="Arial Narrow" w:eastAsia="Arial Narrow" w:hAnsi="Arial Narrow" w:cs="Arial Narrow"/>
        </w:rPr>
        <w:t>редоставляют углубленные аналитические и корпоративные данные для скоринга за плату.</w:t>
      </w:r>
    </w:p>
    <w:p w14:paraId="67551280" w14:textId="66FBDC3D" w:rsidR="004A652B" w:rsidRPr="004A652B" w:rsidRDefault="004A652B" w:rsidP="004A652B">
      <w:pPr>
        <w:pStyle w:val="a4"/>
        <w:numPr>
          <w:ilvl w:val="0"/>
          <w:numId w:val="3"/>
        </w:numPr>
        <w:spacing w:after="0" w:line="259" w:lineRule="auto"/>
        <w:jc w:val="both"/>
        <w:rPr>
          <w:rFonts w:ascii="Arial Narrow" w:eastAsia="Arial Narrow" w:hAnsi="Arial Narrow" w:cs="Arial Narrow"/>
        </w:rPr>
      </w:pPr>
      <w:r w:rsidRPr="004A652B">
        <w:rPr>
          <w:rFonts w:ascii="Arial Narrow" w:eastAsia="Arial Narrow" w:hAnsi="Arial Narrow" w:cs="Arial Narrow"/>
          <w:b/>
          <w:bCs/>
        </w:rPr>
        <w:t>Государственные реестры (ЕГРЮЛ, ФНС, Арбитраж и др.):</w:t>
      </w:r>
      <w:r w:rsidRPr="004A652B">
        <w:rPr>
          <w:rFonts w:ascii="Arial Narrow" w:eastAsia="Arial Narrow" w:hAnsi="Arial Narrow" w:cs="Arial Narrow"/>
        </w:rPr>
        <w:t> </w:t>
      </w:r>
      <w:r w:rsidR="00ED302D">
        <w:rPr>
          <w:rFonts w:ascii="Arial Narrow" w:eastAsia="Arial Narrow" w:hAnsi="Arial Narrow" w:cs="Arial Narrow"/>
        </w:rPr>
        <w:t>и</w:t>
      </w:r>
      <w:r w:rsidRPr="004A652B">
        <w:rPr>
          <w:rFonts w:ascii="Arial Narrow" w:eastAsia="Arial Narrow" w:hAnsi="Arial Narrow" w:cs="Arial Narrow"/>
        </w:rPr>
        <w:t>сточник достоверных открытых юридических и финансовых данных.</w:t>
      </w:r>
    </w:p>
    <w:p w14:paraId="45B39EDA" w14:textId="2B73F224" w:rsidR="004A652B" w:rsidRPr="004A652B" w:rsidRDefault="004A652B" w:rsidP="004A652B">
      <w:pPr>
        <w:pStyle w:val="a4"/>
        <w:numPr>
          <w:ilvl w:val="0"/>
          <w:numId w:val="3"/>
        </w:numPr>
        <w:spacing w:after="0" w:line="259" w:lineRule="auto"/>
        <w:jc w:val="both"/>
        <w:rPr>
          <w:rFonts w:ascii="Arial Narrow" w:eastAsia="Arial Narrow" w:hAnsi="Arial Narrow" w:cs="Arial Narrow"/>
        </w:rPr>
      </w:pPr>
      <w:r w:rsidRPr="004A652B">
        <w:rPr>
          <w:rFonts w:ascii="Arial Narrow" w:eastAsia="Arial Narrow" w:hAnsi="Arial Narrow" w:cs="Arial Narrow"/>
          <w:b/>
          <w:bCs/>
        </w:rPr>
        <w:t>Эмитенты ЦФА:</w:t>
      </w:r>
      <w:r w:rsidRPr="004A652B">
        <w:rPr>
          <w:rFonts w:ascii="Arial Narrow" w:eastAsia="Arial Narrow" w:hAnsi="Arial Narrow" w:cs="Arial Narrow"/>
        </w:rPr>
        <w:t> </w:t>
      </w:r>
      <w:r w:rsidR="00ED302D">
        <w:rPr>
          <w:rFonts w:ascii="Arial Narrow" w:eastAsia="Arial Narrow" w:hAnsi="Arial Narrow" w:cs="Arial Narrow"/>
        </w:rPr>
        <w:t>ю</w:t>
      </w:r>
      <w:r w:rsidRPr="004A652B">
        <w:rPr>
          <w:rFonts w:ascii="Arial Narrow" w:eastAsia="Arial Narrow" w:hAnsi="Arial Narrow" w:cs="Arial Narrow"/>
        </w:rPr>
        <w:t>ридические лица, выпускающие ЦФА</w:t>
      </w:r>
      <w:r w:rsidR="00ED302D">
        <w:rPr>
          <w:rFonts w:ascii="Arial Narrow" w:eastAsia="Arial Narrow" w:hAnsi="Arial Narrow" w:cs="Arial Narrow"/>
        </w:rPr>
        <w:t>,</w:t>
      </w:r>
      <w:r w:rsidRPr="004A652B">
        <w:rPr>
          <w:rFonts w:ascii="Arial Narrow" w:eastAsia="Arial Narrow" w:hAnsi="Arial Narrow" w:cs="Arial Narrow"/>
        </w:rPr>
        <w:t xml:space="preserve"> являются объектами проверки</w:t>
      </w:r>
      <w:r w:rsidR="00430708">
        <w:rPr>
          <w:rFonts w:ascii="Arial Narrow" w:eastAsia="Arial Narrow" w:hAnsi="Arial Narrow" w:cs="Arial Narrow"/>
        </w:rPr>
        <w:t xml:space="preserve">, а также </w:t>
      </w:r>
      <w:r w:rsidRPr="004A652B">
        <w:rPr>
          <w:rFonts w:ascii="Arial Narrow" w:eastAsia="Arial Narrow" w:hAnsi="Arial Narrow" w:cs="Arial Narrow"/>
        </w:rPr>
        <w:t xml:space="preserve">заказчиками </w:t>
      </w:r>
      <w:r>
        <w:rPr>
          <w:rFonts w:ascii="Arial Narrow" w:eastAsia="Arial Narrow" w:hAnsi="Arial Narrow" w:cs="Arial Narrow"/>
        </w:rPr>
        <w:t>и источниками внутренней отчетности</w:t>
      </w:r>
      <w:r w:rsidR="00430708">
        <w:rPr>
          <w:rFonts w:ascii="Arial Narrow" w:eastAsia="Arial Narrow" w:hAnsi="Arial Narrow" w:cs="Arial Narrow"/>
        </w:rPr>
        <w:t xml:space="preserve"> для проверок</w:t>
      </w:r>
      <w:r w:rsidRPr="004A652B">
        <w:rPr>
          <w:rFonts w:ascii="Arial Narrow" w:eastAsia="Arial Narrow" w:hAnsi="Arial Narrow" w:cs="Arial Narrow"/>
        </w:rPr>
        <w:t xml:space="preserve"> 2-го и 3-го уровня.</w:t>
      </w:r>
    </w:p>
    <w:p w14:paraId="16E1EFAF" w14:textId="679000E4" w:rsidR="004A652B" w:rsidRPr="004A652B" w:rsidRDefault="004A652B" w:rsidP="004A652B">
      <w:pPr>
        <w:pStyle w:val="a4"/>
        <w:numPr>
          <w:ilvl w:val="0"/>
          <w:numId w:val="3"/>
        </w:numPr>
        <w:spacing w:after="0" w:line="259" w:lineRule="auto"/>
        <w:jc w:val="both"/>
        <w:rPr>
          <w:rFonts w:ascii="Arial Narrow" w:eastAsia="Arial Narrow" w:hAnsi="Arial Narrow" w:cs="Arial Narrow"/>
        </w:rPr>
      </w:pPr>
      <w:r w:rsidRPr="004A652B">
        <w:rPr>
          <w:rFonts w:ascii="Arial Narrow" w:eastAsia="Arial Narrow" w:hAnsi="Arial Narrow" w:cs="Arial Narrow"/>
          <w:b/>
          <w:bCs/>
        </w:rPr>
        <w:t>Инвесторы:</w:t>
      </w:r>
      <w:r w:rsidRPr="004A652B">
        <w:rPr>
          <w:rFonts w:ascii="Arial Narrow" w:eastAsia="Arial Narrow" w:hAnsi="Arial Narrow" w:cs="Arial Narrow"/>
        </w:rPr>
        <w:t> </w:t>
      </w:r>
      <w:r w:rsidR="00ED302D">
        <w:rPr>
          <w:rFonts w:ascii="Arial Narrow" w:eastAsia="Arial Narrow" w:hAnsi="Arial Narrow" w:cs="Arial Narrow"/>
        </w:rPr>
        <w:t>ф</w:t>
      </w:r>
      <w:r w:rsidRPr="004A652B">
        <w:rPr>
          <w:rFonts w:ascii="Arial Narrow" w:eastAsia="Arial Narrow" w:hAnsi="Arial Narrow" w:cs="Arial Narrow"/>
        </w:rPr>
        <w:t>изические и юридические лица, покупающие ЦФА</w:t>
      </w:r>
      <w:r w:rsidR="00ED302D">
        <w:rPr>
          <w:rFonts w:ascii="Arial Narrow" w:eastAsia="Arial Narrow" w:hAnsi="Arial Narrow" w:cs="Arial Narrow"/>
        </w:rPr>
        <w:t>,</w:t>
      </w:r>
      <w:r w:rsidRPr="004A652B">
        <w:rPr>
          <w:rFonts w:ascii="Arial Narrow" w:eastAsia="Arial Narrow" w:hAnsi="Arial Narrow" w:cs="Arial Narrow"/>
        </w:rPr>
        <w:t xml:space="preserve"> конечные потребители ПИД и заказчики его расшифровки.</w:t>
      </w:r>
    </w:p>
    <w:p w14:paraId="55806129" w14:textId="1A1BB52B" w:rsidR="004A652B" w:rsidRPr="004A652B" w:rsidRDefault="004A652B" w:rsidP="004A652B">
      <w:pPr>
        <w:pStyle w:val="a4"/>
        <w:numPr>
          <w:ilvl w:val="0"/>
          <w:numId w:val="3"/>
        </w:numPr>
        <w:spacing w:after="0" w:line="259" w:lineRule="auto"/>
        <w:jc w:val="both"/>
        <w:rPr>
          <w:rFonts w:ascii="Arial Narrow" w:eastAsia="Arial Narrow" w:hAnsi="Arial Narrow" w:cs="Arial Narrow"/>
        </w:rPr>
      </w:pPr>
      <w:r w:rsidRPr="004A652B">
        <w:rPr>
          <w:rFonts w:ascii="Arial Narrow" w:eastAsia="Arial Narrow" w:hAnsi="Arial Narrow" w:cs="Arial Narrow"/>
          <w:b/>
          <w:bCs/>
        </w:rPr>
        <w:t>Операторы информационных систем (</w:t>
      </w:r>
      <w:proofErr w:type="spellStart"/>
      <w:r w:rsidRPr="004A652B">
        <w:rPr>
          <w:rFonts w:ascii="Arial Narrow" w:eastAsia="Arial Narrow" w:hAnsi="Arial Narrow" w:cs="Arial Narrow"/>
          <w:b/>
          <w:bCs/>
        </w:rPr>
        <w:t>ОИСы</w:t>
      </w:r>
      <w:proofErr w:type="spellEnd"/>
      <w:r w:rsidRPr="004A652B">
        <w:rPr>
          <w:rFonts w:ascii="Arial Narrow" w:eastAsia="Arial Narrow" w:hAnsi="Arial Narrow" w:cs="Arial Narrow"/>
          <w:b/>
          <w:bCs/>
        </w:rPr>
        <w:t>):</w:t>
      </w:r>
      <w:r w:rsidRPr="004A652B">
        <w:rPr>
          <w:rFonts w:ascii="Arial Narrow" w:eastAsia="Arial Narrow" w:hAnsi="Arial Narrow" w:cs="Arial Narrow"/>
        </w:rPr>
        <w:t> </w:t>
      </w:r>
      <w:r w:rsidR="00ED302D">
        <w:rPr>
          <w:rFonts w:ascii="Arial Narrow" w:eastAsia="Arial Narrow" w:hAnsi="Arial Narrow" w:cs="Arial Narrow"/>
        </w:rPr>
        <w:t>о</w:t>
      </w:r>
      <w:r w:rsidRPr="004A652B">
        <w:rPr>
          <w:rFonts w:ascii="Arial Narrow" w:eastAsia="Arial Narrow" w:hAnsi="Arial Narrow" w:cs="Arial Narrow"/>
        </w:rPr>
        <w:t>рганизации, выпускающие ЦФА</w:t>
      </w:r>
      <w:r w:rsidR="00ED302D">
        <w:rPr>
          <w:rFonts w:ascii="Arial Narrow" w:eastAsia="Arial Narrow" w:hAnsi="Arial Narrow" w:cs="Arial Narrow"/>
        </w:rPr>
        <w:t>,</w:t>
      </w:r>
      <w:r w:rsidRPr="004A652B">
        <w:rPr>
          <w:rFonts w:ascii="Arial Narrow" w:eastAsia="Arial Narrow" w:hAnsi="Arial Narrow" w:cs="Arial Narrow"/>
        </w:rPr>
        <w:t xml:space="preserve"> ключевые заказчики проверки 1-го уровня и институциональные </w:t>
      </w:r>
      <w:proofErr w:type="spellStart"/>
      <w:r w:rsidRPr="004A652B">
        <w:rPr>
          <w:rFonts w:ascii="Arial Narrow" w:eastAsia="Arial Narrow" w:hAnsi="Arial Narrow" w:cs="Arial Narrow"/>
        </w:rPr>
        <w:t>внедрители</w:t>
      </w:r>
      <w:proofErr w:type="spellEnd"/>
      <w:r w:rsidRPr="004A652B">
        <w:rPr>
          <w:rFonts w:ascii="Arial Narrow" w:eastAsia="Arial Narrow" w:hAnsi="Arial Narrow" w:cs="Arial Narrow"/>
        </w:rPr>
        <w:t xml:space="preserve"> ПИД.</w:t>
      </w:r>
    </w:p>
    <w:p w14:paraId="391C476C" w14:textId="163A56CB" w:rsidR="004A652B" w:rsidRPr="004A652B" w:rsidRDefault="004A652B" w:rsidP="004A652B">
      <w:pPr>
        <w:pStyle w:val="a4"/>
        <w:numPr>
          <w:ilvl w:val="0"/>
          <w:numId w:val="3"/>
        </w:numPr>
        <w:spacing w:after="0" w:line="259" w:lineRule="auto"/>
        <w:jc w:val="both"/>
        <w:rPr>
          <w:rFonts w:ascii="Arial Narrow" w:eastAsia="Arial Narrow" w:hAnsi="Arial Narrow" w:cs="Arial Narrow"/>
        </w:rPr>
      </w:pPr>
      <w:r w:rsidRPr="004A652B">
        <w:rPr>
          <w:rFonts w:ascii="Arial Narrow" w:eastAsia="Arial Narrow" w:hAnsi="Arial Narrow" w:cs="Arial Narrow"/>
          <w:b/>
          <w:bCs/>
        </w:rPr>
        <w:t>Платежная система:</w:t>
      </w:r>
      <w:r w:rsidRPr="004A652B">
        <w:rPr>
          <w:rFonts w:ascii="Arial Narrow" w:eastAsia="Arial Narrow" w:hAnsi="Arial Narrow" w:cs="Arial Narrow"/>
        </w:rPr>
        <w:t> </w:t>
      </w:r>
      <w:r w:rsidR="00ED302D">
        <w:rPr>
          <w:rFonts w:ascii="Arial Narrow" w:eastAsia="Arial Narrow" w:hAnsi="Arial Narrow" w:cs="Arial Narrow"/>
        </w:rPr>
        <w:t>и</w:t>
      </w:r>
      <w:r w:rsidRPr="004A652B">
        <w:rPr>
          <w:rFonts w:ascii="Arial Narrow" w:eastAsia="Arial Narrow" w:hAnsi="Arial Narrow" w:cs="Arial Narrow"/>
        </w:rPr>
        <w:t>нфраструктура для проведения расчетов.</w:t>
      </w:r>
    </w:p>
    <w:p w14:paraId="0CECD8CC" w14:textId="12FDBED8" w:rsidR="004A652B" w:rsidRDefault="004A652B" w:rsidP="004A652B">
      <w:pPr>
        <w:pStyle w:val="a4"/>
        <w:numPr>
          <w:ilvl w:val="0"/>
          <w:numId w:val="3"/>
        </w:numPr>
        <w:spacing w:after="0" w:line="259" w:lineRule="auto"/>
        <w:jc w:val="both"/>
        <w:rPr>
          <w:rFonts w:ascii="Arial Narrow" w:eastAsia="Arial Narrow" w:hAnsi="Arial Narrow" w:cs="Arial Narrow"/>
        </w:rPr>
      </w:pPr>
      <w:r w:rsidRPr="004A652B">
        <w:rPr>
          <w:rFonts w:ascii="Arial Narrow" w:eastAsia="Arial Narrow" w:hAnsi="Arial Narrow" w:cs="Arial Narrow"/>
          <w:b/>
          <w:bCs/>
        </w:rPr>
        <w:t>Сервис АДД (ядро системы):</w:t>
      </w:r>
      <w:r w:rsidRPr="004A652B">
        <w:rPr>
          <w:rFonts w:ascii="Arial Narrow" w:eastAsia="Arial Narrow" w:hAnsi="Arial Narrow" w:cs="Arial Narrow"/>
        </w:rPr>
        <w:t> </w:t>
      </w:r>
      <w:r w:rsidR="00ED302D">
        <w:rPr>
          <w:rFonts w:ascii="Arial Narrow" w:eastAsia="Arial Narrow" w:hAnsi="Arial Narrow" w:cs="Arial Narrow"/>
        </w:rPr>
        <w:t>а</w:t>
      </w:r>
      <w:r w:rsidRPr="004A652B">
        <w:rPr>
          <w:rFonts w:ascii="Arial Narrow" w:eastAsia="Arial Narrow" w:hAnsi="Arial Narrow" w:cs="Arial Narrow"/>
        </w:rPr>
        <w:t xml:space="preserve">лгоритмический модуль, осуществляющий сбор данных, скоринг, формирование ПИД и взаимодействие со всеми </w:t>
      </w:r>
      <w:proofErr w:type="spellStart"/>
      <w:r w:rsidRPr="004A652B">
        <w:rPr>
          <w:rFonts w:ascii="Arial Narrow" w:eastAsia="Arial Narrow" w:hAnsi="Arial Narrow" w:cs="Arial Narrow"/>
        </w:rPr>
        <w:t>акторами</w:t>
      </w:r>
      <w:proofErr w:type="spellEnd"/>
      <w:r w:rsidRPr="004A652B">
        <w:rPr>
          <w:rFonts w:ascii="Arial Narrow" w:eastAsia="Arial Narrow" w:hAnsi="Arial Narrow" w:cs="Arial Narrow"/>
        </w:rPr>
        <w:t>.</w:t>
      </w:r>
    </w:p>
    <w:p w14:paraId="70C289EE" w14:textId="77777777" w:rsidR="004A652B" w:rsidRPr="004A652B" w:rsidRDefault="004A652B" w:rsidP="004A652B">
      <w:pPr>
        <w:spacing w:after="0" w:line="259" w:lineRule="auto"/>
        <w:jc w:val="both"/>
        <w:rPr>
          <w:rFonts w:ascii="Arial Narrow" w:eastAsia="Arial Narrow" w:hAnsi="Arial Narrow" w:cs="Arial Narrow"/>
        </w:rPr>
      </w:pPr>
    </w:p>
    <w:p w14:paraId="5416C7E2" w14:textId="5A988604" w:rsidR="0026666B" w:rsidRDefault="004A652B" w:rsidP="004A652B">
      <w:pPr>
        <w:spacing w:after="0" w:line="259" w:lineRule="auto"/>
        <w:jc w:val="both"/>
        <w:rPr>
          <w:rFonts w:ascii="Arial Narrow" w:eastAsia="Arial Narrow" w:hAnsi="Arial Narrow" w:cs="Arial Narrow"/>
          <w:b/>
          <w:bCs/>
        </w:rPr>
      </w:pPr>
      <w:r w:rsidRPr="004A652B">
        <w:rPr>
          <w:rFonts w:ascii="Arial Narrow" w:eastAsia="Arial Narrow" w:hAnsi="Arial Narrow" w:cs="Arial Narrow"/>
          <w:b/>
          <w:bCs/>
        </w:rPr>
        <w:t>Схема архитектуры и взаимодействий</w:t>
      </w:r>
    </w:p>
    <w:p w14:paraId="59A79600" w14:textId="55D04E64" w:rsidR="004A652B" w:rsidRPr="000F6332" w:rsidRDefault="008D7CD4" w:rsidP="004A652B">
      <w:pPr>
        <w:pStyle w:val="a5"/>
        <w:ind w:firstLine="709"/>
        <w:jc w:val="center"/>
        <w:rPr>
          <w:rFonts w:ascii="Arial Narrow" w:hAnsi="Arial Narrow"/>
          <w:color w:val="auto"/>
          <w:sz w:val="24"/>
          <w:szCs w:val="24"/>
        </w:rPr>
      </w:pPr>
      <w:r>
        <w:rPr>
          <w:rFonts w:ascii="Arial Narrow" w:hAnsi="Arial Narrow"/>
          <w:noProof/>
          <w:color w:val="auto"/>
          <w:sz w:val="24"/>
          <w:szCs w:val="24"/>
        </w:rPr>
        <w:drawing>
          <wp:inline distT="0" distB="0" distL="0" distR="0" wp14:anchorId="335C2B6B" wp14:editId="742CDE22">
            <wp:extent cx="5625465" cy="33740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547" cy="337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52B" w:rsidRPr="000F6332">
        <w:rPr>
          <w:rFonts w:ascii="Arial Narrow" w:hAnsi="Arial Narrow"/>
          <w:color w:val="auto"/>
          <w:sz w:val="24"/>
          <w:szCs w:val="24"/>
        </w:rPr>
        <w:t xml:space="preserve">Рисунок </w:t>
      </w:r>
      <w:r w:rsidR="004A652B">
        <w:rPr>
          <w:rFonts w:ascii="Arial Narrow" w:hAnsi="Arial Narrow"/>
          <w:color w:val="auto"/>
          <w:sz w:val="24"/>
          <w:szCs w:val="24"/>
        </w:rPr>
        <w:t>1</w:t>
      </w:r>
      <w:r w:rsidR="004A652B" w:rsidRPr="000F6332">
        <w:rPr>
          <w:rFonts w:ascii="Arial Narrow" w:hAnsi="Arial Narrow"/>
          <w:color w:val="auto"/>
          <w:sz w:val="24"/>
          <w:szCs w:val="24"/>
        </w:rPr>
        <w:t>. Второй уровень проверки после внедрения сервиса (TO BE)</w:t>
      </w:r>
    </w:p>
    <w:p w14:paraId="0793C860" w14:textId="4A782CCA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>1.</w:t>
      </w:r>
      <w:r w:rsidRPr="00573D5E">
        <w:rPr>
          <w:rFonts w:ascii="Arial Narrow" w:eastAsia="Arial Narrow" w:hAnsi="Arial Narrow" w:cs="Arial Narrow"/>
        </w:rPr>
        <w:t> </w:t>
      </w:r>
      <w:r w:rsidRPr="00ED302D">
        <w:rPr>
          <w:rFonts w:ascii="Arial Narrow" w:eastAsia="Arial Narrow" w:hAnsi="Arial Narrow" w:cs="Arial Narrow"/>
        </w:rPr>
        <w:t>Сервис АДД</w:t>
      </w:r>
      <w:r w:rsidRPr="00573D5E">
        <w:rPr>
          <w:rFonts w:ascii="Arial Narrow" w:eastAsia="Arial Narrow" w:hAnsi="Arial Narrow" w:cs="Arial Narrow"/>
        </w:rPr>
        <w:t> передаёт результаты проверки </w:t>
      </w:r>
      <w:proofErr w:type="spellStart"/>
      <w:r w:rsidRPr="00ED302D">
        <w:rPr>
          <w:rFonts w:ascii="Arial Narrow" w:eastAsia="Arial Narrow" w:hAnsi="Arial Narrow" w:cs="Arial Narrow"/>
        </w:rPr>
        <w:t>ОИСу</w:t>
      </w:r>
      <w:proofErr w:type="spellEnd"/>
      <w:r w:rsidRPr="00573D5E">
        <w:rPr>
          <w:rFonts w:ascii="Arial Narrow" w:eastAsia="Arial Narrow" w:hAnsi="Arial Narrow" w:cs="Arial Narrow"/>
        </w:rPr>
        <w:t> для исполнения договора</w:t>
      </w:r>
      <w:r w:rsidR="00ED302D">
        <w:rPr>
          <w:rFonts w:ascii="Arial Narrow" w:eastAsia="Arial Narrow" w:hAnsi="Arial Narrow" w:cs="Arial Narrow"/>
        </w:rPr>
        <w:t xml:space="preserve"> на проверку первого уровня</w:t>
      </w:r>
      <w:r w:rsidRPr="00573D5E">
        <w:rPr>
          <w:rFonts w:ascii="Arial Narrow" w:eastAsia="Arial Narrow" w:hAnsi="Arial Narrow" w:cs="Arial Narrow"/>
        </w:rPr>
        <w:t>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>: ОИС принимает решение о договоре с эмитентом.</w:t>
      </w:r>
    </w:p>
    <w:p w14:paraId="4B7ABD27" w14:textId="2D06C971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lastRenderedPageBreak/>
        <w:t>2.</w:t>
      </w:r>
      <w:r w:rsidRPr="00573D5E">
        <w:rPr>
          <w:rFonts w:ascii="Arial Narrow" w:eastAsia="Arial Narrow" w:hAnsi="Arial Narrow" w:cs="Arial Narrow"/>
        </w:rPr>
        <w:t> </w:t>
      </w:r>
      <w:r w:rsidRPr="00ED302D">
        <w:rPr>
          <w:rFonts w:ascii="Arial Narrow" w:eastAsia="Arial Narrow" w:hAnsi="Arial Narrow" w:cs="Arial Narrow"/>
        </w:rPr>
        <w:t>ОИС</w:t>
      </w:r>
      <w:r w:rsidRPr="00573D5E">
        <w:rPr>
          <w:rFonts w:ascii="Arial Narrow" w:eastAsia="Arial Narrow" w:hAnsi="Arial Narrow" w:cs="Arial Narrow"/>
        </w:rPr>
        <w:t> передаёт ПИД </w:t>
      </w:r>
      <w:r w:rsidRPr="00ED302D">
        <w:rPr>
          <w:rFonts w:ascii="Arial Narrow" w:eastAsia="Arial Narrow" w:hAnsi="Arial Narrow" w:cs="Arial Narrow"/>
        </w:rPr>
        <w:t>эмитенту</w:t>
      </w:r>
      <w:r w:rsidRPr="00573D5E">
        <w:rPr>
          <w:rFonts w:ascii="Arial Narrow" w:eastAsia="Arial Narrow" w:hAnsi="Arial Narrow" w:cs="Arial Narrow"/>
        </w:rPr>
        <w:t>, чтобы обосновать решение по эмиссии.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 xml:space="preserve">: </w:t>
      </w:r>
      <w:r w:rsidR="00ED302D">
        <w:rPr>
          <w:rFonts w:ascii="Arial Narrow" w:eastAsia="Arial Narrow" w:hAnsi="Arial Narrow" w:cs="Arial Narrow"/>
        </w:rPr>
        <w:t>э</w:t>
      </w:r>
      <w:r w:rsidRPr="00573D5E">
        <w:rPr>
          <w:rFonts w:ascii="Arial Narrow" w:eastAsia="Arial Narrow" w:hAnsi="Arial Narrow" w:cs="Arial Narrow"/>
        </w:rPr>
        <w:t xml:space="preserve">митент, неудовлетворённый </w:t>
      </w:r>
      <w:proofErr w:type="spellStart"/>
      <w:r w:rsidRPr="00573D5E">
        <w:rPr>
          <w:rFonts w:ascii="Arial Narrow" w:eastAsia="Arial Narrow" w:hAnsi="Arial Narrow" w:cs="Arial Narrow"/>
        </w:rPr>
        <w:t>ПИДом</w:t>
      </w:r>
      <w:proofErr w:type="spellEnd"/>
      <w:r w:rsidRPr="00573D5E">
        <w:rPr>
          <w:rFonts w:ascii="Arial Narrow" w:eastAsia="Arial Narrow" w:hAnsi="Arial Narrow" w:cs="Arial Narrow"/>
        </w:rPr>
        <w:t>, инициирует второй уровень проверки.</w:t>
      </w:r>
    </w:p>
    <w:p w14:paraId="3EB75670" w14:textId="3202512D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>3.</w:t>
      </w:r>
      <w:r w:rsidRPr="00573D5E">
        <w:rPr>
          <w:rFonts w:ascii="Arial Narrow" w:eastAsia="Arial Narrow" w:hAnsi="Arial Narrow" w:cs="Arial Narrow"/>
        </w:rPr>
        <w:t> </w:t>
      </w:r>
      <w:r w:rsidRPr="00ED302D">
        <w:rPr>
          <w:rFonts w:ascii="Arial Narrow" w:eastAsia="Arial Narrow" w:hAnsi="Arial Narrow" w:cs="Arial Narrow"/>
        </w:rPr>
        <w:t>Эмитент</w:t>
      </w:r>
      <w:r w:rsidRPr="00573D5E">
        <w:rPr>
          <w:rFonts w:ascii="Arial Narrow" w:eastAsia="Arial Narrow" w:hAnsi="Arial Narrow" w:cs="Arial Narrow"/>
        </w:rPr>
        <w:t> инициирует проверку второго уровня, предоставляя согласие на доступ к данным банка, чтобы повысить ПИД.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 xml:space="preserve">: </w:t>
      </w:r>
      <w:r w:rsidR="00ED302D">
        <w:rPr>
          <w:rFonts w:ascii="Arial Narrow" w:eastAsia="Arial Narrow" w:hAnsi="Arial Narrow" w:cs="Arial Narrow"/>
        </w:rPr>
        <w:t>з</w:t>
      </w:r>
      <w:r w:rsidRPr="00573D5E">
        <w:rPr>
          <w:rFonts w:ascii="Arial Narrow" w:eastAsia="Arial Narrow" w:hAnsi="Arial Narrow" w:cs="Arial Narrow"/>
        </w:rPr>
        <w:t>аключение договора с АДД.</w:t>
      </w:r>
    </w:p>
    <w:p w14:paraId="1A7BD54A" w14:textId="65AEA5B0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>3'.</w:t>
      </w:r>
      <w:r w:rsidRPr="00573D5E">
        <w:rPr>
          <w:rFonts w:ascii="Arial Narrow" w:eastAsia="Arial Narrow" w:hAnsi="Arial Narrow" w:cs="Arial Narrow"/>
        </w:rPr>
        <w:t> </w:t>
      </w:r>
      <w:r w:rsidRPr="00ED302D">
        <w:rPr>
          <w:rFonts w:ascii="Arial Narrow" w:eastAsia="Arial Narrow" w:hAnsi="Arial Narrow" w:cs="Arial Narrow"/>
        </w:rPr>
        <w:t>Сервис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АДД</w:t>
      </w:r>
      <w:r w:rsidRPr="00573D5E">
        <w:rPr>
          <w:rFonts w:ascii="Arial Narrow" w:eastAsia="Arial Narrow" w:hAnsi="Arial Narrow" w:cs="Arial Narrow"/>
        </w:rPr>
        <w:t> выставляет эмитенту счёт на оплату.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 xml:space="preserve">: </w:t>
      </w:r>
      <w:r w:rsidR="00ED302D">
        <w:rPr>
          <w:rFonts w:ascii="Arial Narrow" w:eastAsia="Arial Narrow" w:hAnsi="Arial Narrow" w:cs="Arial Narrow"/>
        </w:rPr>
        <w:t>э</w:t>
      </w:r>
      <w:r w:rsidRPr="00573D5E">
        <w:rPr>
          <w:rFonts w:ascii="Arial Narrow" w:eastAsia="Arial Narrow" w:hAnsi="Arial Narrow" w:cs="Arial Narrow"/>
        </w:rPr>
        <w:t>митент даёт поручение своему банку на оплату.</w:t>
      </w:r>
    </w:p>
    <w:p w14:paraId="1BB2401E" w14:textId="2D57D461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>4.</w:t>
      </w:r>
      <w:r w:rsidRPr="00573D5E">
        <w:rPr>
          <w:rFonts w:ascii="Arial Narrow" w:eastAsia="Arial Narrow" w:hAnsi="Arial Narrow" w:cs="Arial Narrow"/>
        </w:rPr>
        <w:t> </w:t>
      </w:r>
      <w:r w:rsidRPr="00ED302D">
        <w:rPr>
          <w:rFonts w:ascii="Arial Narrow" w:eastAsia="Arial Narrow" w:hAnsi="Arial Narrow" w:cs="Arial Narrow"/>
        </w:rPr>
        <w:t>Эмитент</w:t>
      </w:r>
      <w:r w:rsidRPr="00573D5E">
        <w:rPr>
          <w:rFonts w:ascii="Arial Narrow" w:eastAsia="Arial Narrow" w:hAnsi="Arial Narrow" w:cs="Arial Narrow"/>
        </w:rPr>
        <w:t> направляет в свой банк распоряжение об оплате услуги АДД.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 xml:space="preserve">: </w:t>
      </w:r>
      <w:r w:rsidR="00ED302D">
        <w:rPr>
          <w:rFonts w:ascii="Arial Narrow" w:eastAsia="Arial Narrow" w:hAnsi="Arial Narrow" w:cs="Arial Narrow"/>
        </w:rPr>
        <w:t>б</w:t>
      </w:r>
      <w:r w:rsidRPr="00573D5E">
        <w:rPr>
          <w:rFonts w:ascii="Arial Narrow" w:eastAsia="Arial Narrow" w:hAnsi="Arial Narrow" w:cs="Arial Narrow"/>
        </w:rPr>
        <w:t>анк эмитента готовит перевод.</w:t>
      </w:r>
    </w:p>
    <w:p w14:paraId="20527646" w14:textId="1EA1E4CF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>5 и 5'.</w:t>
      </w:r>
      <w:r w:rsidRPr="00573D5E">
        <w:rPr>
          <w:rFonts w:ascii="Arial Narrow" w:eastAsia="Arial Narrow" w:hAnsi="Arial Narrow" w:cs="Arial Narrow"/>
        </w:rPr>
        <w:t> </w:t>
      </w:r>
      <w:r w:rsidRPr="00ED302D">
        <w:rPr>
          <w:rFonts w:ascii="Arial Narrow" w:eastAsia="Arial Narrow" w:hAnsi="Arial Narrow" w:cs="Arial Narrow"/>
        </w:rPr>
        <w:t>Банк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эмитента</w:t>
      </w:r>
      <w:r w:rsidRPr="00573D5E">
        <w:rPr>
          <w:rFonts w:ascii="Arial Narrow" w:eastAsia="Arial Narrow" w:hAnsi="Arial Narrow" w:cs="Arial Narrow"/>
        </w:rPr>
        <w:t> переводит оплату в банк сервиса АДД через платёжную систему.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 xml:space="preserve">: </w:t>
      </w:r>
      <w:r w:rsidR="00ED302D">
        <w:rPr>
          <w:rFonts w:ascii="Arial Narrow" w:eastAsia="Arial Narrow" w:hAnsi="Arial Narrow" w:cs="Arial Narrow"/>
        </w:rPr>
        <w:t>б</w:t>
      </w:r>
      <w:r w:rsidRPr="00573D5E">
        <w:rPr>
          <w:rFonts w:ascii="Arial Narrow" w:eastAsia="Arial Narrow" w:hAnsi="Arial Narrow" w:cs="Arial Narrow"/>
        </w:rPr>
        <w:t>анк АДД подтверждает получение.</w:t>
      </w:r>
    </w:p>
    <w:p w14:paraId="169017D3" w14:textId="455CB249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 xml:space="preserve">5'' и 5'''. </w:t>
      </w:r>
      <w:r w:rsidRPr="00ED302D">
        <w:rPr>
          <w:rFonts w:ascii="Arial Narrow" w:eastAsia="Arial Narrow" w:hAnsi="Arial Narrow" w:cs="Arial Narrow"/>
        </w:rPr>
        <w:t>Банк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АДД</w:t>
      </w:r>
      <w:r w:rsidRPr="00573D5E">
        <w:rPr>
          <w:rFonts w:ascii="Arial Narrow" w:eastAsia="Arial Narrow" w:hAnsi="Arial Narrow" w:cs="Arial Narrow"/>
        </w:rPr>
        <w:t> подтверждает получение оплаты банку эмитента.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 xml:space="preserve">: </w:t>
      </w:r>
      <w:r w:rsidR="00ED302D">
        <w:rPr>
          <w:rFonts w:ascii="Arial Narrow" w:eastAsia="Arial Narrow" w:hAnsi="Arial Narrow" w:cs="Arial Narrow"/>
        </w:rPr>
        <w:t>б</w:t>
      </w:r>
      <w:r w:rsidRPr="00573D5E">
        <w:rPr>
          <w:rFonts w:ascii="Arial Narrow" w:eastAsia="Arial Narrow" w:hAnsi="Arial Narrow" w:cs="Arial Narrow"/>
        </w:rPr>
        <w:t>анк эмитента подтверждает успех клиенту.</w:t>
      </w:r>
    </w:p>
    <w:p w14:paraId="30EEBC91" w14:textId="1737F070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 xml:space="preserve">4'. </w:t>
      </w:r>
      <w:r w:rsidRPr="00ED302D">
        <w:rPr>
          <w:rFonts w:ascii="Arial Narrow" w:eastAsia="Arial Narrow" w:hAnsi="Arial Narrow" w:cs="Arial Narrow"/>
        </w:rPr>
        <w:t>Банк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эмитента</w:t>
      </w:r>
      <w:r w:rsidRPr="00573D5E">
        <w:rPr>
          <w:rFonts w:ascii="Arial Narrow" w:eastAsia="Arial Narrow" w:hAnsi="Arial Narrow" w:cs="Arial Narrow"/>
        </w:rPr>
        <w:t> подтверждает эмитенту успешную оплату.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 xml:space="preserve">: </w:t>
      </w:r>
      <w:r w:rsidR="00ED302D">
        <w:rPr>
          <w:rFonts w:ascii="Arial Narrow" w:eastAsia="Arial Narrow" w:hAnsi="Arial Narrow" w:cs="Arial Narrow"/>
        </w:rPr>
        <w:t>э</w:t>
      </w:r>
      <w:r w:rsidRPr="00573D5E">
        <w:rPr>
          <w:rFonts w:ascii="Arial Narrow" w:eastAsia="Arial Narrow" w:hAnsi="Arial Narrow" w:cs="Arial Narrow"/>
        </w:rPr>
        <w:t>митент отражает это в отчётности.</w:t>
      </w:r>
    </w:p>
    <w:p w14:paraId="51C4C205" w14:textId="77777777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 xml:space="preserve">6. </w:t>
      </w:r>
      <w:r w:rsidRPr="00ED302D">
        <w:rPr>
          <w:rFonts w:ascii="Arial Narrow" w:eastAsia="Arial Narrow" w:hAnsi="Arial Narrow" w:cs="Arial Narrow"/>
        </w:rPr>
        <w:t>Банк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АДД</w:t>
      </w:r>
      <w:r w:rsidRPr="00573D5E">
        <w:rPr>
          <w:rFonts w:ascii="Arial Narrow" w:eastAsia="Arial Narrow" w:hAnsi="Arial Narrow" w:cs="Arial Narrow"/>
        </w:rPr>
        <w:t> подтверждает получение оплаты сервису АДД.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>: АДД подтверждает начало проверки.</w:t>
      </w:r>
    </w:p>
    <w:p w14:paraId="04540E44" w14:textId="77777777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 xml:space="preserve">7. </w:t>
      </w:r>
      <w:r w:rsidRPr="00ED302D">
        <w:rPr>
          <w:rFonts w:ascii="Arial Narrow" w:eastAsia="Arial Narrow" w:hAnsi="Arial Narrow" w:cs="Arial Narrow"/>
        </w:rPr>
        <w:t>Сервис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АДД</w:t>
      </w:r>
      <w:r w:rsidRPr="00573D5E">
        <w:rPr>
          <w:rFonts w:ascii="Arial Narrow" w:eastAsia="Arial Narrow" w:hAnsi="Arial Narrow" w:cs="Arial Narrow"/>
        </w:rPr>
        <w:t> подтверждает эмитенту начало проверки второго уровня.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>: АДД обращается к источникам данных.</w:t>
      </w:r>
    </w:p>
    <w:p w14:paraId="27B3EF04" w14:textId="2566DEEB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 xml:space="preserve">8, 8', 8''. </w:t>
      </w:r>
      <w:r w:rsidRPr="00ED302D">
        <w:rPr>
          <w:rFonts w:ascii="Arial Narrow" w:eastAsia="Arial Narrow" w:hAnsi="Arial Narrow" w:cs="Arial Narrow"/>
        </w:rPr>
        <w:t>Сервис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АДД</w:t>
      </w:r>
      <w:r w:rsidRPr="00573D5E">
        <w:rPr>
          <w:rFonts w:ascii="Arial Narrow" w:eastAsia="Arial Narrow" w:hAnsi="Arial Narrow" w:cs="Arial Narrow"/>
        </w:rPr>
        <w:t> обращается в банк эмитента, госреестры и коммерческие базы за данными для углублённого скоринга.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 xml:space="preserve">: </w:t>
      </w:r>
      <w:r w:rsidR="00ED302D">
        <w:rPr>
          <w:rFonts w:ascii="Arial Narrow" w:eastAsia="Arial Narrow" w:hAnsi="Arial Narrow" w:cs="Arial Narrow"/>
        </w:rPr>
        <w:t>п</w:t>
      </w:r>
      <w:r w:rsidRPr="00573D5E">
        <w:rPr>
          <w:rFonts w:ascii="Arial Narrow" w:eastAsia="Arial Narrow" w:hAnsi="Arial Narrow" w:cs="Arial Narrow"/>
        </w:rPr>
        <w:t>олучение информации и поручение банку на оплату коммерческих баз.</w:t>
      </w:r>
    </w:p>
    <w:p w14:paraId="3CE53BA7" w14:textId="77777777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 xml:space="preserve">8'''. </w:t>
      </w:r>
      <w:r w:rsidRPr="00ED302D">
        <w:rPr>
          <w:rFonts w:ascii="Arial Narrow" w:eastAsia="Arial Narrow" w:hAnsi="Arial Narrow" w:cs="Arial Narrow"/>
        </w:rPr>
        <w:t>Коммерческие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базы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данных</w:t>
      </w:r>
      <w:r w:rsidRPr="00573D5E">
        <w:rPr>
          <w:rFonts w:ascii="Arial Narrow" w:eastAsia="Arial Narrow" w:hAnsi="Arial Narrow" w:cs="Arial Narrow"/>
        </w:rPr>
        <w:t> выставляют АДД счёт.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>: АДД даёт поручение своему банку на оплату.</w:t>
      </w:r>
    </w:p>
    <w:p w14:paraId="412E4F48" w14:textId="360184B0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 xml:space="preserve">9. </w:t>
      </w:r>
      <w:r w:rsidRPr="00ED302D">
        <w:rPr>
          <w:rFonts w:ascii="Arial Narrow" w:eastAsia="Arial Narrow" w:hAnsi="Arial Narrow" w:cs="Arial Narrow"/>
        </w:rPr>
        <w:t>Сервис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АДД</w:t>
      </w:r>
      <w:r w:rsidRPr="00573D5E">
        <w:rPr>
          <w:rFonts w:ascii="Arial Narrow" w:eastAsia="Arial Narrow" w:hAnsi="Arial Narrow" w:cs="Arial Narrow"/>
        </w:rPr>
        <w:t> направляет своему банку распоряжение об оплате коммерческих источников.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 xml:space="preserve">: </w:t>
      </w:r>
      <w:r w:rsidR="0066708A">
        <w:rPr>
          <w:rFonts w:ascii="Arial Narrow" w:eastAsia="Arial Narrow" w:hAnsi="Arial Narrow" w:cs="Arial Narrow"/>
        </w:rPr>
        <w:t>б</w:t>
      </w:r>
      <w:r w:rsidRPr="00573D5E">
        <w:rPr>
          <w:rFonts w:ascii="Arial Narrow" w:eastAsia="Arial Narrow" w:hAnsi="Arial Narrow" w:cs="Arial Narrow"/>
        </w:rPr>
        <w:t>анк АДД готовит перевод.</w:t>
      </w:r>
    </w:p>
    <w:p w14:paraId="28A4604A" w14:textId="7A5676EC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 xml:space="preserve">10 и 10'. </w:t>
      </w:r>
      <w:r w:rsidRPr="00ED302D">
        <w:rPr>
          <w:rFonts w:ascii="Arial Narrow" w:eastAsia="Arial Narrow" w:hAnsi="Arial Narrow" w:cs="Arial Narrow"/>
        </w:rPr>
        <w:t>Банк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АДД</w:t>
      </w:r>
      <w:r w:rsidRPr="00573D5E">
        <w:rPr>
          <w:rFonts w:ascii="Arial Narrow" w:eastAsia="Arial Narrow" w:hAnsi="Arial Narrow" w:cs="Arial Narrow"/>
        </w:rPr>
        <w:t> переводит оплату банкам коммерческих баз.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 xml:space="preserve">: </w:t>
      </w:r>
      <w:r w:rsidR="00ED302D">
        <w:rPr>
          <w:rFonts w:ascii="Arial Narrow" w:eastAsia="Arial Narrow" w:hAnsi="Arial Narrow" w:cs="Arial Narrow"/>
        </w:rPr>
        <w:t>б</w:t>
      </w:r>
      <w:r w:rsidRPr="00573D5E">
        <w:rPr>
          <w:rFonts w:ascii="Arial Narrow" w:eastAsia="Arial Narrow" w:hAnsi="Arial Narrow" w:cs="Arial Narrow"/>
        </w:rPr>
        <w:t>анки баз подтверждают получение.</w:t>
      </w:r>
    </w:p>
    <w:p w14:paraId="450EB646" w14:textId="4B54B72E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 xml:space="preserve">10'' и 10'''. </w:t>
      </w:r>
      <w:r w:rsidRPr="00ED302D">
        <w:rPr>
          <w:rFonts w:ascii="Arial Narrow" w:eastAsia="Arial Narrow" w:hAnsi="Arial Narrow" w:cs="Arial Narrow"/>
        </w:rPr>
        <w:t>Банки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коммерческих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баз</w:t>
      </w:r>
      <w:r w:rsidRPr="00573D5E">
        <w:rPr>
          <w:rFonts w:ascii="Arial Narrow" w:eastAsia="Arial Narrow" w:hAnsi="Arial Narrow" w:cs="Arial Narrow"/>
        </w:rPr>
        <w:t> подтверждают получение банку АДД.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 xml:space="preserve">: </w:t>
      </w:r>
      <w:r w:rsidR="00ED302D">
        <w:rPr>
          <w:rFonts w:ascii="Arial Narrow" w:eastAsia="Arial Narrow" w:hAnsi="Arial Narrow" w:cs="Arial Narrow"/>
        </w:rPr>
        <w:t>б</w:t>
      </w:r>
      <w:r w:rsidRPr="00573D5E">
        <w:rPr>
          <w:rFonts w:ascii="Arial Narrow" w:eastAsia="Arial Narrow" w:hAnsi="Arial Narrow" w:cs="Arial Narrow"/>
        </w:rPr>
        <w:t>анки баз подтверждают успех операции.</w:t>
      </w:r>
    </w:p>
    <w:p w14:paraId="60736887" w14:textId="77777777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 xml:space="preserve">10''''. </w:t>
      </w:r>
      <w:r w:rsidRPr="00ED302D">
        <w:rPr>
          <w:rFonts w:ascii="Arial Narrow" w:eastAsia="Arial Narrow" w:hAnsi="Arial Narrow" w:cs="Arial Narrow"/>
        </w:rPr>
        <w:t>Банк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АДД</w:t>
      </w:r>
      <w:r w:rsidRPr="00573D5E">
        <w:rPr>
          <w:rFonts w:ascii="Arial Narrow" w:eastAsia="Arial Narrow" w:hAnsi="Arial Narrow" w:cs="Arial Narrow"/>
        </w:rPr>
        <w:t> подтверждает сервису АДД успешный перевод.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>: АДД отражает это в отчётности.</w:t>
      </w:r>
    </w:p>
    <w:p w14:paraId="467DFFB9" w14:textId="4D5113C8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 xml:space="preserve">11. </w:t>
      </w:r>
      <w:r w:rsidRPr="00ED302D">
        <w:rPr>
          <w:rFonts w:ascii="Arial Narrow" w:eastAsia="Arial Narrow" w:hAnsi="Arial Narrow" w:cs="Arial Narrow"/>
        </w:rPr>
        <w:t>Банки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коммерческих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баз</w:t>
      </w:r>
      <w:r w:rsidRPr="00573D5E">
        <w:rPr>
          <w:rFonts w:ascii="Arial Narrow" w:eastAsia="Arial Narrow" w:hAnsi="Arial Narrow" w:cs="Arial Narrow"/>
        </w:rPr>
        <w:t> подтверждают получение оплаты самим базам данных.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 xml:space="preserve">: </w:t>
      </w:r>
      <w:r w:rsidR="0066708A">
        <w:rPr>
          <w:rFonts w:ascii="Arial Narrow" w:eastAsia="Arial Narrow" w:hAnsi="Arial Narrow" w:cs="Arial Narrow"/>
        </w:rPr>
        <w:t>з</w:t>
      </w:r>
      <w:r w:rsidRPr="00573D5E">
        <w:rPr>
          <w:rFonts w:ascii="Arial Narrow" w:eastAsia="Arial Narrow" w:hAnsi="Arial Narrow" w:cs="Arial Narrow"/>
        </w:rPr>
        <w:t>авершение оплаты, начало передачи данных.</w:t>
      </w:r>
    </w:p>
    <w:p w14:paraId="6AC83FA2" w14:textId="77777777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 xml:space="preserve">12, 12', 12'', 12'''. </w:t>
      </w:r>
      <w:r w:rsidRPr="00ED302D">
        <w:rPr>
          <w:rFonts w:ascii="Arial Narrow" w:eastAsia="Arial Narrow" w:hAnsi="Arial Narrow" w:cs="Arial Narrow"/>
        </w:rPr>
        <w:t>Источники</w:t>
      </w:r>
      <w:r w:rsidRPr="00573D5E">
        <w:rPr>
          <w:rFonts w:ascii="Arial Narrow" w:eastAsia="Arial Narrow" w:hAnsi="Arial Narrow" w:cs="Arial Narrow"/>
        </w:rPr>
        <w:t> (госреестры, коммерческие базы, банк и сам эмитент) передают данные в АДД.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>: АДД проводит проверку второго уровня.</w:t>
      </w:r>
    </w:p>
    <w:p w14:paraId="1F3E2B7B" w14:textId="139FB6C2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 xml:space="preserve">13. </w:t>
      </w:r>
      <w:r w:rsidRPr="00ED302D">
        <w:rPr>
          <w:rFonts w:ascii="Arial Narrow" w:eastAsia="Arial Narrow" w:hAnsi="Arial Narrow" w:cs="Arial Narrow"/>
        </w:rPr>
        <w:t>Сервис</w:t>
      </w:r>
      <w:r w:rsidRPr="00573D5E">
        <w:rPr>
          <w:rFonts w:ascii="Arial Narrow" w:eastAsia="Arial Narrow" w:hAnsi="Arial Narrow" w:cs="Arial Narrow"/>
          <w:b/>
          <w:bCs/>
        </w:rPr>
        <w:t xml:space="preserve"> </w:t>
      </w:r>
      <w:r w:rsidRPr="00ED302D">
        <w:rPr>
          <w:rFonts w:ascii="Arial Narrow" w:eastAsia="Arial Narrow" w:hAnsi="Arial Narrow" w:cs="Arial Narrow"/>
        </w:rPr>
        <w:t>АДД</w:t>
      </w:r>
      <w:r w:rsidRPr="00573D5E">
        <w:rPr>
          <w:rFonts w:ascii="Arial Narrow" w:eastAsia="Arial Narrow" w:hAnsi="Arial Narrow" w:cs="Arial Narrow"/>
        </w:rPr>
        <w:t> предоставляет эмитенту результаты проверки.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 xml:space="preserve">: </w:t>
      </w:r>
      <w:r w:rsidR="0066708A">
        <w:rPr>
          <w:rFonts w:ascii="Arial Narrow" w:eastAsia="Arial Narrow" w:hAnsi="Arial Narrow" w:cs="Arial Narrow"/>
        </w:rPr>
        <w:t>п</w:t>
      </w:r>
      <w:r w:rsidRPr="00573D5E">
        <w:rPr>
          <w:rFonts w:ascii="Arial Narrow" w:eastAsia="Arial Narrow" w:hAnsi="Arial Narrow" w:cs="Arial Narrow"/>
        </w:rPr>
        <w:t xml:space="preserve">ри удовлетворении — передача </w:t>
      </w:r>
      <w:proofErr w:type="spellStart"/>
      <w:r w:rsidRPr="00573D5E">
        <w:rPr>
          <w:rFonts w:ascii="Arial Narrow" w:eastAsia="Arial Narrow" w:hAnsi="Arial Narrow" w:cs="Arial Narrow"/>
        </w:rPr>
        <w:t>ПИДа</w:t>
      </w:r>
      <w:proofErr w:type="spellEnd"/>
      <w:r w:rsidRPr="00573D5E">
        <w:rPr>
          <w:rFonts w:ascii="Arial Narrow" w:eastAsia="Arial Narrow" w:hAnsi="Arial Narrow" w:cs="Arial Narrow"/>
        </w:rPr>
        <w:t xml:space="preserve"> </w:t>
      </w:r>
      <w:proofErr w:type="spellStart"/>
      <w:r w:rsidRPr="00573D5E">
        <w:rPr>
          <w:rFonts w:ascii="Arial Narrow" w:eastAsia="Arial Narrow" w:hAnsi="Arial Narrow" w:cs="Arial Narrow"/>
        </w:rPr>
        <w:t>ОИСу</w:t>
      </w:r>
      <w:proofErr w:type="spellEnd"/>
      <w:r w:rsidRPr="00573D5E">
        <w:rPr>
          <w:rFonts w:ascii="Arial Narrow" w:eastAsia="Arial Narrow" w:hAnsi="Arial Narrow" w:cs="Arial Narrow"/>
        </w:rPr>
        <w:t>; при неудовлетворении — возможность заказать рекомендации.</w:t>
      </w:r>
    </w:p>
    <w:p w14:paraId="2F16CA74" w14:textId="77777777" w:rsidR="00573D5E" w:rsidRPr="00573D5E" w:rsidRDefault="00573D5E" w:rsidP="00573D5E">
      <w:pPr>
        <w:rPr>
          <w:rFonts w:ascii="Arial Narrow" w:eastAsia="Arial Narrow" w:hAnsi="Arial Narrow" w:cs="Arial Narrow"/>
        </w:rPr>
      </w:pPr>
      <w:r w:rsidRPr="00573D5E">
        <w:rPr>
          <w:rFonts w:ascii="Arial Narrow" w:eastAsia="Arial Narrow" w:hAnsi="Arial Narrow" w:cs="Arial Narrow"/>
          <w:b/>
          <w:bCs/>
        </w:rPr>
        <w:t xml:space="preserve">14. </w:t>
      </w:r>
      <w:r w:rsidRPr="00ED302D">
        <w:rPr>
          <w:rFonts w:ascii="Arial Narrow" w:eastAsia="Arial Narrow" w:hAnsi="Arial Narrow" w:cs="Arial Narrow"/>
        </w:rPr>
        <w:t>Эмитент</w:t>
      </w:r>
      <w:r w:rsidRPr="00573D5E">
        <w:rPr>
          <w:rFonts w:ascii="Arial Narrow" w:eastAsia="Arial Narrow" w:hAnsi="Arial Narrow" w:cs="Arial Narrow"/>
        </w:rPr>
        <w:t xml:space="preserve"> передаёт результаты проверки </w:t>
      </w:r>
      <w:proofErr w:type="spellStart"/>
      <w:r w:rsidRPr="00573D5E">
        <w:rPr>
          <w:rFonts w:ascii="Arial Narrow" w:eastAsia="Arial Narrow" w:hAnsi="Arial Narrow" w:cs="Arial Narrow"/>
        </w:rPr>
        <w:t>ОИСу</w:t>
      </w:r>
      <w:proofErr w:type="spellEnd"/>
      <w:r w:rsidRPr="00573D5E">
        <w:rPr>
          <w:rFonts w:ascii="Arial Narrow" w:eastAsia="Arial Narrow" w:hAnsi="Arial Narrow" w:cs="Arial Narrow"/>
        </w:rPr>
        <w:t xml:space="preserve"> для заключения договора о выпуске ЦФА. </w:t>
      </w:r>
      <w:r w:rsidRPr="00ED302D">
        <w:rPr>
          <w:rFonts w:ascii="Arial Narrow" w:eastAsia="Arial Narrow" w:hAnsi="Arial Narrow" w:cs="Arial Narrow"/>
        </w:rPr>
        <w:t>Результат</w:t>
      </w:r>
      <w:r w:rsidRPr="00573D5E">
        <w:rPr>
          <w:rFonts w:ascii="Arial Narrow" w:eastAsia="Arial Narrow" w:hAnsi="Arial Narrow" w:cs="Arial Narrow"/>
        </w:rPr>
        <w:t>: ОИС получает подтверждённые результаты.</w:t>
      </w:r>
    </w:p>
    <w:p w14:paraId="62841F79" w14:textId="77777777" w:rsidR="00F22746" w:rsidRPr="00F22746" w:rsidRDefault="00F22746" w:rsidP="00F22746">
      <w:pPr>
        <w:spacing w:after="0" w:line="259" w:lineRule="auto"/>
        <w:jc w:val="both"/>
        <w:rPr>
          <w:rFonts w:ascii="Arial Narrow" w:eastAsia="Arial Narrow" w:hAnsi="Arial Narrow" w:cs="Arial Narrow"/>
          <w:b/>
          <w:bCs/>
        </w:rPr>
      </w:pPr>
      <w:r w:rsidRPr="00F22746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01B856DA" w14:textId="228065EE" w:rsidR="00F22746" w:rsidRPr="00F22746" w:rsidRDefault="00F22746" w:rsidP="00F22746">
      <w:pPr>
        <w:pStyle w:val="ds-markdown-paragraph"/>
        <w:shd w:val="clear" w:color="auto" w:fill="FFFFFF"/>
        <w:spacing w:before="240" w:beforeAutospacing="0" w:after="24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Сервис АДД применяется в следующих ключевых областях: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br/>
        <w:t>a. </w:t>
      </w:r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Стандартизация </w:t>
      </w:r>
      <w:proofErr w:type="spellStart"/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предэмиссионного</w:t>
      </w:r>
      <w:proofErr w:type="spellEnd"/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Due</w:t>
      </w:r>
      <w:proofErr w:type="spellEnd"/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Diligence</w:t>
      </w:r>
      <w:proofErr w:type="spellEnd"/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для ОИС</w:t>
      </w:r>
      <w:r w:rsidRPr="00F22746">
        <w:rPr>
          <w:rFonts w:ascii="Arial Narrow" w:eastAsia="Arial Narrow" w:hAnsi="Arial Narrow" w:cs="Arial Narrow"/>
          <w:b/>
          <w:bCs/>
          <w:kern w:val="2"/>
          <w:sz w:val="22"/>
          <w:szCs w:val="22"/>
          <w:lang w:eastAsia="en-US"/>
          <w14:ligatures w14:val="standardContextual"/>
        </w:rPr>
        <w:t>: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</w:t>
      </w:r>
      <w:r w:rsid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а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втоматическая проверка первого уровня как подключаемая услуга для операторов, заменяющая их внутренние ручные процедуры.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br/>
        <w:t>b. </w:t>
      </w:r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Повышение инвестиционной привлекательности для эмитентов</w:t>
      </w:r>
      <w:r w:rsidRPr="00F22746">
        <w:rPr>
          <w:rFonts w:ascii="Arial Narrow" w:eastAsia="Arial Narrow" w:hAnsi="Arial Narrow" w:cs="Arial Narrow"/>
          <w:b/>
          <w:bCs/>
          <w:kern w:val="2"/>
          <w:sz w:val="22"/>
          <w:szCs w:val="22"/>
          <w:lang w:eastAsia="en-US"/>
          <w14:ligatures w14:val="standardContextual"/>
        </w:rPr>
        <w:t>: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</w:t>
      </w:r>
      <w:r w:rsid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у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глубленная проверка второго уровня по инициативе эмитента для улучшения ПИД и получения рекомендаций по снижению рисков.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br/>
        <w:t>c. </w:t>
      </w:r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Регулярный мониторинг и риск-менеджмент для </w:t>
      </w:r>
      <w:proofErr w:type="spellStart"/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высокорисковых</w:t>
      </w:r>
      <w:proofErr w:type="spellEnd"/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эмитентов (МСБ):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</w:t>
      </w:r>
      <w:r w:rsid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п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остоянный скоринг третьего уровня как условие допуска к выпуску ЦФА, обеспечивающий раннее предупреждение о дефолтах.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br/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lastRenderedPageBreak/>
        <w:t>d. </w:t>
      </w:r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Аналитическая поддержка и снижение асимметрии информации для инвесторов</w:t>
      </w:r>
      <w:r w:rsidRPr="00F22746">
        <w:rPr>
          <w:rFonts w:ascii="Arial Narrow" w:eastAsia="Arial Narrow" w:hAnsi="Arial Narrow" w:cs="Arial Narrow"/>
          <w:b/>
          <w:bCs/>
          <w:kern w:val="2"/>
          <w:sz w:val="22"/>
          <w:szCs w:val="22"/>
          <w:lang w:eastAsia="en-US"/>
          <w14:ligatures w14:val="standardContextual"/>
        </w:rPr>
        <w:t>: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</w:t>
      </w:r>
      <w:r w:rsid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п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редоставление платной расшифровки ПИД для осознанного принятия инвестиционных решений.</w:t>
      </w:r>
    </w:p>
    <w:p w14:paraId="17E8A045" w14:textId="77777777" w:rsidR="00F22746" w:rsidRPr="00F22746" w:rsidRDefault="00F22746" w:rsidP="00F22746">
      <w:pPr>
        <w:spacing w:after="0" w:line="259" w:lineRule="auto"/>
        <w:jc w:val="both"/>
        <w:rPr>
          <w:rFonts w:ascii="Arial Narrow" w:eastAsia="Arial Narrow" w:hAnsi="Arial Narrow" w:cs="Arial Narrow"/>
          <w:b/>
          <w:bCs/>
        </w:rPr>
      </w:pPr>
      <w:r w:rsidRPr="00F22746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52593DF3" w14:textId="77777777" w:rsidR="00F22746" w:rsidRPr="00F22746" w:rsidRDefault="00F22746" w:rsidP="00F22746">
      <w:pPr>
        <w:pStyle w:val="ds-markdown-paragraph"/>
        <w:shd w:val="clear" w:color="auto" w:fill="FFFFFF"/>
        <w:spacing w:before="240" w:beforeAutospacing="0" w:after="24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Финансовый анализ проекта АДД подтверждает его высокую эффективность:</w:t>
      </w:r>
    </w:p>
    <w:p w14:paraId="44AA7DAD" w14:textId="77777777" w:rsidR="00F22746" w:rsidRPr="00F22746" w:rsidRDefault="00F22746" w:rsidP="00F2274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NPV (чистая приведенная стоимость): +66,9 млн руб</w:t>
      </w:r>
      <w:r w:rsidRPr="00F22746">
        <w:rPr>
          <w:rFonts w:ascii="Arial Narrow" w:eastAsia="Arial Narrow" w:hAnsi="Arial Narrow" w:cs="Arial Narrow"/>
          <w:b/>
          <w:bCs/>
          <w:kern w:val="2"/>
          <w:sz w:val="22"/>
          <w:szCs w:val="22"/>
          <w:lang w:eastAsia="en-US"/>
          <w14:ligatures w14:val="standardContextual"/>
        </w:rPr>
        <w:t>.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Значительная положительная величина указывает на создание стоимости для инвесторов.</w:t>
      </w:r>
    </w:p>
    <w:p w14:paraId="5BA42CFD" w14:textId="77777777" w:rsidR="00F22746" w:rsidRPr="00F22746" w:rsidRDefault="00F22746" w:rsidP="00F2274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IRR (внутренняя норма доходности): 331%.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Показатель многократно превышает даже консервативную барьерную ставку, что свидетельствует об исключительной доходности.</w:t>
      </w:r>
    </w:p>
    <w:p w14:paraId="445EC944" w14:textId="77777777" w:rsidR="00F22746" w:rsidRPr="00F22746" w:rsidRDefault="00F22746" w:rsidP="00F2274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PP (срок окупаемости): 19 месяцев</w:t>
      </w:r>
      <w:r w:rsidRPr="00F22746">
        <w:rPr>
          <w:rFonts w:ascii="Arial Narrow" w:eastAsia="Arial Narrow" w:hAnsi="Arial Narrow" w:cs="Arial Narrow"/>
          <w:b/>
          <w:bCs/>
          <w:kern w:val="2"/>
          <w:sz w:val="22"/>
          <w:szCs w:val="22"/>
          <w:lang w:eastAsia="en-US"/>
          <w14:ligatures w14:val="standardContextual"/>
        </w:rPr>
        <w:t>.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Быстрый выход на точку безубыточности снижает инвестиционные риски.</w:t>
      </w:r>
    </w:p>
    <w:p w14:paraId="035C0A00" w14:textId="7A16A46E" w:rsidR="00F22746" w:rsidRDefault="00F22746" w:rsidP="00F2274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Учет рисков</w:t>
      </w:r>
      <w:r w:rsidRPr="00F22746">
        <w:rPr>
          <w:rFonts w:ascii="Arial Narrow" w:eastAsia="Arial Narrow" w:hAnsi="Arial Narrow" w:cs="Arial Narrow"/>
          <w:b/>
          <w:bCs/>
          <w:kern w:val="2"/>
          <w:sz w:val="22"/>
          <w:szCs w:val="22"/>
          <w:lang w:eastAsia="en-US"/>
          <w14:ligatures w14:val="standardContextual"/>
        </w:rPr>
        <w:t>: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Расчеты выполнены с использованием высокой ставки дисконтирования </w:t>
      </w:r>
      <w:r w:rsidRPr="0066708A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61% годовых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, которая явно включает премии за ключевые риски проекта: технологические (НИОКР ML-модели, 20%), рыночные (недоверие аудитории, 7%), репутационные (6%) и регуляторные (3%).</w:t>
      </w:r>
    </w:p>
    <w:p w14:paraId="51AF0094" w14:textId="77777777" w:rsidR="00F22746" w:rsidRPr="00F22746" w:rsidRDefault="00F22746" w:rsidP="00F22746">
      <w:pPr>
        <w:pStyle w:val="ds-markdown-paragraph"/>
        <w:shd w:val="clear" w:color="auto" w:fill="FFFFFF"/>
        <w:spacing w:after="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</w:p>
    <w:p w14:paraId="7CF862BC" w14:textId="77777777" w:rsidR="00F22746" w:rsidRPr="00F22746" w:rsidRDefault="00F22746" w:rsidP="00F22746">
      <w:pPr>
        <w:spacing w:after="0" w:line="259" w:lineRule="auto"/>
        <w:jc w:val="both"/>
        <w:rPr>
          <w:rFonts w:ascii="Arial Narrow" w:eastAsia="Arial Narrow" w:hAnsi="Arial Narrow" w:cs="Arial Narrow"/>
          <w:b/>
          <w:bCs/>
        </w:rPr>
      </w:pPr>
      <w:r w:rsidRPr="00F22746">
        <w:rPr>
          <w:rFonts w:ascii="Arial Narrow" w:eastAsia="Arial Narrow" w:hAnsi="Arial Narrow" w:cs="Arial Narrow"/>
          <w:b/>
          <w:bCs/>
        </w:rPr>
        <w:t>Заключение</w:t>
      </w:r>
    </w:p>
    <w:p w14:paraId="5FF0C41A" w14:textId="40E41C1B" w:rsidR="00F22746" w:rsidRPr="00F22746" w:rsidRDefault="00F22746" w:rsidP="00F22746">
      <w:pPr>
        <w:pStyle w:val="ds-markdown-paragraph"/>
        <w:shd w:val="clear" w:color="auto" w:fill="FFFFFF"/>
        <w:spacing w:before="240" w:beforeAutospacing="0" w:after="24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Сервис АДД будет популярен среди участников рынка ЦФА, поскольку предлагает каждому из них конкретную и измеримую выгоду, решая их болевые точки. </w:t>
      </w:r>
      <w:proofErr w:type="spellStart"/>
      <w:r w:rsidRPr="0008616D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ОИСы</w:t>
      </w:r>
      <w:proofErr w:type="spellEnd"/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будут пользоваться сервисом, чтобы </w:t>
      </w:r>
      <w:r w:rsidRPr="0008616D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снизить затраты, ускорить процессы и минимизировать репутационные риски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, делегируя проверку независимо</w:t>
      </w:r>
      <w:r w:rsidR="001C2F4E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й стороне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. </w:t>
      </w:r>
      <w:r w:rsidRPr="0008616D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Эмитенты (особенно МСБ)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будут его использовать, так как он предоставляет</w:t>
      </w:r>
      <w:r w:rsidRPr="00F22746">
        <w:rPr>
          <w:rFonts w:ascii="Arial Narrow" w:eastAsia="Arial Narrow" w:hAnsi="Arial Narrow" w:cs="Arial Narrow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08616D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возможность </w:t>
      </w:r>
      <w:r w:rsidR="001C2F4E" w:rsidRPr="0008616D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беспрепятственного</w:t>
      </w:r>
      <w:r w:rsidRPr="0008616D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выхода на рынок ЦФА 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и инструмент для повышения доверия через объективный ПИД. </w:t>
      </w:r>
      <w:r w:rsidRPr="0008616D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Инвесторы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обратятся к сервису, потому что он впервые дает </w:t>
      </w:r>
      <w:r w:rsidRPr="0008616D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простой, понятный и сравниваемый инструмент для оценки риска</w:t>
      </w: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на непрозрачном рынке, экономя их время и средства на самостоятельном анализе. Уникальная трехуровневая модель и отсутствие прямых аналогов создают условия для превращения АДД в обязательный инфраструктурный стандарт развивающегося рынка.</w:t>
      </w:r>
    </w:p>
    <w:p w14:paraId="329FF263" w14:textId="77777777" w:rsidR="00F22746" w:rsidRPr="00F22746" w:rsidRDefault="00F22746" w:rsidP="00F22746">
      <w:pPr>
        <w:spacing w:after="0" w:line="259" w:lineRule="auto"/>
        <w:jc w:val="both"/>
        <w:rPr>
          <w:rFonts w:ascii="Arial Narrow" w:eastAsia="Arial Narrow" w:hAnsi="Arial Narrow" w:cs="Arial Narrow"/>
          <w:b/>
          <w:bCs/>
        </w:rPr>
      </w:pPr>
      <w:r w:rsidRPr="00F22746">
        <w:rPr>
          <w:rFonts w:ascii="Arial Narrow" w:eastAsia="Arial Narrow" w:hAnsi="Arial Narrow" w:cs="Arial Narrow"/>
          <w:b/>
          <w:bCs/>
        </w:rPr>
        <w:t>Список литературы</w:t>
      </w:r>
    </w:p>
    <w:p w14:paraId="3D228ABE" w14:textId="77777777" w:rsidR="00F22746" w:rsidRPr="00F22746" w:rsidRDefault="00F22746" w:rsidP="00F2274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Цифровые финансовые активы: обзор рынка в 2025 году / </w:t>
      </w:r>
      <w:proofErr w:type="spellStart"/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SberCIB</w:t>
      </w:r>
      <w:proofErr w:type="spellEnd"/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Investment Research. </w:t>
      </w:r>
      <w:hyperlink r:id="rId6" w:tgtFrame="_blank" w:history="1">
        <w:r w:rsidRPr="00F22746">
          <w:rPr>
            <w:rFonts w:ascii="Arial Narrow" w:eastAsia="Arial Narrow" w:hAnsi="Arial Narrow" w:cs="Arial Narrow"/>
            <w:kern w:val="2"/>
            <w:sz w:val="22"/>
            <w:szCs w:val="22"/>
            <w:lang w:eastAsia="en-US"/>
            <w14:ligatures w14:val="standardContextual"/>
          </w:rPr>
          <w:t>https://sbercib.ru/publication/tsifrovie-finansovie-aktivi-obzor-rinka-v-2025-godu</w:t>
        </w:r>
      </w:hyperlink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(дата обращения: 15.01.2026).</w:t>
      </w:r>
    </w:p>
    <w:p w14:paraId="71317F80" w14:textId="77777777" w:rsidR="00F22746" w:rsidRPr="00F22746" w:rsidRDefault="00F22746" w:rsidP="00F2274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Обзор финансовых рисков / Банк России. – Москва, 2025. – № 10. – 120 с.</w:t>
      </w:r>
    </w:p>
    <w:p w14:paraId="12F54199" w14:textId="77777777" w:rsidR="00F22746" w:rsidRPr="00F22746" w:rsidRDefault="00F22746" w:rsidP="00F2274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proofErr w:type="spellStart"/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Рэнкинги</w:t>
      </w:r>
      <w:proofErr w:type="spellEnd"/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по ЦФА от </w:t>
      </w:r>
      <w:proofErr w:type="spellStart"/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Cbonds</w:t>
      </w:r>
      <w:proofErr w:type="spellEnd"/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: операторы информационных систем и эмитенты – итоги 2024 года. </w:t>
      </w:r>
      <w:hyperlink r:id="rId7" w:tgtFrame="_blank" w:history="1">
        <w:r w:rsidRPr="00F22746">
          <w:rPr>
            <w:rFonts w:ascii="Arial Narrow" w:eastAsia="Arial Narrow" w:hAnsi="Arial Narrow" w:cs="Arial Narrow"/>
            <w:kern w:val="2"/>
            <w:sz w:val="22"/>
            <w:szCs w:val="22"/>
            <w:lang w:eastAsia="en-US"/>
            <w14:ligatures w14:val="standardContextual"/>
          </w:rPr>
          <w:t>https://cbonds.ru/news/3235151/</w:t>
        </w:r>
      </w:hyperlink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(дата обращения: 15.01.2026).</w:t>
      </w:r>
    </w:p>
    <w:p w14:paraId="65E233DE" w14:textId="77777777" w:rsidR="00F22746" w:rsidRPr="00F22746" w:rsidRDefault="00F22746" w:rsidP="00F2274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Навигатор операторов информационных систем / Банк России. </w:t>
      </w:r>
      <w:hyperlink r:id="rId8" w:tgtFrame="_blank" w:history="1">
        <w:r w:rsidRPr="00F22746">
          <w:rPr>
            <w:rFonts w:ascii="Arial Narrow" w:eastAsia="Arial Narrow" w:hAnsi="Arial Narrow" w:cs="Arial Narrow"/>
            <w:kern w:val="2"/>
            <w:sz w:val="22"/>
            <w:szCs w:val="22"/>
            <w:lang w:eastAsia="en-US"/>
            <w14:ligatures w14:val="standardContextual"/>
          </w:rPr>
          <w:t>https://cbr.ru/admissionfinmarket/navigator/ois/</w:t>
        </w:r>
      </w:hyperlink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(дата обращения: 15.01.2026).</w:t>
      </w:r>
    </w:p>
    <w:p w14:paraId="31ECA8B6" w14:textId="77777777" w:rsidR="00F22746" w:rsidRPr="00F22746" w:rsidRDefault="00F22746" w:rsidP="00F2274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Причины дефолтов на рынке ЦФА. </w:t>
      </w:r>
      <w:hyperlink r:id="rId9" w:tgtFrame="_blank" w:history="1">
        <w:r w:rsidRPr="00F22746">
          <w:rPr>
            <w:rFonts w:ascii="Arial Narrow" w:eastAsia="Arial Narrow" w:hAnsi="Arial Narrow" w:cs="Arial Narrow"/>
            <w:kern w:val="2"/>
            <w:sz w:val="22"/>
            <w:szCs w:val="22"/>
            <w:lang w:eastAsia="en-US"/>
            <w14:ligatures w14:val="standardContextual"/>
          </w:rPr>
          <w:t>https://procfa.ru/prichiny-defoltov-na-rynke-czfa/</w:t>
        </w:r>
      </w:hyperlink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(дата обращения: 15.01.2026).</w:t>
      </w:r>
    </w:p>
    <w:p w14:paraId="5F111885" w14:textId="77777777" w:rsidR="00F22746" w:rsidRPr="00F22746" w:rsidRDefault="00F22746" w:rsidP="00F2274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</w:pPr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Как инвестировать в ЦФА: подробный гид для новичков / </w:t>
      </w:r>
      <w:proofErr w:type="spellStart"/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SberCIB</w:t>
      </w:r>
      <w:proofErr w:type="spellEnd"/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 xml:space="preserve"> Investment Research. </w:t>
      </w:r>
      <w:hyperlink r:id="rId10" w:tgtFrame="_blank" w:history="1">
        <w:r w:rsidRPr="00F22746">
          <w:rPr>
            <w:rFonts w:ascii="Arial Narrow" w:eastAsia="Arial Narrow" w:hAnsi="Arial Narrow" w:cs="Arial Narrow"/>
            <w:kern w:val="2"/>
            <w:sz w:val="22"/>
            <w:szCs w:val="22"/>
            <w:lang w:eastAsia="en-US"/>
            <w14:ligatures w14:val="standardContextual"/>
          </w:rPr>
          <w:t>https://sber.pro/publication/chto-takoe-tsfa-obzor-tsifrovih-finansovih-aktivov/</w:t>
        </w:r>
      </w:hyperlink>
      <w:r w:rsidRPr="00F22746">
        <w:rPr>
          <w:rFonts w:ascii="Arial Narrow" w:eastAsia="Arial Narrow" w:hAnsi="Arial Narrow" w:cs="Arial Narrow"/>
          <w:kern w:val="2"/>
          <w:sz w:val="22"/>
          <w:szCs w:val="22"/>
          <w:lang w:eastAsia="en-US"/>
          <w14:ligatures w14:val="standardContextual"/>
        </w:rPr>
        <w:t> (дата обращения: 15.01.2026).</w:t>
      </w:r>
    </w:p>
    <w:p w14:paraId="285A23EB" w14:textId="77777777" w:rsidR="004A652B" w:rsidRPr="004A652B" w:rsidRDefault="004A652B" w:rsidP="004A652B">
      <w:pPr>
        <w:spacing w:after="0" w:line="259" w:lineRule="auto"/>
        <w:jc w:val="both"/>
        <w:rPr>
          <w:rFonts w:ascii="Arial Narrow" w:eastAsia="Arial Narrow" w:hAnsi="Arial Narrow" w:cs="Arial Narrow"/>
        </w:rPr>
      </w:pPr>
    </w:p>
    <w:sectPr w:rsidR="004A652B" w:rsidRPr="004A6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A586F"/>
    <w:multiLevelType w:val="multilevel"/>
    <w:tmpl w:val="EAC6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857EC"/>
    <w:multiLevelType w:val="hybridMultilevel"/>
    <w:tmpl w:val="96E07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27583"/>
    <w:multiLevelType w:val="multilevel"/>
    <w:tmpl w:val="DFE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17F1B"/>
    <w:multiLevelType w:val="multilevel"/>
    <w:tmpl w:val="280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9064E"/>
    <w:multiLevelType w:val="hybridMultilevel"/>
    <w:tmpl w:val="32C2BD4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647C7E"/>
    <w:multiLevelType w:val="multilevel"/>
    <w:tmpl w:val="A3BE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71665E"/>
    <w:multiLevelType w:val="multilevel"/>
    <w:tmpl w:val="E03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50843"/>
    <w:multiLevelType w:val="multilevel"/>
    <w:tmpl w:val="DFE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2C3B87"/>
    <w:multiLevelType w:val="hybridMultilevel"/>
    <w:tmpl w:val="0BD6945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8"/>
  </w:num>
  <w:num w:numId="7">
    <w:abstractNumId w:val="7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6B"/>
    <w:rsid w:val="0008616D"/>
    <w:rsid w:val="001C2F4E"/>
    <w:rsid w:val="0026666B"/>
    <w:rsid w:val="00430708"/>
    <w:rsid w:val="004A652B"/>
    <w:rsid w:val="00573D5E"/>
    <w:rsid w:val="005F2A0F"/>
    <w:rsid w:val="005F41B7"/>
    <w:rsid w:val="0066708A"/>
    <w:rsid w:val="007D31D1"/>
    <w:rsid w:val="00891717"/>
    <w:rsid w:val="008D7CD4"/>
    <w:rsid w:val="00B55869"/>
    <w:rsid w:val="00B75974"/>
    <w:rsid w:val="00D24FEE"/>
    <w:rsid w:val="00ED302D"/>
    <w:rsid w:val="00F2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2E60A"/>
  <w15:chartTrackingRefBased/>
  <w15:docId w15:val="{960BEA0D-06CE-47FE-AE9C-A8F85C62B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66B"/>
    <w:pPr>
      <w:spacing w:line="256" w:lineRule="auto"/>
    </w:pPr>
    <w:rPr>
      <w:kern w:val="2"/>
      <w14:ligatures w14:val="standardContextual"/>
    </w:rPr>
  </w:style>
  <w:style w:type="paragraph" w:styleId="3">
    <w:name w:val="heading 3"/>
    <w:basedOn w:val="a"/>
    <w:link w:val="30"/>
    <w:uiPriority w:val="9"/>
    <w:qFormat/>
    <w:rsid w:val="00D24F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24F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24FEE"/>
    <w:rPr>
      <w:b/>
      <w:bCs/>
    </w:rPr>
  </w:style>
  <w:style w:type="paragraph" w:customStyle="1" w:styleId="ds-markdown-paragraph">
    <w:name w:val="ds-markdown-paragraph"/>
    <w:basedOn w:val="a"/>
    <w:rsid w:val="00D24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4A652B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4A652B"/>
    <w:pPr>
      <w:spacing w:after="200" w:line="240" w:lineRule="auto"/>
    </w:pPr>
    <w:rPr>
      <w:i/>
      <w:iCs/>
      <w:color w:val="44546A" w:themeColor="text2"/>
      <w:kern w:val="0"/>
      <w:sz w:val="18"/>
      <w:szCs w:val="18"/>
      <w14:ligatures w14:val="none"/>
    </w:rPr>
  </w:style>
  <w:style w:type="character" w:styleId="a6">
    <w:name w:val="Hyperlink"/>
    <w:basedOn w:val="a0"/>
    <w:uiPriority w:val="99"/>
    <w:semiHidden/>
    <w:unhideWhenUsed/>
    <w:rsid w:val="00F227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r.ru/admissionfinmarket/navigator/oi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bonds.ru/news/3235151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bercib.ru/publication/tsifrovie-finansovie-aktivi-obzor-rinka-v-2025-godu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2"/><Relationship Id="rId10" Type="http://schemas.openxmlformats.org/officeDocument/2006/relationships/hyperlink" Target="https://sber.pro/publication/chto-takoe-tsfa-obzor-tsifrovih-finansovih-aktiv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cfa.ru/prichiny-defoltov-na-rynke-czf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5</Pages>
  <Words>1792</Words>
  <Characters>10219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acelaguska@gmail.com</dc:creator>
  <cp:keywords/>
  <dc:description/>
  <cp:lastModifiedBy>acelaguska@gmail.com</cp:lastModifiedBy>
  <cp:revision>9</cp:revision>
  <dcterms:created xsi:type="dcterms:W3CDTF">2026-02-06T04:03:00Z</dcterms:created>
  <dcterms:modified xsi:type="dcterms:W3CDTF">2026-02-08T02:16:00Z</dcterms:modified>
</cp:coreProperties>
</file>