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DE9425" w14:textId="77777777" w:rsidR="00DF5A83" w:rsidRDefault="003F4D17">
      <w:pPr>
        <w:ind w:left="850"/>
        <w:jc w:val="center"/>
        <w:rPr>
          <w:rFonts w:ascii="Arial Narrow" w:eastAsia="Arial Narrow" w:hAnsi="Arial Narrow" w:cs="Arial Narrow"/>
          <w:b/>
          <w:bCs/>
          <w:sz w:val="36"/>
          <w:szCs w:val="36"/>
        </w:rPr>
      </w:pPr>
      <w:r>
        <w:rPr>
          <w:rFonts w:ascii="Arial Narrow" w:eastAsia="Arial Narrow" w:hAnsi="Arial Narrow" w:cs="Arial Narrow"/>
          <w:b/>
          <w:bCs/>
          <w:sz w:val="36"/>
          <w:szCs w:val="36"/>
        </w:rPr>
        <w:t>Московский Государсвтенный Институт Международных Отношений</w:t>
      </w:r>
      <w:r w:rsidR="009E7E06">
        <w:rPr>
          <w:rFonts w:ascii="Arial Narrow" w:eastAsia="Arial Narrow" w:hAnsi="Arial Narrow" w:cs="Arial Narrow"/>
          <w:b/>
          <w:bCs/>
          <w:sz w:val="36"/>
          <w:szCs w:val="36"/>
        </w:rPr>
        <w:t xml:space="preserve"> </w:t>
      </w:r>
      <w:r>
        <w:rPr>
          <w:rFonts w:ascii="Arial Narrow" w:eastAsia="Arial Narrow" w:hAnsi="Arial Narrow" w:cs="Arial Narrow"/>
          <w:b/>
          <w:bCs/>
          <w:sz w:val="36"/>
          <w:szCs w:val="36"/>
        </w:rPr>
        <w:t xml:space="preserve">(Университет) МИД России </w:t>
      </w:r>
      <w:r w:rsidR="009E7E06">
        <w:rPr>
          <w:rFonts w:ascii="Arial Narrow" w:eastAsia="Arial Narrow" w:hAnsi="Arial Narrow" w:cs="Arial Narrow"/>
          <w:b/>
          <w:bCs/>
          <w:sz w:val="36"/>
          <w:szCs w:val="36"/>
        </w:rPr>
        <w:t>и АО «НСПК»</w:t>
      </w:r>
    </w:p>
    <w:p w14:paraId="1EE63678" w14:textId="77777777" w:rsidR="00DF5A83" w:rsidRDefault="00DF5A83">
      <w:pPr>
        <w:ind w:left="850"/>
        <w:jc w:val="center"/>
        <w:rPr>
          <w:rFonts w:ascii="Arial Narrow" w:eastAsia="Arial Narrow" w:hAnsi="Arial Narrow" w:cs="Arial Narrow"/>
          <w:b/>
          <w:bCs/>
          <w:sz w:val="36"/>
          <w:szCs w:val="36"/>
        </w:rPr>
      </w:pPr>
    </w:p>
    <w:p w14:paraId="00C46A12" w14:textId="77777777" w:rsidR="00DF5A83" w:rsidRDefault="00DF5A83">
      <w:pPr>
        <w:ind w:left="850"/>
        <w:jc w:val="center"/>
        <w:rPr>
          <w:rFonts w:ascii="Arial Narrow" w:eastAsia="Arial Narrow" w:hAnsi="Arial Narrow" w:cs="Arial Narrow"/>
          <w:b/>
          <w:bCs/>
          <w:sz w:val="36"/>
          <w:szCs w:val="36"/>
        </w:rPr>
      </w:pPr>
    </w:p>
    <w:p w14:paraId="0A25EB2A" w14:textId="77777777" w:rsidR="00DF5A83" w:rsidRDefault="00DF5A83">
      <w:pPr>
        <w:ind w:left="850"/>
        <w:jc w:val="center"/>
        <w:rPr>
          <w:rFonts w:ascii="Arial Narrow" w:eastAsia="Arial Narrow" w:hAnsi="Arial Narrow" w:cs="Arial Narrow"/>
          <w:b/>
          <w:bCs/>
          <w:sz w:val="36"/>
          <w:szCs w:val="36"/>
        </w:rPr>
      </w:pPr>
    </w:p>
    <w:p w14:paraId="6BBB6DB1" w14:textId="77777777" w:rsidR="00DF5A83" w:rsidRDefault="00DF5A83">
      <w:pPr>
        <w:ind w:left="850"/>
        <w:jc w:val="center"/>
        <w:rPr>
          <w:rFonts w:ascii="Arial Narrow" w:eastAsia="Arial Narrow" w:hAnsi="Arial Narrow" w:cs="Arial Narrow"/>
          <w:b/>
          <w:bCs/>
          <w:sz w:val="36"/>
          <w:szCs w:val="36"/>
        </w:rPr>
      </w:pPr>
    </w:p>
    <w:p w14:paraId="106C16ED" w14:textId="77777777" w:rsidR="00DF5A83" w:rsidRDefault="00DF5A83">
      <w:pPr>
        <w:ind w:left="850"/>
        <w:jc w:val="center"/>
        <w:rPr>
          <w:rFonts w:ascii="Arial Narrow" w:eastAsia="Arial Narrow" w:hAnsi="Arial Narrow" w:cs="Arial Narrow"/>
          <w:b/>
          <w:bCs/>
          <w:sz w:val="36"/>
          <w:szCs w:val="36"/>
        </w:rPr>
      </w:pPr>
    </w:p>
    <w:p w14:paraId="1DB84875" w14:textId="77777777" w:rsidR="00DF5A83" w:rsidRDefault="00DF5A83">
      <w:pPr>
        <w:ind w:left="850"/>
        <w:jc w:val="center"/>
        <w:rPr>
          <w:rFonts w:ascii="Arial Narrow" w:eastAsia="Arial Narrow" w:hAnsi="Arial Narrow" w:cs="Arial Narrow"/>
          <w:b/>
          <w:bCs/>
          <w:sz w:val="36"/>
          <w:szCs w:val="36"/>
        </w:rPr>
      </w:pPr>
    </w:p>
    <w:p w14:paraId="41C0797C" w14:textId="77777777" w:rsidR="00DF5A83" w:rsidRDefault="00DF5A83">
      <w:pPr>
        <w:ind w:left="850"/>
        <w:jc w:val="center"/>
        <w:rPr>
          <w:rFonts w:ascii="Arial Narrow" w:eastAsia="Arial Narrow" w:hAnsi="Arial Narrow" w:cs="Arial Narrow"/>
          <w:b/>
          <w:bCs/>
          <w:sz w:val="36"/>
          <w:szCs w:val="36"/>
        </w:rPr>
      </w:pPr>
    </w:p>
    <w:p w14:paraId="100160BE" w14:textId="77777777" w:rsidR="00DF5A83" w:rsidRDefault="009E7E06">
      <w:pPr>
        <w:ind w:left="850"/>
        <w:jc w:val="center"/>
        <w:rPr>
          <w:rFonts w:ascii="Arial Narrow" w:eastAsia="Arial Narrow" w:hAnsi="Arial Narrow" w:cs="Arial Narrow"/>
          <w:b/>
          <w:bCs/>
          <w:sz w:val="36"/>
          <w:szCs w:val="36"/>
        </w:rPr>
      </w:pPr>
      <w:r>
        <w:rPr>
          <w:rFonts w:ascii="Arial Narrow" w:eastAsia="Arial Narrow" w:hAnsi="Arial Narrow" w:cs="Arial Narrow"/>
          <w:b/>
          <w:bCs/>
          <w:sz w:val="36"/>
          <w:szCs w:val="36"/>
        </w:rPr>
        <w:t>Обоснование реализации сервиса</w:t>
      </w:r>
    </w:p>
    <w:p w14:paraId="1FE91292" w14:textId="22AE00A1" w:rsidR="00DF5A83" w:rsidRPr="003104F7" w:rsidRDefault="003104F7">
      <w:pPr>
        <w:ind w:left="850"/>
        <w:jc w:val="center"/>
        <w:rPr>
          <w:rFonts w:ascii="Arial Narrow" w:eastAsia="Arial Narrow" w:hAnsi="Arial Narrow" w:cs="Arial Narrow"/>
          <w:b/>
          <w:bCs/>
          <w:sz w:val="48"/>
          <w:szCs w:val="48"/>
        </w:rPr>
      </w:pPr>
      <w:r>
        <w:rPr>
          <w:rFonts w:ascii="Arial Narrow" w:eastAsia="Arial Narrow" w:hAnsi="Arial Narrow" w:cs="Arial Narrow"/>
          <w:b/>
          <w:bCs/>
          <w:sz w:val="48"/>
          <w:szCs w:val="48"/>
        </w:rPr>
        <w:t xml:space="preserve">Управляй эффективно </w:t>
      </w:r>
    </w:p>
    <w:p w14:paraId="4B7A31B2" w14:textId="77777777" w:rsidR="00DF5A83" w:rsidRDefault="003F4D17">
      <w:pPr>
        <w:ind w:left="850"/>
        <w:jc w:val="center"/>
        <w:rPr>
          <w:b/>
          <w:bCs/>
          <w:sz w:val="24"/>
          <w:szCs w:val="24"/>
        </w:rPr>
      </w:pPr>
      <w:r>
        <w:rPr>
          <w:rFonts w:ascii="Arial Narrow" w:eastAsia="Arial Narrow" w:hAnsi="Arial Narrow" w:cs="Arial Narrow"/>
          <w:b/>
          <w:bCs/>
          <w:sz w:val="24"/>
          <w:szCs w:val="24"/>
        </w:rPr>
        <w:t>Воронкова</w:t>
      </w:r>
      <w:r w:rsidR="009E7E06">
        <w:rPr>
          <w:rFonts w:ascii="Arial Narrow" w:eastAsia="Arial Narrow" w:hAnsi="Arial Narrow" w:cs="Arial Narrow"/>
          <w:b/>
          <w:bCs/>
          <w:sz w:val="24"/>
          <w:szCs w:val="24"/>
        </w:rPr>
        <w:t xml:space="preserve"> </w:t>
      </w:r>
      <w:r>
        <w:rPr>
          <w:rFonts w:ascii="Arial Narrow" w:eastAsia="Arial Narrow" w:hAnsi="Arial Narrow" w:cs="Arial Narrow"/>
          <w:b/>
          <w:bCs/>
          <w:sz w:val="24"/>
          <w:szCs w:val="24"/>
        </w:rPr>
        <w:t>Таисия</w:t>
      </w:r>
      <w:r w:rsidR="009E7E06">
        <w:rPr>
          <w:rFonts w:ascii="Arial Narrow" w:eastAsia="Arial Narrow" w:hAnsi="Arial Narrow" w:cs="Arial Narrow"/>
          <w:b/>
          <w:bCs/>
          <w:sz w:val="24"/>
          <w:szCs w:val="24"/>
        </w:rPr>
        <w:t xml:space="preserve"> </w:t>
      </w:r>
      <w:r>
        <w:rPr>
          <w:rFonts w:ascii="Arial Narrow" w:eastAsia="Arial Narrow" w:hAnsi="Arial Narrow" w:cs="Arial Narrow"/>
          <w:b/>
          <w:bCs/>
          <w:sz w:val="24"/>
          <w:szCs w:val="24"/>
        </w:rPr>
        <w:t>Алексеевна</w:t>
      </w:r>
    </w:p>
    <w:p w14:paraId="29D15E85" w14:textId="7D03BF8F" w:rsidR="00DF5A83" w:rsidRDefault="0041389F">
      <w:pPr>
        <w:ind w:left="850"/>
        <w:jc w:val="center"/>
        <w:rPr>
          <w:rFonts w:ascii="Arial Narrow" w:eastAsia="Arial Narrow" w:hAnsi="Arial Narrow" w:cs="Arial Narrow"/>
          <w:b/>
          <w:bCs/>
          <w:sz w:val="24"/>
          <w:szCs w:val="24"/>
        </w:rPr>
      </w:pPr>
      <w:r>
        <w:rPr>
          <w:rFonts w:ascii="Arial Narrow" w:eastAsia="Arial Narrow" w:hAnsi="Arial Narrow" w:cs="Arial Narrow"/>
          <w:b/>
          <w:bCs/>
          <w:sz w:val="24"/>
          <w:szCs w:val="24"/>
        </w:rPr>
        <w:t>Факультет международных экономических отношений</w:t>
      </w:r>
      <w:r w:rsidR="009E7E06">
        <w:rPr>
          <w:rFonts w:ascii="Arial Narrow" w:eastAsia="Arial Narrow" w:hAnsi="Arial Narrow" w:cs="Arial Narrow"/>
          <w:b/>
          <w:bCs/>
          <w:sz w:val="24"/>
          <w:szCs w:val="24"/>
        </w:rPr>
        <w:t xml:space="preserve"> (</w:t>
      </w:r>
      <w:r>
        <w:rPr>
          <w:rFonts w:ascii="Arial Narrow" w:eastAsia="Arial Narrow" w:hAnsi="Arial Narrow" w:cs="Arial Narrow"/>
          <w:b/>
          <w:bCs/>
          <w:sz w:val="24"/>
          <w:szCs w:val="24"/>
        </w:rPr>
        <w:t>МЭО</w:t>
      </w:r>
      <w:r w:rsidR="009E7E06">
        <w:rPr>
          <w:rFonts w:ascii="Arial Narrow" w:eastAsia="Arial Narrow" w:hAnsi="Arial Narrow" w:cs="Arial Narrow"/>
          <w:b/>
          <w:bCs/>
          <w:sz w:val="24"/>
          <w:szCs w:val="24"/>
        </w:rPr>
        <w:t xml:space="preserve">), </w:t>
      </w:r>
      <w:r>
        <w:rPr>
          <w:rFonts w:ascii="Arial Narrow" w:eastAsia="Arial Narrow" w:hAnsi="Arial Narrow" w:cs="Arial Narrow"/>
          <w:b/>
          <w:bCs/>
          <w:sz w:val="24"/>
          <w:szCs w:val="24"/>
        </w:rPr>
        <w:t>бакалавриат</w:t>
      </w:r>
    </w:p>
    <w:p w14:paraId="6023DA86" w14:textId="77777777" w:rsidR="00DF5A83" w:rsidRDefault="003F4D17">
      <w:pPr>
        <w:ind w:left="850"/>
        <w:jc w:val="center"/>
        <w:rPr>
          <w:rFonts w:ascii="Arial Narrow" w:eastAsia="Arial Narrow" w:hAnsi="Arial Narrow" w:cs="Arial Narrow"/>
          <w:b/>
          <w:bCs/>
          <w:sz w:val="24"/>
          <w:szCs w:val="24"/>
        </w:rPr>
      </w:pPr>
      <w:r>
        <w:rPr>
          <w:rFonts w:ascii="Arial Narrow" w:eastAsia="Arial Narrow" w:hAnsi="Arial Narrow" w:cs="Arial Narrow"/>
          <w:b/>
          <w:bCs/>
          <w:sz w:val="24"/>
          <w:szCs w:val="24"/>
        </w:rPr>
        <w:t>Четвертый</w:t>
      </w:r>
      <w:r w:rsidR="009E7E06">
        <w:rPr>
          <w:rFonts w:ascii="Arial Narrow" w:eastAsia="Arial Narrow" w:hAnsi="Arial Narrow" w:cs="Arial Narrow"/>
          <w:b/>
          <w:bCs/>
          <w:sz w:val="24"/>
          <w:szCs w:val="24"/>
        </w:rPr>
        <w:t xml:space="preserve"> курс</w:t>
      </w:r>
    </w:p>
    <w:p w14:paraId="5A832816" w14:textId="77777777" w:rsidR="00DF5A83" w:rsidRDefault="00DF5A83">
      <w:pPr>
        <w:ind w:left="850"/>
        <w:jc w:val="center"/>
        <w:rPr>
          <w:sz w:val="24"/>
          <w:szCs w:val="24"/>
        </w:rPr>
      </w:pPr>
    </w:p>
    <w:p w14:paraId="74A5B2EC" w14:textId="77777777" w:rsidR="00DF5A83" w:rsidRDefault="003F4D17">
      <w:pPr>
        <w:ind w:left="850"/>
        <w:jc w:val="center"/>
        <w:rPr>
          <w:rFonts w:ascii="Arial Narrow" w:hAnsi="Arial Narrow" w:cs="Arial Narrow"/>
          <w:b/>
          <w:bCs/>
          <w:sz w:val="24"/>
          <w:szCs w:val="24"/>
        </w:rPr>
      </w:pPr>
      <w:r>
        <w:rPr>
          <w:rFonts w:ascii="Arial Narrow" w:eastAsia="Arial Narrow" w:hAnsi="Arial Narrow" w:cs="Arial Narrow"/>
          <w:b/>
          <w:bCs/>
          <w:sz w:val="24"/>
          <w:szCs w:val="24"/>
        </w:rPr>
        <w:t>Версия 0.0.1 от 07.12</w:t>
      </w:r>
      <w:r w:rsidR="009E7E06">
        <w:rPr>
          <w:rFonts w:ascii="Arial Narrow" w:eastAsia="Arial Narrow" w:hAnsi="Arial Narrow" w:cs="Arial Narrow"/>
          <w:b/>
          <w:bCs/>
          <w:sz w:val="24"/>
          <w:szCs w:val="24"/>
        </w:rPr>
        <w:t>.2025</w:t>
      </w:r>
    </w:p>
    <w:p w14:paraId="13CE0D42" w14:textId="77777777" w:rsidR="00DF5A83" w:rsidRDefault="009E7E06">
      <w:pPr>
        <w:rPr>
          <w:rFonts w:ascii="Arial Narrow" w:hAnsi="Arial Narrow" w:cs="Arial Narrow"/>
          <w:sz w:val="24"/>
          <w:szCs w:val="24"/>
        </w:rPr>
      </w:pPr>
      <w:r>
        <w:rPr>
          <w:rFonts w:ascii="Arial Narrow" w:hAnsi="Arial Narrow" w:cs="Arial Narrow"/>
          <w:sz w:val="24"/>
          <w:szCs w:val="24"/>
        </w:rPr>
        <w:br w:type="page" w:clear="all"/>
      </w:r>
    </w:p>
    <w:p w14:paraId="62DF6AD3" w14:textId="77777777" w:rsidR="00DF5A83" w:rsidRDefault="009E7E06">
      <w:pPr>
        <w:pStyle w:val="Heading1"/>
        <w:jc w:val="center"/>
        <w:rPr>
          <w:rFonts w:ascii="Arial Narrow" w:hAnsi="Arial Narrow" w:cs="Arial Narrow"/>
          <w:b/>
          <w:bCs/>
          <w:sz w:val="32"/>
          <w:szCs w:val="32"/>
        </w:rPr>
      </w:pPr>
      <w:bookmarkStart w:id="0" w:name="_Toc1"/>
      <w:r>
        <w:rPr>
          <w:rFonts w:ascii="Arial Narrow" w:eastAsia="Arial Narrow" w:hAnsi="Arial Narrow" w:cs="Arial Narrow"/>
          <w:b/>
          <w:bCs/>
          <w:sz w:val="32"/>
          <w:szCs w:val="32"/>
        </w:rPr>
        <w:lastRenderedPageBreak/>
        <w:t>Резюме</w:t>
      </w:r>
      <w:bookmarkEnd w:id="0"/>
    </w:p>
    <w:p w14:paraId="700E0FDD" w14:textId="5BF6B9EE" w:rsidR="00E66EA9" w:rsidRDefault="009E7E06" w:rsidP="003C65E7">
      <w:pPr>
        <w:ind w:left="850"/>
        <w:jc w:val="both"/>
        <w:rPr>
          <w:rFonts w:ascii="Arial Narrow" w:hAnsi="Arial Narrow" w:cs="Arial Narrow"/>
          <w:sz w:val="24"/>
          <w:szCs w:val="24"/>
        </w:rPr>
      </w:pPr>
      <w:r>
        <w:rPr>
          <w:rFonts w:ascii="Arial Narrow" w:hAnsi="Arial Narrow" w:cs="Arial Narrow"/>
          <w:b/>
          <w:bCs/>
          <w:sz w:val="24"/>
          <w:szCs w:val="24"/>
        </w:rPr>
        <w:t>Проблема:</w:t>
      </w:r>
      <w:r>
        <w:rPr>
          <w:rFonts w:ascii="Arial Narrow" w:hAnsi="Arial Narrow" w:cs="Arial Narrow"/>
          <w:sz w:val="24"/>
          <w:szCs w:val="24"/>
        </w:rPr>
        <w:t xml:space="preserve"> </w:t>
      </w:r>
      <w:r w:rsidR="00E66EA9">
        <w:rPr>
          <w:rFonts w:ascii="Arial Narrow" w:hAnsi="Arial Narrow" w:cs="Arial Narrow"/>
          <w:sz w:val="24"/>
          <w:szCs w:val="24"/>
        </w:rPr>
        <w:t xml:space="preserve">отсутсвие единой финансовой платформы, к которой подключены все имеющиеся финансовые инструменты пользователя (карты, счета, кошельки и тд), из-за чего </w:t>
      </w:r>
      <w:r w:rsidR="003C65E7">
        <w:rPr>
          <w:rFonts w:ascii="Arial Narrow" w:hAnsi="Arial Narrow" w:cs="Arial Narrow"/>
          <w:sz w:val="24"/>
          <w:szCs w:val="24"/>
        </w:rPr>
        <w:t>он</w:t>
      </w:r>
      <w:r w:rsidR="00E66EA9">
        <w:rPr>
          <w:rFonts w:ascii="Arial Narrow" w:hAnsi="Arial Narrow" w:cs="Arial Narrow"/>
          <w:sz w:val="24"/>
          <w:szCs w:val="24"/>
        </w:rPr>
        <w:t xml:space="preserve"> сталкивается со сложностями контроля и управления денежными потоками и лишается возможности увидеть общую </w:t>
      </w:r>
      <w:r w:rsidR="003C65E7">
        <w:rPr>
          <w:rFonts w:ascii="Arial Narrow" w:hAnsi="Arial Narrow" w:cs="Arial Narrow"/>
          <w:sz w:val="24"/>
          <w:szCs w:val="24"/>
        </w:rPr>
        <w:t>картину активов и обязательств для</w:t>
      </w:r>
      <w:r w:rsidR="00E66EA9">
        <w:rPr>
          <w:rFonts w:ascii="Arial Narrow" w:hAnsi="Arial Narrow" w:cs="Arial Narrow"/>
          <w:sz w:val="24"/>
          <w:szCs w:val="24"/>
        </w:rPr>
        <w:t xml:space="preserve"> </w:t>
      </w:r>
      <w:r w:rsidR="002D06B7">
        <w:rPr>
          <w:rFonts w:ascii="Arial Narrow" w:hAnsi="Arial Narrow" w:cs="Arial Narrow"/>
          <w:sz w:val="24"/>
          <w:szCs w:val="24"/>
        </w:rPr>
        <w:t>принятия оптимальных решений.</w:t>
      </w:r>
      <w:r w:rsidR="00E66EA9">
        <w:rPr>
          <w:rFonts w:ascii="Arial Narrow" w:hAnsi="Arial Narrow" w:cs="Arial Narrow"/>
          <w:sz w:val="24"/>
          <w:szCs w:val="24"/>
        </w:rPr>
        <w:t xml:space="preserve"> </w:t>
      </w:r>
    </w:p>
    <w:p w14:paraId="0CC1F80E" w14:textId="52F9A3C7" w:rsidR="00E66EA9" w:rsidRPr="00E66EA9" w:rsidRDefault="009E7E06" w:rsidP="00E66EA9">
      <w:pPr>
        <w:ind w:left="850"/>
        <w:jc w:val="both"/>
        <w:rPr>
          <w:rFonts w:ascii="Arial Narrow" w:hAnsi="Arial Narrow" w:cs="Arial Narrow"/>
          <w:sz w:val="24"/>
          <w:szCs w:val="24"/>
        </w:rPr>
      </w:pPr>
      <w:r w:rsidRPr="00E66EA9">
        <w:rPr>
          <w:rFonts w:ascii="Arial Narrow" w:hAnsi="Arial Narrow" w:cs="Arial Narrow"/>
          <w:b/>
          <w:bCs/>
          <w:sz w:val="24"/>
          <w:szCs w:val="24"/>
        </w:rPr>
        <w:t>Решение:</w:t>
      </w:r>
      <w:r w:rsidRPr="00E66EA9">
        <w:rPr>
          <w:rFonts w:ascii="Arial Narrow" w:hAnsi="Arial Narrow" w:cs="Arial Narrow"/>
          <w:sz w:val="24"/>
          <w:szCs w:val="24"/>
        </w:rPr>
        <w:t xml:space="preserve"> </w:t>
      </w:r>
      <w:r w:rsidR="00E66EA9" w:rsidRPr="00E66EA9">
        <w:rPr>
          <w:rFonts w:ascii="Arial Narrow" w:hAnsi="Arial Narrow" w:cs="Arial Narrow"/>
          <w:sz w:val="24"/>
          <w:szCs w:val="24"/>
        </w:rPr>
        <w:t xml:space="preserve">создание цифровой финансовой платформы-агрегатора, </w:t>
      </w:r>
      <w:r w:rsidR="00E66EA9" w:rsidRPr="00E66EA9">
        <w:rPr>
          <w:rFonts w:ascii="Arial Narrow" w:eastAsia="Times New Roman" w:hAnsi="Arial Narrow" w:cs="Arial"/>
          <w:color w:val="000000"/>
          <w:sz w:val="24"/>
          <w:szCs w:val="24"/>
          <w:lang w:eastAsia="ru-RU"/>
        </w:rPr>
        <w:t>действующую как персональный виртуальный финансовый менеджер, который автоматически собирает, анализирует и синхронизирует данные по всем счетам пользователя через безопасные Open Banking API и цифровой профиль, предоставляя единую точку контроля и умную автоматизацию.</w:t>
      </w:r>
    </w:p>
    <w:p w14:paraId="14A29F77" w14:textId="77777777" w:rsidR="00DF5A83" w:rsidRDefault="00DF5A83" w:rsidP="009E7E06">
      <w:pPr>
        <w:pStyle w:val="Caption"/>
        <w:rPr>
          <w:rFonts w:ascii="Arial Narrow" w:hAnsi="Arial Narrow" w:cs="Arial Narrow"/>
          <w:b w:val="0"/>
          <w:i/>
          <w:color w:val="000000" w:themeColor="text1"/>
          <w:sz w:val="24"/>
          <w:szCs w:val="24"/>
        </w:rPr>
      </w:pPr>
    </w:p>
    <w:p w14:paraId="3DCC5A18" w14:textId="77777777" w:rsidR="00DF5A83" w:rsidRDefault="009E7E06">
      <w:r>
        <w:br w:type="page" w:clear="all"/>
      </w:r>
    </w:p>
    <w:p w14:paraId="63A91798" w14:textId="77777777" w:rsidR="00DF5A83" w:rsidRDefault="009E7E06">
      <w:pPr>
        <w:pStyle w:val="Heading1"/>
        <w:jc w:val="center"/>
        <w:rPr>
          <w:rFonts w:ascii="Arial Narrow" w:eastAsia="Arial Narrow" w:hAnsi="Arial Narrow" w:cs="Arial Narrow"/>
          <w:b/>
          <w:bCs/>
          <w:sz w:val="32"/>
          <w:szCs w:val="32"/>
        </w:rPr>
      </w:pPr>
      <w:bookmarkStart w:id="1" w:name="_Toc2"/>
      <w:r>
        <w:rPr>
          <w:rFonts w:ascii="Arial Narrow" w:eastAsia="Arial Narrow" w:hAnsi="Arial Narrow" w:cs="Arial Narrow"/>
          <w:b/>
          <w:bCs/>
          <w:sz w:val="32"/>
          <w:szCs w:val="32"/>
        </w:rPr>
        <w:lastRenderedPageBreak/>
        <w:t>Оглавление</w:t>
      </w:r>
      <w:bookmarkEnd w:id="1"/>
    </w:p>
    <w:sdt>
      <w:sdtPr>
        <w:rPr>
          <w:rFonts w:ascii="Arial Narrow" w:eastAsia="Arial Narrow" w:hAnsi="Arial Narrow" w:cs="Arial Narrow"/>
          <w:sz w:val="24"/>
          <w:szCs w:val="24"/>
        </w:rPr>
        <w:id w:val="-1697385724"/>
        <w:placeholder>
          <w:docPart w:val="DefaultPlaceholder_TEXT"/>
        </w:placeholder>
        <w:docPartObj>
          <w:docPartGallery w:val="Table of Contents"/>
          <w:docPartUnique/>
        </w:docPartObj>
      </w:sdtPr>
      <w:sdtContent>
        <w:p w14:paraId="68FB09FE" w14:textId="77777777" w:rsidR="00DF5A83" w:rsidRDefault="009E7E06">
          <w:pPr>
            <w:pStyle w:val="1"/>
            <w:tabs>
              <w:tab w:val="right" w:leader="dot" w:pos="9355"/>
            </w:tabs>
            <w:rPr>
              <w:rFonts w:ascii="Arial Narrow" w:hAnsi="Arial Narrow" w:cs="Arial Narrow"/>
              <w:b/>
              <w:bCs/>
            </w:rPr>
          </w:pPr>
          <w:r>
            <w:fldChar w:fldCharType="begin"/>
          </w:r>
          <w:r>
            <w:instrText xml:space="preserve">TOC \o "1-9" \h </w:instrText>
          </w:r>
          <w:r>
            <w:fldChar w:fldCharType="separate"/>
          </w:r>
          <w:hyperlink w:anchor="_Toc1" w:tooltip="#_Toc1" w:history="1">
            <w:r>
              <w:rPr>
                <w:rStyle w:val="ac"/>
                <w:rFonts w:ascii="Arial Narrow" w:eastAsia="Arial Narrow" w:hAnsi="Arial Narrow" w:cs="Arial Narrow"/>
                <w:b/>
                <w:bCs/>
              </w:rPr>
              <w:t>Резюме</w:t>
            </w:r>
            <w:r>
              <w:tab/>
            </w:r>
            <w:r>
              <w:fldChar w:fldCharType="begin"/>
            </w:r>
            <w:r>
              <w:instrText>PAGEREF _Toc1 \h</w:instrText>
            </w:r>
            <w:r>
              <w:fldChar w:fldCharType="separate"/>
            </w:r>
            <w:r>
              <w:t>2</w:t>
            </w:r>
            <w:r>
              <w:fldChar w:fldCharType="end"/>
            </w:r>
          </w:hyperlink>
        </w:p>
        <w:p w14:paraId="01BB4512" w14:textId="77777777" w:rsidR="00DF5A83" w:rsidRDefault="00046915">
          <w:pPr>
            <w:pStyle w:val="1"/>
            <w:tabs>
              <w:tab w:val="right" w:leader="dot" w:pos="9355"/>
            </w:tabs>
            <w:rPr>
              <w:rFonts w:ascii="Arial Narrow" w:eastAsia="Arial Narrow" w:hAnsi="Arial Narrow" w:cs="Arial Narrow"/>
              <w:b/>
              <w:bCs/>
            </w:rPr>
          </w:pPr>
          <w:hyperlink w:anchor="_Toc2" w:tooltip="#_Toc2" w:history="1">
            <w:r w:rsidR="009E7E06">
              <w:rPr>
                <w:rStyle w:val="ac"/>
                <w:rFonts w:ascii="Arial Narrow" w:eastAsia="Arial Narrow" w:hAnsi="Arial Narrow" w:cs="Arial Narrow"/>
                <w:b/>
                <w:bCs/>
              </w:rPr>
              <w:t>Оглавление</w:t>
            </w:r>
            <w:r w:rsidR="009E7E06">
              <w:tab/>
            </w:r>
            <w:r w:rsidR="009E7E06">
              <w:fldChar w:fldCharType="begin"/>
            </w:r>
            <w:r w:rsidR="009E7E06">
              <w:instrText>PAGEREF _Toc2 \h</w:instrText>
            </w:r>
            <w:r w:rsidR="009E7E06">
              <w:fldChar w:fldCharType="separate"/>
            </w:r>
            <w:r w:rsidR="009E7E06">
              <w:t>3</w:t>
            </w:r>
            <w:r w:rsidR="009E7E06">
              <w:fldChar w:fldCharType="end"/>
            </w:r>
          </w:hyperlink>
        </w:p>
        <w:p w14:paraId="08557751" w14:textId="77777777" w:rsidR="00DF5A83" w:rsidRDefault="00046915">
          <w:pPr>
            <w:pStyle w:val="1"/>
            <w:tabs>
              <w:tab w:val="right" w:leader="dot" w:pos="9355"/>
            </w:tabs>
            <w:rPr>
              <w:rFonts w:ascii="Arial Narrow" w:eastAsia="Arial Narrow" w:hAnsi="Arial Narrow" w:cs="Arial Narrow"/>
              <w:b/>
              <w:bCs/>
            </w:rPr>
          </w:pPr>
          <w:hyperlink w:anchor="_Toc3" w:tooltip="#_Toc3" w:history="1">
            <w:r w:rsidR="009E7E06">
              <w:rPr>
                <w:rStyle w:val="ac"/>
                <w:rFonts w:ascii="Arial Narrow" w:eastAsia="Arial Narrow" w:hAnsi="Arial Narrow" w:cs="Arial Narrow"/>
                <w:b/>
                <w:bCs/>
              </w:rPr>
              <w:t>История изменений</w:t>
            </w:r>
            <w:r w:rsidR="009E7E06">
              <w:tab/>
            </w:r>
            <w:r w:rsidR="009E7E06">
              <w:fldChar w:fldCharType="begin"/>
            </w:r>
            <w:r w:rsidR="009E7E06">
              <w:instrText>PAGEREF _Toc3 \h</w:instrText>
            </w:r>
            <w:r w:rsidR="009E7E06">
              <w:fldChar w:fldCharType="separate"/>
            </w:r>
            <w:r w:rsidR="009E7E06">
              <w:t>4</w:t>
            </w:r>
            <w:r w:rsidR="009E7E06">
              <w:fldChar w:fldCharType="end"/>
            </w:r>
          </w:hyperlink>
        </w:p>
        <w:p w14:paraId="51CF259C" w14:textId="77777777" w:rsidR="00DF5A83" w:rsidRDefault="00046915">
          <w:pPr>
            <w:pStyle w:val="1"/>
            <w:tabs>
              <w:tab w:val="right" w:leader="dot" w:pos="9355"/>
            </w:tabs>
            <w:rPr>
              <w:rFonts w:ascii="Arial Narrow" w:eastAsia="Arial Narrow" w:hAnsi="Arial Narrow" w:cs="Arial Narrow"/>
              <w:b/>
              <w:bCs/>
            </w:rPr>
          </w:pPr>
          <w:hyperlink w:anchor="_Toc4" w:tooltip="#_Toc4" w:history="1">
            <w:r w:rsidR="009E7E06">
              <w:rPr>
                <w:rStyle w:val="ac"/>
                <w:rFonts w:ascii="Arial Narrow" w:eastAsia="Arial Narrow" w:hAnsi="Arial Narrow" w:cs="Arial Narrow"/>
                <w:b/>
                <w:bCs/>
              </w:rPr>
              <w:t>Термины, определения и сокращения</w:t>
            </w:r>
            <w:r w:rsidR="009E7E06">
              <w:tab/>
            </w:r>
            <w:r w:rsidR="009E7E06">
              <w:fldChar w:fldCharType="begin"/>
            </w:r>
            <w:r w:rsidR="009E7E06">
              <w:instrText>PAGEREF _Toc4 \h</w:instrText>
            </w:r>
            <w:r w:rsidR="009E7E06">
              <w:fldChar w:fldCharType="separate"/>
            </w:r>
            <w:r w:rsidR="009E7E06">
              <w:t>5</w:t>
            </w:r>
            <w:r w:rsidR="009E7E06">
              <w:fldChar w:fldCharType="end"/>
            </w:r>
          </w:hyperlink>
        </w:p>
        <w:p w14:paraId="12E2B193" w14:textId="77777777" w:rsidR="00DF5A83" w:rsidRDefault="00046915">
          <w:pPr>
            <w:pStyle w:val="1"/>
            <w:tabs>
              <w:tab w:val="right" w:leader="dot" w:pos="9355"/>
            </w:tabs>
            <w:rPr>
              <w:rFonts w:ascii="Arial Narrow" w:eastAsia="Arial Narrow" w:hAnsi="Arial Narrow" w:cs="Arial Narrow"/>
              <w:b/>
              <w:bCs/>
            </w:rPr>
          </w:pPr>
          <w:hyperlink w:anchor="_Toc5" w:tooltip="#_Toc5" w:history="1">
            <w:r w:rsidR="009E7E06">
              <w:rPr>
                <w:rStyle w:val="ac"/>
                <w:rFonts w:ascii="Arial Narrow" w:eastAsia="Arial Narrow" w:hAnsi="Arial Narrow" w:cs="Arial Narrow"/>
                <w:b/>
                <w:bCs/>
              </w:rPr>
              <w:t>1. Описание сервиса (является заголовком)</w:t>
            </w:r>
            <w:r w:rsidR="009E7E06">
              <w:tab/>
            </w:r>
            <w:r w:rsidR="009E7E06">
              <w:fldChar w:fldCharType="begin"/>
            </w:r>
            <w:r w:rsidR="009E7E06">
              <w:instrText>PAGEREF _Toc5 \h</w:instrText>
            </w:r>
            <w:r w:rsidR="009E7E06">
              <w:fldChar w:fldCharType="separate"/>
            </w:r>
            <w:r w:rsidR="009E7E06">
              <w:t>7</w:t>
            </w:r>
            <w:r w:rsidR="009E7E06">
              <w:fldChar w:fldCharType="end"/>
            </w:r>
          </w:hyperlink>
        </w:p>
        <w:p w14:paraId="1DC30BC7" w14:textId="77777777" w:rsidR="00DF5A83" w:rsidRDefault="00046915">
          <w:pPr>
            <w:pStyle w:val="2"/>
            <w:tabs>
              <w:tab w:val="right" w:leader="dot" w:pos="9355"/>
            </w:tabs>
            <w:rPr>
              <w:rFonts w:ascii="Arial Narrow" w:hAnsi="Arial Narrow" w:cs="Arial Narrow"/>
              <w:b/>
              <w:bCs/>
            </w:rPr>
          </w:pPr>
          <w:hyperlink w:anchor="_Toc6" w:tooltip="#_Toc6" w:history="1">
            <w:r w:rsidR="009E7E06">
              <w:rPr>
                <w:rStyle w:val="ac"/>
                <w:rFonts w:ascii="Arial Narrow" w:eastAsia="Arial Narrow" w:hAnsi="Arial Narrow" w:cs="Arial Narrow"/>
                <w:b/>
                <w:bCs/>
              </w:rPr>
              <w:t>1.1. Идея сервиса</w:t>
            </w:r>
            <w:r w:rsidR="009E7E06">
              <w:tab/>
            </w:r>
            <w:r w:rsidR="009E7E06">
              <w:fldChar w:fldCharType="begin"/>
            </w:r>
            <w:r w:rsidR="009E7E06">
              <w:instrText>PAGEREF _Toc6 \h</w:instrText>
            </w:r>
            <w:r w:rsidR="009E7E06">
              <w:fldChar w:fldCharType="separate"/>
            </w:r>
            <w:r w:rsidR="009E7E06">
              <w:t>7</w:t>
            </w:r>
            <w:r w:rsidR="009E7E06">
              <w:fldChar w:fldCharType="end"/>
            </w:r>
          </w:hyperlink>
        </w:p>
        <w:p w14:paraId="5EA78DAF" w14:textId="77777777" w:rsidR="00DF5A83" w:rsidRDefault="00046915">
          <w:pPr>
            <w:pStyle w:val="2"/>
            <w:tabs>
              <w:tab w:val="right" w:leader="dot" w:pos="9355"/>
            </w:tabs>
            <w:rPr>
              <w:rFonts w:ascii="Arial Narrow" w:eastAsia="Arial Narrow" w:hAnsi="Arial Narrow" w:cs="Arial Narrow"/>
              <w:b/>
              <w:bCs/>
            </w:rPr>
          </w:pPr>
          <w:hyperlink w:anchor="_Toc7" w:tooltip="#_Toc7" w:history="1">
            <w:r w:rsidR="009E7E06">
              <w:rPr>
                <w:rStyle w:val="ac"/>
                <w:rFonts w:ascii="Arial Narrow" w:eastAsia="Arial Narrow" w:hAnsi="Arial Narrow" w:cs="Arial Narrow"/>
                <w:b/>
                <w:bCs/>
              </w:rPr>
              <w:t xml:space="preserve">1.2. Акторы </w:t>
            </w:r>
            <w:r w:rsidR="009E7E06">
              <w:tab/>
            </w:r>
            <w:r w:rsidR="009E7E06">
              <w:fldChar w:fldCharType="begin"/>
            </w:r>
            <w:r w:rsidR="009E7E06">
              <w:instrText>PAGEREF _Toc7 \h</w:instrText>
            </w:r>
            <w:r w:rsidR="009E7E06">
              <w:fldChar w:fldCharType="separate"/>
            </w:r>
            <w:r w:rsidR="009E7E06">
              <w:t>7</w:t>
            </w:r>
            <w:r w:rsidR="009E7E06">
              <w:fldChar w:fldCharType="end"/>
            </w:r>
          </w:hyperlink>
        </w:p>
        <w:p w14:paraId="5CF35BD9" w14:textId="77777777" w:rsidR="00DF5A83" w:rsidRDefault="00046915">
          <w:pPr>
            <w:pStyle w:val="3"/>
            <w:tabs>
              <w:tab w:val="right" w:leader="dot" w:pos="9355"/>
            </w:tabs>
            <w:rPr>
              <w:rFonts w:ascii="Arial Narrow" w:hAnsi="Arial Narrow" w:cs="Arial Narrow"/>
              <w:b/>
              <w:bCs/>
              <w:i/>
            </w:rPr>
          </w:pPr>
          <w:hyperlink w:anchor="_Toc8" w:tooltip="#_Toc8" w:history="1">
            <w:r w:rsidR="009E7E06">
              <w:rPr>
                <w:rStyle w:val="ac"/>
                <w:rFonts w:ascii="Arial Narrow" w:hAnsi="Arial Narrow" w:cs="Arial Narrow"/>
                <w:b/>
                <w:bCs/>
                <w:i/>
                <w:iCs/>
              </w:rPr>
              <w:t>1.2.1. Описание акторов</w:t>
            </w:r>
            <w:r w:rsidR="009E7E06">
              <w:tab/>
            </w:r>
            <w:r w:rsidR="009E7E06">
              <w:fldChar w:fldCharType="begin"/>
            </w:r>
            <w:r w:rsidR="009E7E06">
              <w:instrText>PAGEREF _Toc8 \h</w:instrText>
            </w:r>
            <w:r w:rsidR="009E7E06">
              <w:fldChar w:fldCharType="separate"/>
            </w:r>
            <w:r w:rsidR="009E7E06">
              <w:t>7</w:t>
            </w:r>
            <w:r w:rsidR="009E7E06">
              <w:fldChar w:fldCharType="end"/>
            </w:r>
          </w:hyperlink>
        </w:p>
        <w:p w14:paraId="7F177589" w14:textId="77777777" w:rsidR="00DF5A83" w:rsidRDefault="00046915">
          <w:pPr>
            <w:pStyle w:val="3"/>
            <w:tabs>
              <w:tab w:val="right" w:leader="dot" w:pos="9355"/>
            </w:tabs>
            <w:rPr>
              <w:rFonts w:ascii="Arial Narrow" w:hAnsi="Arial Narrow" w:cs="Arial Narrow"/>
              <w:b/>
              <w:bCs/>
              <w:i/>
            </w:rPr>
          </w:pPr>
          <w:hyperlink w:anchor="_Toc9" w:tooltip="#_Toc9" w:history="1">
            <w:r w:rsidR="009E7E06">
              <w:rPr>
                <w:rStyle w:val="ac"/>
                <w:rFonts w:ascii="Arial Narrow" w:hAnsi="Arial Narrow" w:cs="Arial Narrow"/>
                <w:b/>
                <w:bCs/>
                <w:i/>
                <w:iCs/>
              </w:rPr>
              <w:t>1.2.2. Функции акторов</w:t>
            </w:r>
            <w:r w:rsidR="009E7E06">
              <w:tab/>
            </w:r>
            <w:r w:rsidR="009E7E06">
              <w:fldChar w:fldCharType="begin"/>
            </w:r>
            <w:r w:rsidR="009E7E06">
              <w:instrText>PAGEREF _Toc9 \h</w:instrText>
            </w:r>
            <w:r w:rsidR="009E7E06">
              <w:fldChar w:fldCharType="separate"/>
            </w:r>
            <w:r w:rsidR="009E7E06">
              <w:t>7</w:t>
            </w:r>
            <w:r w:rsidR="009E7E06">
              <w:fldChar w:fldCharType="end"/>
            </w:r>
          </w:hyperlink>
        </w:p>
        <w:p w14:paraId="42050394" w14:textId="77777777" w:rsidR="00DF5A83" w:rsidRDefault="00046915">
          <w:pPr>
            <w:pStyle w:val="2"/>
            <w:tabs>
              <w:tab w:val="right" w:leader="dot" w:pos="9355"/>
            </w:tabs>
            <w:rPr>
              <w:rFonts w:ascii="Arial Narrow" w:eastAsia="Arial Narrow" w:hAnsi="Arial Narrow" w:cs="Arial Narrow"/>
              <w:b/>
              <w:bCs/>
            </w:rPr>
          </w:pPr>
          <w:hyperlink w:anchor="_Toc10" w:tooltip="#_Toc10" w:history="1">
            <w:r w:rsidR="009E7E06">
              <w:rPr>
                <w:rStyle w:val="ac"/>
                <w:rFonts w:ascii="Arial Narrow" w:eastAsia="Arial Narrow" w:hAnsi="Arial Narrow" w:cs="Arial Narrow"/>
                <w:b/>
                <w:bCs/>
              </w:rPr>
              <w:t>1.3. Архитектурные схемы</w:t>
            </w:r>
            <w:r w:rsidR="009E7E06">
              <w:tab/>
            </w:r>
            <w:r w:rsidR="009E7E06">
              <w:fldChar w:fldCharType="begin"/>
            </w:r>
            <w:r w:rsidR="009E7E06">
              <w:instrText>PAGEREF _Toc10 \h</w:instrText>
            </w:r>
            <w:r w:rsidR="009E7E06">
              <w:fldChar w:fldCharType="separate"/>
            </w:r>
            <w:r w:rsidR="009E7E06">
              <w:t>7</w:t>
            </w:r>
            <w:r w:rsidR="009E7E06">
              <w:fldChar w:fldCharType="end"/>
            </w:r>
          </w:hyperlink>
        </w:p>
        <w:p w14:paraId="55671384" w14:textId="77777777" w:rsidR="00DF5A83" w:rsidRDefault="00046915">
          <w:pPr>
            <w:pStyle w:val="3"/>
            <w:tabs>
              <w:tab w:val="right" w:leader="dot" w:pos="9355"/>
            </w:tabs>
            <w:rPr>
              <w:rFonts w:ascii="Arial Narrow" w:hAnsi="Arial Narrow" w:cs="Arial Narrow"/>
              <w:b/>
              <w:bCs/>
              <w:i/>
            </w:rPr>
          </w:pPr>
          <w:hyperlink w:anchor="_Toc11" w:tooltip="#_Toc11" w:history="1">
            <w:r w:rsidR="009E7E06">
              <w:rPr>
                <w:rStyle w:val="ac"/>
                <w:rFonts w:ascii="Arial Narrow" w:hAnsi="Arial Narrow" w:cs="Arial Narrow"/>
                <w:b/>
                <w:bCs/>
                <w:i/>
                <w:iCs/>
              </w:rPr>
              <w:t>1.3.1. Схема «До» сервиса с описанием внешних процессов</w:t>
            </w:r>
            <w:r w:rsidR="009E7E06">
              <w:tab/>
            </w:r>
            <w:r w:rsidR="009E7E06">
              <w:fldChar w:fldCharType="begin"/>
            </w:r>
            <w:r w:rsidR="009E7E06">
              <w:instrText>PAGEREF _Toc11 \h</w:instrText>
            </w:r>
            <w:r w:rsidR="009E7E06">
              <w:fldChar w:fldCharType="separate"/>
            </w:r>
            <w:r w:rsidR="009E7E06">
              <w:t>7</w:t>
            </w:r>
            <w:r w:rsidR="009E7E06">
              <w:fldChar w:fldCharType="end"/>
            </w:r>
          </w:hyperlink>
        </w:p>
        <w:p w14:paraId="6E64851E" w14:textId="77777777" w:rsidR="00DF5A83" w:rsidRDefault="00046915">
          <w:pPr>
            <w:pStyle w:val="3"/>
            <w:tabs>
              <w:tab w:val="right" w:leader="dot" w:pos="9355"/>
            </w:tabs>
            <w:rPr>
              <w:rFonts w:ascii="Arial Narrow" w:hAnsi="Arial Narrow" w:cs="Arial Narrow"/>
              <w:b/>
              <w:bCs/>
              <w:i/>
            </w:rPr>
          </w:pPr>
          <w:hyperlink w:anchor="_Toc12" w:tooltip="#_Toc12" w:history="1">
            <w:r w:rsidR="009E7E06">
              <w:rPr>
                <w:rStyle w:val="ac"/>
                <w:rFonts w:ascii="Arial Narrow" w:hAnsi="Arial Narrow" w:cs="Arial Narrow"/>
                <w:b/>
                <w:bCs/>
                <w:i/>
                <w:iCs/>
              </w:rPr>
              <w:t>1.3.2. Схема «После» внедрения сервиса с описанием внешних процессов</w:t>
            </w:r>
            <w:r w:rsidR="009E7E06">
              <w:tab/>
            </w:r>
            <w:r w:rsidR="009E7E06">
              <w:fldChar w:fldCharType="begin"/>
            </w:r>
            <w:r w:rsidR="009E7E06">
              <w:instrText>PAGEREF _Toc12 \h</w:instrText>
            </w:r>
            <w:r w:rsidR="009E7E06">
              <w:fldChar w:fldCharType="separate"/>
            </w:r>
            <w:r w:rsidR="009E7E06">
              <w:t>7</w:t>
            </w:r>
            <w:r w:rsidR="009E7E06">
              <w:fldChar w:fldCharType="end"/>
            </w:r>
          </w:hyperlink>
        </w:p>
        <w:p w14:paraId="2153CBC2" w14:textId="77777777" w:rsidR="00DF5A83" w:rsidRDefault="00046915">
          <w:pPr>
            <w:pStyle w:val="2"/>
            <w:tabs>
              <w:tab w:val="right" w:leader="dot" w:pos="9355"/>
            </w:tabs>
            <w:rPr>
              <w:rFonts w:ascii="Arial Narrow" w:eastAsia="Arial Narrow" w:hAnsi="Arial Narrow" w:cs="Arial Narrow"/>
              <w:b/>
              <w:bCs/>
            </w:rPr>
          </w:pPr>
          <w:hyperlink w:anchor="_Toc13" w:tooltip="#_Toc13" w:history="1">
            <w:r w:rsidR="009E7E06">
              <w:rPr>
                <w:rStyle w:val="ac"/>
                <w:rFonts w:ascii="Arial Narrow" w:eastAsia="Arial Narrow" w:hAnsi="Arial Narrow" w:cs="Arial Narrow"/>
                <w:b/>
                <w:bCs/>
              </w:rPr>
              <w:t>1.4. Пользовательские сценарии (UML Use-case diagram)</w:t>
            </w:r>
            <w:r w:rsidR="009E7E06">
              <w:tab/>
            </w:r>
            <w:r w:rsidR="009E7E06">
              <w:fldChar w:fldCharType="begin"/>
            </w:r>
            <w:r w:rsidR="009E7E06">
              <w:instrText>PAGEREF _Toc13 \h</w:instrText>
            </w:r>
            <w:r w:rsidR="009E7E06">
              <w:fldChar w:fldCharType="separate"/>
            </w:r>
            <w:r w:rsidR="009E7E06">
              <w:t>7</w:t>
            </w:r>
            <w:r w:rsidR="009E7E06">
              <w:fldChar w:fldCharType="end"/>
            </w:r>
          </w:hyperlink>
        </w:p>
        <w:p w14:paraId="26BC8EB2" w14:textId="77777777" w:rsidR="00DF5A83" w:rsidRDefault="00046915">
          <w:pPr>
            <w:pStyle w:val="3"/>
            <w:tabs>
              <w:tab w:val="right" w:leader="dot" w:pos="9355"/>
            </w:tabs>
            <w:rPr>
              <w:rFonts w:ascii="Arial Narrow" w:hAnsi="Arial Narrow" w:cs="Arial Narrow"/>
              <w:b/>
              <w:bCs/>
              <w:i/>
            </w:rPr>
          </w:pPr>
          <w:hyperlink w:anchor="_Toc14" w:tooltip="#_Toc14" w:history="1">
            <w:r w:rsidR="009E7E06">
              <w:rPr>
                <w:rStyle w:val="ac"/>
                <w:rFonts w:ascii="Arial Narrow" w:hAnsi="Arial Narrow" w:cs="Arial Narrow"/>
                <w:b/>
                <w:bCs/>
                <w:i/>
                <w:iCs/>
              </w:rPr>
              <w:t>1.4.1. &lt;Название пользовательского сценария 1&gt; (UML Activity diagram)</w:t>
            </w:r>
            <w:r w:rsidR="009E7E06">
              <w:tab/>
            </w:r>
            <w:r w:rsidR="009E7E06">
              <w:fldChar w:fldCharType="begin"/>
            </w:r>
            <w:r w:rsidR="009E7E06">
              <w:instrText>PAGEREF _Toc14 \h</w:instrText>
            </w:r>
            <w:r w:rsidR="009E7E06">
              <w:fldChar w:fldCharType="separate"/>
            </w:r>
            <w:r w:rsidR="009E7E06">
              <w:t>7</w:t>
            </w:r>
            <w:r w:rsidR="009E7E06">
              <w:fldChar w:fldCharType="end"/>
            </w:r>
          </w:hyperlink>
        </w:p>
        <w:p w14:paraId="2ABB0580" w14:textId="77777777" w:rsidR="00DF5A83" w:rsidRDefault="00046915">
          <w:pPr>
            <w:pStyle w:val="4"/>
            <w:tabs>
              <w:tab w:val="right" w:leader="dot" w:pos="9355"/>
            </w:tabs>
            <w:rPr>
              <w:rFonts w:ascii="Arial Narrow" w:hAnsi="Arial Narrow" w:cs="Arial Narrow"/>
            </w:rPr>
          </w:pPr>
          <w:hyperlink w:anchor="_Toc15" w:tooltip="#_Toc15" w:history="1">
            <w:r w:rsidR="009E7E06">
              <w:rPr>
                <w:rStyle w:val="ac"/>
                <w:rFonts w:ascii="Arial Narrow" w:hAnsi="Arial Narrow" w:cs="Arial Narrow"/>
              </w:rPr>
              <w:t>1.4.1.1. Прототипы пользовательского пути &lt;Сценария 1&gt;</w:t>
            </w:r>
            <w:r w:rsidR="009E7E06">
              <w:tab/>
            </w:r>
            <w:r w:rsidR="009E7E06">
              <w:fldChar w:fldCharType="begin"/>
            </w:r>
            <w:r w:rsidR="009E7E06">
              <w:instrText>PAGEREF _Toc15 \h</w:instrText>
            </w:r>
            <w:r w:rsidR="009E7E06">
              <w:fldChar w:fldCharType="separate"/>
            </w:r>
            <w:r w:rsidR="009E7E06">
              <w:t>7</w:t>
            </w:r>
            <w:r w:rsidR="009E7E06">
              <w:fldChar w:fldCharType="end"/>
            </w:r>
          </w:hyperlink>
        </w:p>
        <w:p w14:paraId="63CEDA3C" w14:textId="77777777" w:rsidR="00DF5A83" w:rsidRDefault="009E7E06">
          <w:pPr>
            <w:rPr>
              <w:rFonts w:ascii="Arial Narrow" w:eastAsia="Arial Narrow" w:hAnsi="Arial Narrow" w:cs="Arial Narrow"/>
              <w:sz w:val="24"/>
              <w:szCs w:val="24"/>
            </w:rPr>
          </w:pPr>
          <w:r>
            <w:fldChar w:fldCharType="end"/>
          </w:r>
        </w:p>
      </w:sdtContent>
    </w:sdt>
    <w:p w14:paraId="11972EBB" w14:textId="77777777" w:rsidR="00DF5A83" w:rsidRDefault="00DF5A83">
      <w:pPr>
        <w:ind w:left="850"/>
        <w:rPr>
          <w:rFonts w:ascii="Arial Narrow" w:hAnsi="Arial Narrow" w:cs="Arial Narrow"/>
          <w:sz w:val="24"/>
          <w:szCs w:val="24"/>
        </w:rPr>
      </w:pPr>
    </w:p>
    <w:p w14:paraId="6FE863DE" w14:textId="77777777" w:rsidR="00DF5A83" w:rsidRDefault="009E7E06">
      <w:r>
        <w:br w:type="page" w:clear="all"/>
      </w:r>
    </w:p>
    <w:p w14:paraId="414C34BC" w14:textId="77777777" w:rsidR="00DF5A83" w:rsidRDefault="009E7E06">
      <w:pPr>
        <w:pStyle w:val="Heading1"/>
        <w:jc w:val="center"/>
        <w:rPr>
          <w:rFonts w:ascii="Arial Narrow" w:eastAsia="Arial Narrow" w:hAnsi="Arial Narrow" w:cs="Arial Narrow"/>
          <w:b/>
          <w:bCs/>
          <w:sz w:val="32"/>
          <w:szCs w:val="32"/>
        </w:rPr>
      </w:pPr>
      <w:bookmarkStart w:id="2" w:name="_Toc3"/>
      <w:r>
        <w:rPr>
          <w:rFonts w:ascii="Arial Narrow" w:eastAsia="Arial Narrow" w:hAnsi="Arial Narrow" w:cs="Arial Narrow"/>
          <w:b/>
          <w:bCs/>
          <w:sz w:val="32"/>
          <w:szCs w:val="32"/>
        </w:rPr>
        <w:lastRenderedPageBreak/>
        <w:t>История изменений</w:t>
      </w:r>
      <w:bookmarkEnd w:id="2"/>
    </w:p>
    <w:p w14:paraId="238FD828" w14:textId="77777777" w:rsidR="00DF5A83" w:rsidRDefault="009E7E06">
      <w:pPr>
        <w:pStyle w:val="Caption"/>
        <w:jc w:val="right"/>
        <w:rPr>
          <w:rFonts w:ascii="Arial Narrow" w:hAnsi="Arial Narrow" w:cs="Arial Narrow"/>
          <w:b w:val="0"/>
          <w:i/>
          <w:color w:val="000000" w:themeColor="text1"/>
          <w:sz w:val="24"/>
          <w:szCs w:val="24"/>
        </w:rPr>
      </w:pPr>
      <w:r>
        <w:rPr>
          <w:rFonts w:ascii="Arial Narrow" w:eastAsia="Arial Narrow" w:hAnsi="Arial Narrow" w:cs="Arial Narrow"/>
          <w:b w:val="0"/>
          <w:bCs w:val="0"/>
          <w:i/>
          <w:iCs/>
          <w:color w:val="000000" w:themeColor="text1"/>
          <w:sz w:val="24"/>
          <w:szCs w:val="24"/>
        </w:rPr>
        <w:t xml:space="preserve">Таблица </w:t>
      </w:r>
      <w:r>
        <w:rPr>
          <w:rFonts w:ascii="Arial Narrow" w:eastAsia="Arial Narrow" w:hAnsi="Arial Narrow" w:cs="Arial Narrow"/>
          <w:b w:val="0"/>
          <w:bCs w:val="0"/>
          <w:i/>
          <w:iCs/>
          <w:color w:val="000000" w:themeColor="text1"/>
          <w:sz w:val="24"/>
          <w:szCs w:val="24"/>
        </w:rPr>
        <w:fldChar w:fldCharType="begin"/>
      </w:r>
      <w:r>
        <w:rPr>
          <w:rFonts w:ascii="Arial Narrow" w:eastAsia="Arial Narrow" w:hAnsi="Arial Narrow" w:cs="Arial Narrow"/>
          <w:b w:val="0"/>
          <w:bCs w:val="0"/>
          <w:i/>
          <w:iCs/>
          <w:color w:val="000000" w:themeColor="text1"/>
          <w:sz w:val="24"/>
          <w:szCs w:val="24"/>
        </w:rPr>
        <w:instrText xml:space="preserve"> SEQ Таблица \* Arabic </w:instrText>
      </w:r>
      <w:r>
        <w:rPr>
          <w:rFonts w:ascii="Arial Narrow" w:eastAsia="Arial Narrow" w:hAnsi="Arial Narrow" w:cs="Arial Narrow"/>
          <w:b w:val="0"/>
          <w:bCs w:val="0"/>
          <w:i/>
          <w:iCs/>
          <w:color w:val="000000" w:themeColor="text1"/>
          <w:sz w:val="24"/>
          <w:szCs w:val="24"/>
        </w:rPr>
        <w:fldChar w:fldCharType="separate"/>
      </w:r>
      <w:r>
        <w:rPr>
          <w:rFonts w:ascii="Arial Narrow" w:eastAsia="Arial Narrow" w:hAnsi="Arial Narrow" w:cs="Arial Narrow"/>
          <w:b w:val="0"/>
          <w:bCs w:val="0"/>
          <w:i/>
          <w:iCs/>
          <w:color w:val="000000" w:themeColor="text1"/>
          <w:sz w:val="24"/>
          <w:szCs w:val="24"/>
        </w:rPr>
        <w:t>1</w:t>
      </w:r>
      <w:r>
        <w:rPr>
          <w:rFonts w:ascii="Arial Narrow" w:eastAsia="Arial Narrow" w:hAnsi="Arial Narrow" w:cs="Arial Narrow"/>
          <w:b w:val="0"/>
          <w:bCs w:val="0"/>
          <w:i/>
          <w:iCs/>
          <w:color w:val="000000" w:themeColor="text1"/>
          <w:sz w:val="24"/>
          <w:szCs w:val="24"/>
        </w:rPr>
        <w:fldChar w:fldCharType="end"/>
      </w:r>
      <w:r>
        <w:rPr>
          <w:rFonts w:ascii="Arial Narrow" w:eastAsia="Arial Narrow" w:hAnsi="Arial Narrow" w:cs="Arial Narrow"/>
          <w:b w:val="0"/>
          <w:bCs w:val="0"/>
          <w:i/>
          <w:iCs/>
          <w:color w:val="000000" w:themeColor="text1"/>
          <w:sz w:val="24"/>
          <w:szCs w:val="24"/>
        </w:rPr>
        <w:t>. История изменений</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79"/>
        <w:gridCol w:w="1760"/>
        <w:gridCol w:w="4631"/>
        <w:gridCol w:w="1581"/>
      </w:tblGrid>
      <w:tr w:rsidR="00DF5A83" w14:paraId="2074B1F0" w14:textId="77777777">
        <w:trPr>
          <w:jc w:val="center"/>
        </w:trPr>
        <w:tc>
          <w:tcPr>
            <w:tcW w:w="1379" w:type="dxa"/>
            <w:tcBorders>
              <w:top w:val="single" w:sz="4" w:space="0" w:color="000000"/>
              <w:left w:val="single" w:sz="4" w:space="0" w:color="000000"/>
              <w:bottom w:val="single" w:sz="4" w:space="0" w:color="000000"/>
              <w:right w:val="single" w:sz="4" w:space="0" w:color="000000"/>
            </w:tcBorders>
            <w:shd w:val="clear" w:color="FFFFFF" w:fill="D9D9D9"/>
          </w:tcPr>
          <w:p w14:paraId="6064316C" w14:textId="77777777" w:rsidR="00DF5A83" w:rsidRDefault="009E7E06">
            <w:pPr>
              <w:spacing w:after="120"/>
              <w:rPr>
                <w:rFonts w:ascii="Arial Narrow" w:hAnsi="Arial Narrow"/>
                <w:b/>
                <w:bCs/>
              </w:rPr>
            </w:pPr>
            <w:r>
              <w:rPr>
                <w:rFonts w:ascii="Arial Narrow" w:hAnsi="Arial Narrow"/>
                <w:b/>
                <w:bCs/>
                <w:lang w:bidi="ru-RU"/>
              </w:rPr>
              <w:t>№ версии</w:t>
            </w:r>
          </w:p>
        </w:tc>
        <w:tc>
          <w:tcPr>
            <w:tcW w:w="1760" w:type="dxa"/>
            <w:tcBorders>
              <w:top w:val="single" w:sz="4" w:space="0" w:color="000000"/>
              <w:left w:val="single" w:sz="4" w:space="0" w:color="000000"/>
              <w:bottom w:val="single" w:sz="4" w:space="0" w:color="000000"/>
              <w:right w:val="single" w:sz="4" w:space="0" w:color="000000"/>
            </w:tcBorders>
            <w:shd w:val="clear" w:color="FFFFFF" w:fill="D9D9D9"/>
          </w:tcPr>
          <w:p w14:paraId="7EC8F397" w14:textId="77777777" w:rsidR="00DF5A83" w:rsidRDefault="009E7E06">
            <w:pPr>
              <w:spacing w:after="120"/>
              <w:rPr>
                <w:rFonts w:ascii="Arial Narrow" w:hAnsi="Arial Narrow"/>
                <w:b/>
                <w:bCs/>
              </w:rPr>
            </w:pPr>
            <w:r>
              <w:rPr>
                <w:rFonts w:ascii="Arial Narrow" w:hAnsi="Arial Narrow"/>
                <w:b/>
                <w:bCs/>
                <w:lang w:bidi="ru-RU"/>
              </w:rPr>
              <w:t>Дата обновления</w:t>
            </w:r>
          </w:p>
        </w:tc>
        <w:tc>
          <w:tcPr>
            <w:tcW w:w="4631" w:type="dxa"/>
            <w:tcBorders>
              <w:top w:val="single" w:sz="4" w:space="0" w:color="000000"/>
              <w:left w:val="single" w:sz="4" w:space="0" w:color="000000"/>
              <w:bottom w:val="single" w:sz="4" w:space="0" w:color="000000"/>
              <w:right w:val="single" w:sz="4" w:space="0" w:color="000000"/>
            </w:tcBorders>
            <w:shd w:val="clear" w:color="FFFFFF" w:fill="D9D9D9"/>
          </w:tcPr>
          <w:p w14:paraId="7E35F59E" w14:textId="77777777" w:rsidR="00DF5A83" w:rsidRDefault="009E7E06">
            <w:pPr>
              <w:spacing w:after="120"/>
              <w:rPr>
                <w:rFonts w:ascii="Arial Narrow" w:hAnsi="Arial Narrow"/>
                <w:b/>
                <w:bCs/>
              </w:rPr>
            </w:pPr>
            <w:r>
              <w:rPr>
                <w:rFonts w:ascii="Arial Narrow" w:hAnsi="Arial Narrow"/>
                <w:b/>
                <w:bCs/>
                <w:lang w:bidi="ru-RU"/>
              </w:rPr>
              <w:t>Краткое описание изменения</w:t>
            </w:r>
          </w:p>
        </w:tc>
        <w:tc>
          <w:tcPr>
            <w:tcW w:w="1581" w:type="dxa"/>
            <w:tcBorders>
              <w:top w:val="single" w:sz="4" w:space="0" w:color="000000"/>
              <w:left w:val="single" w:sz="4" w:space="0" w:color="000000"/>
              <w:bottom w:val="single" w:sz="4" w:space="0" w:color="000000"/>
              <w:right w:val="single" w:sz="4" w:space="0" w:color="000000"/>
            </w:tcBorders>
            <w:shd w:val="clear" w:color="FFFFFF" w:fill="D9D9D9"/>
          </w:tcPr>
          <w:p w14:paraId="771CA1B6" w14:textId="77777777" w:rsidR="00DF5A83" w:rsidRDefault="009E7E06">
            <w:pPr>
              <w:spacing w:after="120"/>
              <w:rPr>
                <w:rFonts w:ascii="Arial Narrow" w:hAnsi="Arial Narrow"/>
                <w:b/>
                <w:bCs/>
              </w:rPr>
            </w:pPr>
            <w:r>
              <w:rPr>
                <w:rFonts w:ascii="Arial Narrow" w:hAnsi="Arial Narrow"/>
                <w:b/>
                <w:bCs/>
                <w:lang w:bidi="ru-RU"/>
              </w:rPr>
              <w:t>Обновлено</w:t>
            </w:r>
          </w:p>
        </w:tc>
      </w:tr>
      <w:tr w:rsidR="00DF5A83" w14:paraId="451EDA53" w14:textId="77777777">
        <w:trPr>
          <w:jc w:val="center"/>
        </w:trPr>
        <w:tc>
          <w:tcPr>
            <w:tcW w:w="1379" w:type="dxa"/>
            <w:tcBorders>
              <w:top w:val="single" w:sz="4" w:space="0" w:color="000000"/>
              <w:left w:val="single" w:sz="4" w:space="0" w:color="000000"/>
              <w:bottom w:val="single" w:sz="4" w:space="0" w:color="000000"/>
              <w:right w:val="single" w:sz="4" w:space="0" w:color="000000"/>
            </w:tcBorders>
            <w:shd w:val="clear" w:color="FFFFFF" w:fill="FFFFFF"/>
          </w:tcPr>
          <w:p w14:paraId="37DB108A" w14:textId="77777777" w:rsidR="00DF5A83" w:rsidRDefault="009E7E06">
            <w:pPr>
              <w:spacing w:after="120"/>
              <w:rPr>
                <w:rFonts w:ascii="Arial Narrow" w:hAnsi="Arial Narrow"/>
                <w:lang w:bidi="ru-RU"/>
              </w:rPr>
            </w:pPr>
            <w:r>
              <w:rPr>
                <w:rFonts w:ascii="Arial Narrow" w:hAnsi="Arial Narrow"/>
                <w:lang w:bidi="ru-RU"/>
              </w:rPr>
              <w:t>0.0.1.</w:t>
            </w:r>
          </w:p>
        </w:tc>
        <w:tc>
          <w:tcPr>
            <w:tcW w:w="1760" w:type="dxa"/>
            <w:tcBorders>
              <w:top w:val="single" w:sz="4" w:space="0" w:color="000000"/>
              <w:left w:val="single" w:sz="4" w:space="0" w:color="000000"/>
              <w:bottom w:val="single" w:sz="4" w:space="0" w:color="000000"/>
              <w:right w:val="single" w:sz="4" w:space="0" w:color="000000"/>
            </w:tcBorders>
            <w:shd w:val="clear" w:color="FFFFFF" w:fill="FFFFFF"/>
          </w:tcPr>
          <w:p w14:paraId="6A165B7E" w14:textId="43320757" w:rsidR="00DF5A83" w:rsidRDefault="003211B7">
            <w:pPr>
              <w:spacing w:after="120"/>
              <w:rPr>
                <w:rFonts w:ascii="Arial Narrow" w:hAnsi="Arial Narrow"/>
                <w:lang w:bidi="ru-RU"/>
              </w:rPr>
            </w:pPr>
            <w:r>
              <w:rPr>
                <w:rFonts w:ascii="Arial Narrow" w:hAnsi="Arial Narrow"/>
                <w:lang w:bidi="ru-RU"/>
              </w:rPr>
              <w:t>07.12</w:t>
            </w:r>
            <w:r w:rsidR="009E7E06">
              <w:rPr>
                <w:rFonts w:ascii="Arial Narrow" w:hAnsi="Arial Narrow"/>
                <w:lang w:bidi="ru-RU"/>
              </w:rPr>
              <w:t>.2025</w:t>
            </w:r>
          </w:p>
        </w:tc>
        <w:tc>
          <w:tcPr>
            <w:tcW w:w="4631" w:type="dxa"/>
            <w:tcBorders>
              <w:top w:val="single" w:sz="4" w:space="0" w:color="000000"/>
              <w:left w:val="single" w:sz="4" w:space="0" w:color="000000"/>
              <w:bottom w:val="single" w:sz="4" w:space="0" w:color="000000"/>
              <w:right w:val="single" w:sz="4" w:space="0" w:color="000000"/>
            </w:tcBorders>
            <w:shd w:val="clear" w:color="FFFFFF" w:fill="FFFFFF"/>
          </w:tcPr>
          <w:p w14:paraId="76C0D70C" w14:textId="7A9E0373" w:rsidR="00DF5A83" w:rsidRDefault="00094D1E">
            <w:pPr>
              <w:spacing w:after="120"/>
              <w:rPr>
                <w:rFonts w:ascii="Arial Narrow" w:hAnsi="Arial Narrow"/>
                <w:lang w:bidi="ru-RU"/>
              </w:rPr>
            </w:pPr>
            <w:r>
              <w:rPr>
                <w:rFonts w:ascii="Arial Narrow" w:hAnsi="Arial Narrow"/>
                <w:lang w:bidi="ru-RU"/>
              </w:rPr>
              <w:t>Черновик черновика обоснования</w:t>
            </w:r>
          </w:p>
        </w:tc>
        <w:tc>
          <w:tcPr>
            <w:tcW w:w="1581" w:type="dxa"/>
            <w:tcBorders>
              <w:top w:val="single" w:sz="4" w:space="0" w:color="000000"/>
              <w:left w:val="single" w:sz="4" w:space="0" w:color="000000"/>
              <w:bottom w:val="single" w:sz="4" w:space="0" w:color="000000"/>
              <w:right w:val="single" w:sz="4" w:space="0" w:color="000000"/>
            </w:tcBorders>
            <w:shd w:val="clear" w:color="FFFFFF" w:fill="FFFFFF"/>
          </w:tcPr>
          <w:p w14:paraId="5F06E53D" w14:textId="77777777" w:rsidR="00DF5A83" w:rsidRDefault="009E7E06">
            <w:pPr>
              <w:spacing w:after="0"/>
              <w:rPr>
                <w:rFonts w:ascii="Arial Narrow" w:hAnsi="Arial Narrow"/>
                <w:lang w:bidi="ru-RU"/>
              </w:rPr>
            </w:pPr>
            <w:r>
              <w:rPr>
                <w:rFonts w:ascii="Arial Narrow" w:hAnsi="Arial Narrow"/>
                <w:lang w:bidi="ru-RU"/>
              </w:rPr>
              <w:t>Попович К.В. Шарова М.П.</w:t>
            </w:r>
          </w:p>
          <w:p w14:paraId="269534FF" w14:textId="121BC9B9" w:rsidR="00DF5A83" w:rsidRDefault="00292347">
            <w:pPr>
              <w:spacing w:after="0"/>
              <w:rPr>
                <w:rFonts w:ascii="Arial Narrow" w:hAnsi="Arial Narrow"/>
                <w:lang w:bidi="ru-RU"/>
              </w:rPr>
            </w:pPr>
            <w:r>
              <w:rPr>
                <w:rFonts w:ascii="Arial Narrow" w:hAnsi="Arial Narrow"/>
                <w:lang w:bidi="ru-RU"/>
              </w:rPr>
              <w:t>Воронкова Т.А</w:t>
            </w:r>
            <w:r w:rsidR="009E7E06">
              <w:rPr>
                <w:rFonts w:ascii="Arial Narrow" w:hAnsi="Arial Narrow"/>
                <w:lang w:bidi="ru-RU"/>
              </w:rPr>
              <w:t>.</w:t>
            </w:r>
          </w:p>
        </w:tc>
      </w:tr>
    </w:tbl>
    <w:p w14:paraId="4BAA8B20" w14:textId="77777777" w:rsidR="00DF5A83" w:rsidRDefault="00DF5A83">
      <w:pPr>
        <w:ind w:left="850"/>
        <w:rPr>
          <w:rFonts w:ascii="Arial Narrow" w:hAnsi="Arial Narrow" w:cs="Arial Narrow"/>
          <w:sz w:val="24"/>
          <w:szCs w:val="24"/>
        </w:rPr>
      </w:pPr>
    </w:p>
    <w:p w14:paraId="68A836D2" w14:textId="77777777" w:rsidR="00DF5A83" w:rsidRDefault="009E7E06">
      <w:r>
        <w:br w:type="page" w:clear="all"/>
      </w:r>
    </w:p>
    <w:p w14:paraId="184BFB38" w14:textId="77777777" w:rsidR="00DF5A83" w:rsidRDefault="009E7E06">
      <w:pPr>
        <w:pStyle w:val="Heading1"/>
        <w:jc w:val="center"/>
        <w:rPr>
          <w:rFonts w:ascii="Arial Narrow" w:eastAsia="Arial Narrow" w:hAnsi="Arial Narrow" w:cs="Arial Narrow"/>
          <w:b/>
          <w:bCs/>
          <w:sz w:val="32"/>
          <w:szCs w:val="32"/>
        </w:rPr>
      </w:pPr>
      <w:bookmarkStart w:id="3" w:name="_Toc4"/>
      <w:r>
        <w:rPr>
          <w:rFonts w:ascii="Arial Narrow" w:eastAsia="Arial Narrow" w:hAnsi="Arial Narrow" w:cs="Arial Narrow"/>
          <w:b/>
          <w:bCs/>
          <w:sz w:val="32"/>
          <w:szCs w:val="32"/>
        </w:rPr>
        <w:lastRenderedPageBreak/>
        <w:t>Термины, определения и сокращения</w:t>
      </w:r>
      <w:bookmarkEnd w:id="3"/>
    </w:p>
    <w:p w14:paraId="35F16085" w14:textId="77777777" w:rsidR="00DF5A83" w:rsidRDefault="009E7E06">
      <w:pPr>
        <w:pStyle w:val="Caption"/>
        <w:jc w:val="right"/>
        <w:rPr>
          <w:rFonts w:ascii="Arial Narrow" w:eastAsia="Arial Narrow" w:hAnsi="Arial Narrow" w:cs="Arial Narrow"/>
          <w:b w:val="0"/>
          <w:i/>
          <w:color w:val="000000" w:themeColor="text1"/>
          <w:sz w:val="24"/>
          <w:szCs w:val="24"/>
        </w:rPr>
      </w:pPr>
      <w:r>
        <w:rPr>
          <w:rFonts w:ascii="Arial Narrow" w:eastAsia="Arial Narrow" w:hAnsi="Arial Narrow" w:cs="Arial Narrow"/>
          <w:b w:val="0"/>
          <w:bCs w:val="0"/>
          <w:i/>
          <w:iCs/>
          <w:color w:val="000000" w:themeColor="text1"/>
          <w:sz w:val="24"/>
          <w:szCs w:val="24"/>
        </w:rPr>
        <w:t xml:space="preserve">Таблица </w:t>
      </w:r>
      <w:r>
        <w:rPr>
          <w:rFonts w:ascii="Arial Narrow" w:eastAsia="Arial Narrow" w:hAnsi="Arial Narrow" w:cs="Arial Narrow"/>
          <w:b w:val="0"/>
          <w:bCs w:val="0"/>
          <w:i/>
          <w:iCs/>
          <w:color w:val="000000" w:themeColor="text1"/>
          <w:sz w:val="24"/>
          <w:szCs w:val="24"/>
        </w:rPr>
        <w:fldChar w:fldCharType="begin"/>
      </w:r>
      <w:r>
        <w:rPr>
          <w:rFonts w:ascii="Arial Narrow" w:eastAsia="Arial Narrow" w:hAnsi="Arial Narrow" w:cs="Arial Narrow"/>
          <w:b w:val="0"/>
          <w:bCs w:val="0"/>
          <w:i/>
          <w:iCs/>
          <w:color w:val="000000" w:themeColor="text1"/>
          <w:sz w:val="24"/>
          <w:szCs w:val="24"/>
        </w:rPr>
        <w:instrText xml:space="preserve"> SEQ Таблица \* Arabic </w:instrText>
      </w:r>
      <w:r>
        <w:rPr>
          <w:rFonts w:ascii="Arial Narrow" w:eastAsia="Arial Narrow" w:hAnsi="Arial Narrow" w:cs="Arial Narrow"/>
          <w:b w:val="0"/>
          <w:bCs w:val="0"/>
          <w:i/>
          <w:iCs/>
          <w:color w:val="000000" w:themeColor="text1"/>
          <w:sz w:val="24"/>
          <w:szCs w:val="24"/>
        </w:rPr>
        <w:fldChar w:fldCharType="separate"/>
      </w:r>
      <w:r>
        <w:rPr>
          <w:rFonts w:ascii="Arial Narrow" w:eastAsia="Arial Narrow" w:hAnsi="Arial Narrow" w:cs="Arial Narrow"/>
          <w:b w:val="0"/>
          <w:bCs w:val="0"/>
          <w:i/>
          <w:iCs/>
          <w:color w:val="000000" w:themeColor="text1"/>
          <w:sz w:val="24"/>
          <w:szCs w:val="24"/>
        </w:rPr>
        <w:t>2</w:t>
      </w:r>
      <w:r>
        <w:rPr>
          <w:rFonts w:ascii="Arial Narrow" w:eastAsia="Arial Narrow" w:hAnsi="Arial Narrow" w:cs="Arial Narrow"/>
          <w:b w:val="0"/>
          <w:bCs w:val="0"/>
          <w:i/>
          <w:iCs/>
          <w:color w:val="000000" w:themeColor="text1"/>
          <w:sz w:val="24"/>
          <w:szCs w:val="24"/>
        </w:rPr>
        <w:fldChar w:fldCharType="end"/>
      </w:r>
      <w:r>
        <w:rPr>
          <w:rFonts w:ascii="Arial Narrow" w:eastAsia="Arial Narrow" w:hAnsi="Arial Narrow" w:cs="Arial Narrow"/>
          <w:b w:val="0"/>
          <w:bCs w:val="0"/>
          <w:i/>
          <w:iCs/>
          <w:color w:val="000000" w:themeColor="text1"/>
          <w:sz w:val="24"/>
          <w:szCs w:val="24"/>
        </w:rPr>
        <w:t>. Термины, определения и сокращения</w:t>
      </w:r>
    </w:p>
    <w:tbl>
      <w:tblPr>
        <w:tblW w:w="0" w:type="auto"/>
        <w:tblInd w:w="3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54"/>
        <w:gridCol w:w="6773"/>
      </w:tblGrid>
      <w:tr w:rsidR="00DF5A83" w14:paraId="058D2341" w14:textId="77777777">
        <w:trPr>
          <w:trHeight w:val="421"/>
          <w:tblHeader/>
        </w:trPr>
        <w:tc>
          <w:tcPr>
            <w:tcW w:w="2254" w:type="dxa"/>
            <w:shd w:val="clear" w:color="FFFFFF" w:fill="C0C0C0"/>
          </w:tcPr>
          <w:p w14:paraId="0810AB9B" w14:textId="77777777" w:rsidR="00DF5A83" w:rsidRDefault="009E7E06">
            <w:pPr>
              <w:pStyle w:val="TableParagraph"/>
              <w:spacing w:before="73"/>
              <w:ind w:left="220"/>
              <w:rPr>
                <w:rFonts w:ascii="Arial Narrow" w:hAnsi="Arial Narrow"/>
                <w:b/>
                <w:sz w:val="20"/>
              </w:rPr>
            </w:pPr>
            <w:r>
              <w:rPr>
                <w:rFonts w:ascii="Arial Narrow" w:hAnsi="Arial Narrow"/>
                <w:b/>
                <w:sz w:val="22"/>
                <w:lang w:val="ru-RU"/>
              </w:rPr>
              <w:t>Термин/Акроним</w:t>
            </w:r>
          </w:p>
        </w:tc>
        <w:tc>
          <w:tcPr>
            <w:tcW w:w="6773" w:type="dxa"/>
            <w:shd w:val="clear" w:color="FFFFFF" w:fill="C0C0C0"/>
          </w:tcPr>
          <w:p w14:paraId="02941242" w14:textId="77777777" w:rsidR="00DF5A83" w:rsidRDefault="009E7E06">
            <w:pPr>
              <w:pStyle w:val="TableParagraph"/>
              <w:spacing w:before="73"/>
              <w:ind w:left="217"/>
              <w:rPr>
                <w:rFonts w:ascii="Arial Narrow" w:hAnsi="Arial Narrow"/>
                <w:b/>
                <w:sz w:val="20"/>
              </w:rPr>
            </w:pPr>
            <w:r>
              <w:rPr>
                <w:rFonts w:ascii="Arial Narrow" w:hAnsi="Arial Narrow"/>
                <w:b/>
                <w:sz w:val="22"/>
                <w:lang w:val="ru-RU"/>
              </w:rPr>
              <w:t>Определение</w:t>
            </w:r>
          </w:p>
        </w:tc>
      </w:tr>
      <w:tr w:rsidR="00DF5A83" w14:paraId="0947240F" w14:textId="77777777">
        <w:trPr>
          <w:trHeight w:val="390"/>
        </w:trPr>
        <w:tc>
          <w:tcPr>
            <w:tcW w:w="2254" w:type="dxa"/>
          </w:tcPr>
          <w:p w14:paraId="128E2DB7" w14:textId="77777777" w:rsidR="00DF5A83" w:rsidRDefault="009E7E06">
            <w:pPr>
              <w:pStyle w:val="TableParagraph"/>
              <w:spacing w:before="78"/>
              <w:ind w:left="220"/>
              <w:rPr>
                <w:rFonts w:ascii="Arial Narrow" w:hAnsi="Arial Narrow"/>
                <w:b/>
                <w:sz w:val="20"/>
              </w:rPr>
            </w:pPr>
            <w:r>
              <w:rPr>
                <w:rFonts w:ascii="Arial Narrow" w:hAnsi="Arial Narrow"/>
                <w:b/>
                <w:sz w:val="22"/>
              </w:rPr>
              <w:t>API</w:t>
            </w:r>
          </w:p>
        </w:tc>
        <w:tc>
          <w:tcPr>
            <w:tcW w:w="6773" w:type="dxa"/>
          </w:tcPr>
          <w:p w14:paraId="737C7952" w14:textId="77777777" w:rsidR="00DF5A83" w:rsidRDefault="009E7E06">
            <w:pPr>
              <w:pStyle w:val="TableParagraph"/>
              <w:spacing w:before="78"/>
              <w:ind w:left="217"/>
              <w:rPr>
                <w:rFonts w:ascii="Arial Narrow" w:hAnsi="Arial Narrow"/>
                <w:sz w:val="20"/>
              </w:rPr>
            </w:pPr>
            <w:r>
              <w:rPr>
                <w:rFonts w:ascii="Arial Narrow" w:hAnsi="Arial Narrow"/>
                <w:sz w:val="22"/>
                <w:lang w:val="ru-RU"/>
              </w:rPr>
              <w:t>Программный</w:t>
            </w:r>
            <w:r>
              <w:rPr>
                <w:rFonts w:ascii="Arial Narrow" w:hAnsi="Arial Narrow"/>
                <w:sz w:val="22"/>
              </w:rPr>
              <w:t xml:space="preserve"> </w:t>
            </w:r>
            <w:r>
              <w:rPr>
                <w:rFonts w:ascii="Arial Narrow" w:hAnsi="Arial Narrow"/>
                <w:sz w:val="22"/>
                <w:lang w:val="ru-RU"/>
              </w:rPr>
              <w:t>интерфейс</w:t>
            </w:r>
            <w:r>
              <w:rPr>
                <w:rFonts w:ascii="Arial Narrow" w:hAnsi="Arial Narrow"/>
                <w:sz w:val="22"/>
              </w:rPr>
              <w:t xml:space="preserve"> </w:t>
            </w:r>
            <w:r>
              <w:rPr>
                <w:rFonts w:ascii="Arial Narrow" w:hAnsi="Arial Narrow"/>
                <w:sz w:val="22"/>
                <w:lang w:val="ru-RU"/>
              </w:rPr>
              <w:t>приложения</w:t>
            </w:r>
            <w:r>
              <w:rPr>
                <w:rFonts w:ascii="Arial Narrow" w:hAnsi="Arial Narrow"/>
                <w:sz w:val="22"/>
              </w:rPr>
              <w:t xml:space="preserve"> (Application Programming Interface).</w:t>
            </w:r>
          </w:p>
        </w:tc>
      </w:tr>
      <w:tr w:rsidR="00DF5A83" w14:paraId="569A7A9C" w14:textId="77777777">
        <w:trPr>
          <w:trHeight w:val="390"/>
        </w:trPr>
        <w:tc>
          <w:tcPr>
            <w:tcW w:w="2254" w:type="dxa"/>
          </w:tcPr>
          <w:p w14:paraId="093F067B" w14:textId="75A9C967" w:rsidR="00DF5A83" w:rsidRDefault="00DF5A83">
            <w:pPr>
              <w:pStyle w:val="TableParagraph"/>
              <w:spacing w:before="78"/>
              <w:ind w:left="220"/>
              <w:rPr>
                <w:rFonts w:ascii="Arial Narrow" w:hAnsi="Arial Narrow"/>
                <w:b/>
                <w:sz w:val="20"/>
              </w:rPr>
            </w:pPr>
          </w:p>
        </w:tc>
        <w:tc>
          <w:tcPr>
            <w:tcW w:w="6773" w:type="dxa"/>
          </w:tcPr>
          <w:p w14:paraId="51E8448B" w14:textId="043BD1AE" w:rsidR="00DF5A83" w:rsidRDefault="00DF5A83">
            <w:pPr>
              <w:pStyle w:val="TableParagraph"/>
              <w:spacing w:before="78"/>
              <w:ind w:left="217"/>
              <w:rPr>
                <w:rFonts w:ascii="Arial Narrow" w:hAnsi="Arial Narrow"/>
                <w:sz w:val="20"/>
              </w:rPr>
            </w:pPr>
          </w:p>
        </w:tc>
      </w:tr>
      <w:tr w:rsidR="00DF5A83" w14:paraId="657BD90D" w14:textId="77777777">
        <w:trPr>
          <w:trHeight w:val="390"/>
        </w:trPr>
        <w:tc>
          <w:tcPr>
            <w:tcW w:w="2254" w:type="dxa"/>
            <w:vMerge w:val="restart"/>
          </w:tcPr>
          <w:p w14:paraId="7F5EA502" w14:textId="4F7925BE" w:rsidR="00DF5A83" w:rsidRDefault="00DF5A83">
            <w:pPr>
              <w:pStyle w:val="TableParagraph"/>
              <w:spacing w:before="78"/>
              <w:ind w:left="220"/>
              <w:rPr>
                <w:rFonts w:ascii="Arial Narrow" w:hAnsi="Arial Narrow"/>
                <w:b/>
                <w:sz w:val="20"/>
              </w:rPr>
            </w:pPr>
          </w:p>
        </w:tc>
        <w:tc>
          <w:tcPr>
            <w:tcW w:w="6773" w:type="dxa"/>
            <w:vMerge w:val="restart"/>
          </w:tcPr>
          <w:p w14:paraId="6CED44F8" w14:textId="05E7B68A" w:rsidR="00DF5A83" w:rsidRDefault="00DF5A83">
            <w:pPr>
              <w:pStyle w:val="TableParagraph"/>
              <w:spacing w:before="78"/>
              <w:ind w:left="217"/>
              <w:rPr>
                <w:rFonts w:ascii="Arial Narrow" w:hAnsi="Arial Narrow"/>
                <w:sz w:val="20"/>
              </w:rPr>
            </w:pPr>
          </w:p>
        </w:tc>
      </w:tr>
      <w:tr w:rsidR="00DF5A83" w14:paraId="67506EC8" w14:textId="77777777">
        <w:trPr>
          <w:trHeight w:val="390"/>
        </w:trPr>
        <w:tc>
          <w:tcPr>
            <w:tcW w:w="2254" w:type="dxa"/>
            <w:vMerge w:val="restart"/>
          </w:tcPr>
          <w:p w14:paraId="5B42A468" w14:textId="672D49E8" w:rsidR="00DF5A83" w:rsidRDefault="00DF5A83">
            <w:pPr>
              <w:pStyle w:val="TableParagraph"/>
              <w:spacing w:before="78"/>
              <w:ind w:left="220"/>
              <w:rPr>
                <w:rFonts w:ascii="Arial Narrow" w:hAnsi="Arial Narrow"/>
                <w:b/>
                <w:sz w:val="20"/>
              </w:rPr>
            </w:pPr>
          </w:p>
        </w:tc>
        <w:tc>
          <w:tcPr>
            <w:tcW w:w="6773" w:type="dxa"/>
            <w:vMerge w:val="restart"/>
          </w:tcPr>
          <w:p w14:paraId="26AA1E12" w14:textId="255273B2" w:rsidR="00DF5A83" w:rsidRDefault="00DF5A83">
            <w:pPr>
              <w:pStyle w:val="TableParagraph"/>
              <w:spacing w:before="78"/>
              <w:ind w:left="217"/>
              <w:rPr>
                <w:rFonts w:ascii="Arial Narrow" w:hAnsi="Arial Narrow"/>
                <w:sz w:val="20"/>
              </w:rPr>
            </w:pPr>
          </w:p>
        </w:tc>
      </w:tr>
      <w:tr w:rsidR="00DF5A83" w14:paraId="67BF35C3" w14:textId="77777777">
        <w:trPr>
          <w:trHeight w:val="390"/>
        </w:trPr>
        <w:tc>
          <w:tcPr>
            <w:tcW w:w="2254" w:type="dxa"/>
            <w:vMerge w:val="restart"/>
          </w:tcPr>
          <w:p w14:paraId="13B6CB1F" w14:textId="77777777" w:rsidR="00DF5A83" w:rsidRDefault="009E7E06">
            <w:pPr>
              <w:pStyle w:val="TableParagraph"/>
              <w:spacing w:before="78"/>
              <w:ind w:left="220"/>
              <w:rPr>
                <w:rFonts w:ascii="Arial Narrow" w:hAnsi="Arial Narrow"/>
                <w:b/>
                <w:sz w:val="20"/>
              </w:rPr>
            </w:pPr>
            <w:r>
              <w:rPr>
                <w:rFonts w:ascii="Arial Narrow" w:hAnsi="Arial Narrow"/>
                <w:b/>
                <w:sz w:val="22"/>
                <w:lang w:val="ru-RU"/>
              </w:rPr>
              <w:t>Клиринг (от англ. "clearing" - очистка, урегулирование)</w:t>
            </w:r>
          </w:p>
        </w:tc>
        <w:tc>
          <w:tcPr>
            <w:tcW w:w="6773" w:type="dxa"/>
            <w:vMerge w:val="restart"/>
          </w:tcPr>
          <w:p w14:paraId="669B1D48" w14:textId="77777777" w:rsidR="00DF5A83" w:rsidRDefault="009E7E06">
            <w:pPr>
              <w:pStyle w:val="TableParagraph"/>
              <w:spacing w:before="78"/>
              <w:ind w:left="217"/>
              <w:rPr>
                <w:rFonts w:ascii="Arial Narrow" w:hAnsi="Arial Narrow"/>
                <w:sz w:val="20"/>
              </w:rPr>
            </w:pPr>
            <w:r>
              <w:rPr>
                <w:rFonts w:ascii="Arial Narrow" w:hAnsi="Arial Narrow"/>
                <w:sz w:val="22"/>
                <w:lang w:val="ru-RU"/>
              </w:rPr>
              <w:t>Кли́ринг — безналичные расчёты между государствами, странами, компаниями, предприятиями, банками и так далее, за поставленные, проданные друг другу товары, ценные бумаги и оказанные услуги, осуществляемые путём взаимного зачёта, исходя из условий баланса платежей.</w:t>
            </w:r>
          </w:p>
        </w:tc>
      </w:tr>
      <w:tr w:rsidR="00DF5A83" w14:paraId="441DFC4E" w14:textId="77777777">
        <w:trPr>
          <w:trHeight w:val="390"/>
        </w:trPr>
        <w:tc>
          <w:tcPr>
            <w:tcW w:w="2254" w:type="dxa"/>
          </w:tcPr>
          <w:p w14:paraId="2D7E552E" w14:textId="77777777" w:rsidR="00DF5A83" w:rsidRDefault="009E7E06">
            <w:pPr>
              <w:pStyle w:val="TableParagraph"/>
              <w:spacing w:before="78"/>
              <w:ind w:left="220"/>
              <w:rPr>
                <w:rFonts w:ascii="Arial Narrow" w:hAnsi="Arial Narrow"/>
                <w:b/>
                <w:bCs/>
                <w:sz w:val="20"/>
                <w:szCs w:val="20"/>
              </w:rPr>
            </w:pPr>
            <w:r>
              <w:rPr>
                <w:rFonts w:ascii="Arial Narrow" w:hAnsi="Arial Narrow"/>
                <w:b/>
                <w:bCs/>
                <w:sz w:val="22"/>
              </w:rPr>
              <w:t xml:space="preserve">WPA </w:t>
            </w:r>
            <w:r>
              <w:rPr>
                <w:rFonts w:ascii="Arial Narrow" w:hAnsi="Arial Narrow"/>
                <w:b/>
                <w:bCs/>
                <w:sz w:val="22"/>
                <w:lang w:val="ru-RU"/>
              </w:rPr>
              <w:t>«MasterCard Incorporated»</w:t>
            </w:r>
          </w:p>
        </w:tc>
        <w:tc>
          <w:tcPr>
            <w:tcW w:w="6773" w:type="dxa"/>
          </w:tcPr>
          <w:p w14:paraId="6296894B" w14:textId="0DA07D64" w:rsidR="00DF5A83" w:rsidRDefault="00DF5A83">
            <w:pPr>
              <w:pStyle w:val="TableParagraph"/>
              <w:spacing w:before="78"/>
              <w:ind w:left="217"/>
              <w:rPr>
                <w:rFonts w:ascii="Arial Narrow" w:hAnsi="Arial Narrow"/>
                <w:sz w:val="20"/>
                <w:szCs w:val="20"/>
              </w:rPr>
            </w:pPr>
          </w:p>
        </w:tc>
      </w:tr>
      <w:tr w:rsidR="00DF5A83" w14:paraId="6C8C41F4" w14:textId="77777777">
        <w:trPr>
          <w:trHeight w:val="390"/>
        </w:trPr>
        <w:tc>
          <w:tcPr>
            <w:tcW w:w="2254" w:type="dxa"/>
            <w:vMerge w:val="restart"/>
          </w:tcPr>
          <w:p w14:paraId="0D739239" w14:textId="77777777" w:rsidR="00DF5A83" w:rsidRDefault="009E7E06">
            <w:pPr>
              <w:pStyle w:val="TableParagraph"/>
              <w:spacing w:before="78"/>
              <w:ind w:left="220"/>
              <w:rPr>
                <w:rFonts w:ascii="Arial Narrow" w:hAnsi="Arial Narrow"/>
                <w:b/>
                <w:sz w:val="20"/>
              </w:rPr>
            </w:pPr>
            <w:r>
              <w:rPr>
                <w:rFonts w:ascii="Arial Narrow" w:hAnsi="Arial Narrow"/>
                <w:b/>
                <w:sz w:val="22"/>
                <w:lang w:val="ru-RU"/>
              </w:rPr>
              <w:t>ИТС</w:t>
            </w:r>
          </w:p>
        </w:tc>
        <w:tc>
          <w:tcPr>
            <w:tcW w:w="6773" w:type="dxa"/>
            <w:vMerge w:val="restart"/>
          </w:tcPr>
          <w:p w14:paraId="25BD5C57" w14:textId="77777777" w:rsidR="00DF5A83" w:rsidRDefault="009E7E06">
            <w:pPr>
              <w:pStyle w:val="TableParagraph"/>
              <w:spacing w:before="78"/>
              <w:ind w:left="217"/>
              <w:rPr>
                <w:rFonts w:ascii="Arial Narrow" w:hAnsi="Arial Narrow"/>
                <w:sz w:val="20"/>
              </w:rPr>
            </w:pPr>
            <w:r>
              <w:rPr>
                <w:rFonts w:ascii="Arial Narrow" w:hAnsi="Arial Narrow"/>
                <w:sz w:val="22"/>
                <w:lang w:val="ru-RU"/>
              </w:rPr>
              <w:t>Идентификатор типа сообщения</w:t>
            </w:r>
          </w:p>
        </w:tc>
      </w:tr>
      <w:tr w:rsidR="00DF5A83" w14:paraId="144F3413" w14:textId="77777777">
        <w:trPr>
          <w:trHeight w:val="390"/>
        </w:trPr>
        <w:tc>
          <w:tcPr>
            <w:tcW w:w="2254" w:type="dxa"/>
          </w:tcPr>
          <w:p w14:paraId="5BCB315D" w14:textId="77777777" w:rsidR="00DF5A83" w:rsidRDefault="009E7E06">
            <w:pPr>
              <w:pStyle w:val="TableParagraph"/>
              <w:spacing w:before="78"/>
              <w:ind w:left="220"/>
              <w:rPr>
                <w:rFonts w:ascii="Arial Narrow" w:hAnsi="Arial Narrow"/>
                <w:b/>
                <w:sz w:val="20"/>
              </w:rPr>
            </w:pPr>
            <w:r>
              <w:rPr>
                <w:rFonts w:ascii="Arial Narrow" w:hAnsi="Arial Narrow"/>
                <w:b/>
                <w:sz w:val="22"/>
                <w:lang w:val="ru-RU"/>
              </w:rPr>
              <w:t>КС</w:t>
            </w:r>
          </w:p>
        </w:tc>
        <w:tc>
          <w:tcPr>
            <w:tcW w:w="6773" w:type="dxa"/>
          </w:tcPr>
          <w:p w14:paraId="1D31A337" w14:textId="77777777" w:rsidR="00DF5A83" w:rsidRDefault="009E7E06">
            <w:pPr>
              <w:pStyle w:val="TableParagraph"/>
              <w:spacing w:before="78"/>
              <w:ind w:left="217"/>
              <w:rPr>
                <w:rFonts w:ascii="Arial Narrow" w:hAnsi="Arial Narrow"/>
                <w:sz w:val="20"/>
              </w:rPr>
            </w:pPr>
            <w:r>
              <w:rPr>
                <w:rFonts w:ascii="Arial Narrow" w:hAnsi="Arial Narrow"/>
                <w:sz w:val="22"/>
                <w:lang w:val="ru-RU"/>
              </w:rPr>
              <w:t>Клиринговая система</w:t>
            </w:r>
          </w:p>
        </w:tc>
      </w:tr>
      <w:tr w:rsidR="00DF5A83" w14:paraId="2D0CCD81" w14:textId="77777777">
        <w:trPr>
          <w:trHeight w:val="390"/>
        </w:trPr>
        <w:tc>
          <w:tcPr>
            <w:tcW w:w="2254" w:type="dxa"/>
            <w:vMerge w:val="restart"/>
          </w:tcPr>
          <w:p w14:paraId="52BDCF7C" w14:textId="77777777" w:rsidR="00DF5A83" w:rsidRDefault="009E7E06">
            <w:pPr>
              <w:pStyle w:val="TableParagraph"/>
              <w:spacing w:before="78"/>
              <w:ind w:left="220"/>
              <w:rPr>
                <w:rFonts w:ascii="Arial Narrow" w:hAnsi="Arial Narrow"/>
                <w:b/>
                <w:sz w:val="20"/>
              </w:rPr>
            </w:pPr>
            <w:r>
              <w:rPr>
                <w:rFonts w:ascii="Arial Narrow" w:hAnsi="Arial Narrow"/>
                <w:b/>
                <w:sz w:val="22"/>
                <w:lang w:val="ru-RU"/>
              </w:rPr>
              <w:t>Агрегатор (Платежный агрегатор)</w:t>
            </w:r>
          </w:p>
        </w:tc>
        <w:tc>
          <w:tcPr>
            <w:tcW w:w="6773" w:type="dxa"/>
            <w:vMerge w:val="restart"/>
          </w:tcPr>
          <w:p w14:paraId="56CDB7B0" w14:textId="77777777" w:rsidR="00DF5A83" w:rsidRDefault="009E7E06">
            <w:pPr>
              <w:pStyle w:val="TableParagraph"/>
              <w:spacing w:before="78"/>
              <w:ind w:left="217"/>
              <w:rPr>
                <w:rFonts w:ascii="Arial Narrow" w:hAnsi="Arial Narrow"/>
                <w:sz w:val="20"/>
              </w:rPr>
            </w:pPr>
            <w:r>
              <w:rPr>
                <w:rFonts w:ascii="Arial Narrow" w:hAnsi="Arial Narrow"/>
                <w:sz w:val="22"/>
                <w:lang w:val="ru-RU"/>
              </w:rPr>
              <w:t>Сторонняя организация, привлекаемая Участником для заключения с ТСП договоров о приеме Карт для оплаты товаров (работ, услуг), в том числе предусматривающих предоставление ТСП программных средств и (или) технических устройств, обеспечивающих прием Карт, и участие данной сторонней организации в переводе денежных средств в пользу ТСП по операциям с Картами.</w:t>
            </w:r>
          </w:p>
        </w:tc>
      </w:tr>
      <w:tr w:rsidR="00DF5A83" w14:paraId="390C9E67" w14:textId="77777777">
        <w:trPr>
          <w:trHeight w:val="390"/>
        </w:trPr>
        <w:tc>
          <w:tcPr>
            <w:tcW w:w="2254" w:type="dxa"/>
            <w:vMerge w:val="restart"/>
          </w:tcPr>
          <w:p w14:paraId="5F349D49" w14:textId="77777777" w:rsidR="00DF5A83" w:rsidRDefault="009E7E06">
            <w:pPr>
              <w:pStyle w:val="TableParagraph"/>
              <w:spacing w:before="78"/>
              <w:ind w:left="220"/>
              <w:rPr>
                <w:rFonts w:ascii="Arial Narrow" w:hAnsi="Arial Narrow"/>
                <w:b/>
                <w:sz w:val="20"/>
              </w:rPr>
            </w:pPr>
            <w:r>
              <w:rPr>
                <w:rFonts w:ascii="Arial Narrow" w:hAnsi="Arial Narrow"/>
                <w:b/>
                <w:sz w:val="22"/>
                <w:lang w:val="ru-RU"/>
              </w:rPr>
              <w:t>Сообщение (авторизационное, клиринговое)</w:t>
            </w:r>
          </w:p>
        </w:tc>
        <w:tc>
          <w:tcPr>
            <w:tcW w:w="6773" w:type="dxa"/>
            <w:vMerge w:val="restart"/>
          </w:tcPr>
          <w:p w14:paraId="0082E80B" w14:textId="77777777" w:rsidR="00DF5A83" w:rsidRDefault="009E7E06">
            <w:pPr>
              <w:pStyle w:val="TableParagraph"/>
              <w:spacing w:before="78"/>
              <w:ind w:left="217"/>
              <w:rPr>
                <w:rFonts w:ascii="Arial Narrow" w:hAnsi="Arial Narrow"/>
                <w:sz w:val="20"/>
              </w:rPr>
            </w:pPr>
            <w:r>
              <w:rPr>
                <w:rFonts w:ascii="Arial Narrow" w:hAnsi="Arial Narrow"/>
                <w:sz w:val="22"/>
                <w:lang w:val="ru-RU"/>
              </w:rPr>
              <w:t>Набор связанных данных, имеющий признаки начала и конца, передаваемых между Участниками при выполнении Операций с использованием карт ПС «Мир».</w:t>
            </w:r>
          </w:p>
        </w:tc>
      </w:tr>
      <w:tr w:rsidR="00DF5A83" w14:paraId="0ECCDEDE" w14:textId="77777777">
        <w:trPr>
          <w:trHeight w:val="390"/>
        </w:trPr>
        <w:tc>
          <w:tcPr>
            <w:tcW w:w="2254" w:type="dxa"/>
            <w:vMerge w:val="restart"/>
          </w:tcPr>
          <w:p w14:paraId="342595EF" w14:textId="77777777" w:rsidR="00DF5A83" w:rsidRDefault="009E7E06">
            <w:pPr>
              <w:pStyle w:val="TableParagraph"/>
              <w:spacing w:before="78"/>
              <w:ind w:left="220"/>
              <w:rPr>
                <w:rFonts w:ascii="Arial Narrow" w:hAnsi="Arial Narrow"/>
                <w:b/>
                <w:sz w:val="20"/>
              </w:rPr>
            </w:pPr>
            <w:r>
              <w:rPr>
                <w:rFonts w:ascii="Arial Narrow" w:hAnsi="Arial Narrow"/>
                <w:b/>
                <w:sz w:val="22"/>
                <w:lang w:val="ru-RU"/>
              </w:rPr>
              <w:t>Токен – ТAN (Token Account Number)</w:t>
            </w:r>
          </w:p>
        </w:tc>
        <w:tc>
          <w:tcPr>
            <w:tcW w:w="6773" w:type="dxa"/>
            <w:vMerge w:val="restart"/>
          </w:tcPr>
          <w:p w14:paraId="20F5BFD4" w14:textId="77777777" w:rsidR="00DF5A83" w:rsidRDefault="009E7E06">
            <w:pPr>
              <w:pStyle w:val="TableParagraph"/>
              <w:spacing w:before="78"/>
              <w:ind w:left="217"/>
              <w:rPr>
                <w:rFonts w:ascii="Arial Narrow" w:hAnsi="Arial Narrow"/>
                <w:sz w:val="20"/>
              </w:rPr>
            </w:pPr>
            <w:r>
              <w:rPr>
                <w:rFonts w:ascii="Arial Narrow" w:hAnsi="Arial Narrow"/>
                <w:sz w:val="22"/>
                <w:lang w:val="ru-RU"/>
              </w:rPr>
              <w:t>Альтернативный PAN, формат и атрибуты которого, соответствуют требованиям EMVCo, а также требованиям стандартов ПС «Мир» по его формированию и управлению.</w:t>
            </w:r>
          </w:p>
        </w:tc>
      </w:tr>
      <w:tr w:rsidR="00DF5A83" w14:paraId="10EC0E30" w14:textId="77777777">
        <w:trPr>
          <w:trHeight w:val="708"/>
        </w:trPr>
        <w:tc>
          <w:tcPr>
            <w:tcW w:w="2254" w:type="dxa"/>
            <w:vMerge w:val="restart"/>
          </w:tcPr>
          <w:p w14:paraId="648E9CA0" w14:textId="77777777" w:rsidR="00DF5A83" w:rsidRDefault="009E7E06">
            <w:pPr>
              <w:pStyle w:val="TableParagraph"/>
              <w:spacing w:before="78"/>
              <w:ind w:left="220"/>
              <w:rPr>
                <w:rFonts w:ascii="Arial Narrow" w:hAnsi="Arial Narrow"/>
                <w:b/>
                <w:sz w:val="20"/>
              </w:rPr>
            </w:pPr>
            <w:r>
              <w:rPr>
                <w:rFonts w:ascii="Arial Narrow" w:hAnsi="Arial Narrow"/>
                <w:b/>
                <w:sz w:val="22"/>
                <w:lang w:val="ru-RU"/>
              </w:rPr>
              <w:t>Токенизация</w:t>
            </w:r>
          </w:p>
        </w:tc>
        <w:tc>
          <w:tcPr>
            <w:tcW w:w="6773" w:type="dxa"/>
            <w:vMerge w:val="restart"/>
          </w:tcPr>
          <w:p w14:paraId="4E1B85E2" w14:textId="77777777" w:rsidR="00DF5A83" w:rsidRDefault="009E7E06">
            <w:pPr>
              <w:pStyle w:val="TableParagraph"/>
              <w:spacing w:before="78"/>
              <w:ind w:left="217"/>
              <w:rPr>
                <w:rFonts w:ascii="Arial Narrow" w:hAnsi="Arial Narrow"/>
                <w:sz w:val="20"/>
              </w:rPr>
            </w:pPr>
            <w:r>
              <w:rPr>
                <w:rFonts w:ascii="Arial Narrow" w:hAnsi="Arial Narrow"/>
                <w:sz w:val="22"/>
                <w:lang w:val="ru-RU"/>
              </w:rPr>
              <w:t>Процесс преобразования (замены) данных платежной карты (PAN, срок действия карты и т.п.) их обезличенными эквивалентами (Токен).</w:t>
            </w:r>
          </w:p>
        </w:tc>
      </w:tr>
      <w:tr w:rsidR="00DF5A83" w14:paraId="23469E81" w14:textId="77777777">
        <w:trPr>
          <w:trHeight w:val="390"/>
        </w:trPr>
        <w:tc>
          <w:tcPr>
            <w:tcW w:w="2254" w:type="dxa"/>
            <w:vMerge w:val="restart"/>
          </w:tcPr>
          <w:p w14:paraId="4AE90E2B" w14:textId="0A59626F" w:rsidR="00DF5A83" w:rsidRDefault="00DF5A83">
            <w:pPr>
              <w:pStyle w:val="TableParagraph"/>
              <w:spacing w:before="78"/>
              <w:ind w:left="220"/>
              <w:rPr>
                <w:rFonts w:ascii="Arial Narrow" w:hAnsi="Arial Narrow"/>
                <w:b/>
                <w:sz w:val="20"/>
              </w:rPr>
            </w:pPr>
          </w:p>
        </w:tc>
        <w:tc>
          <w:tcPr>
            <w:tcW w:w="6773" w:type="dxa"/>
            <w:vMerge w:val="restart"/>
          </w:tcPr>
          <w:p w14:paraId="69D17371" w14:textId="02B8E5ED" w:rsidR="00DF5A83" w:rsidRDefault="00DF5A83">
            <w:pPr>
              <w:pStyle w:val="TableParagraph"/>
              <w:spacing w:before="78"/>
              <w:ind w:left="217"/>
              <w:rPr>
                <w:rFonts w:ascii="Arial Narrow" w:hAnsi="Arial Narrow"/>
                <w:sz w:val="20"/>
              </w:rPr>
            </w:pPr>
          </w:p>
        </w:tc>
      </w:tr>
      <w:tr w:rsidR="001B1C12" w14:paraId="02F9BC58" w14:textId="77777777">
        <w:trPr>
          <w:trHeight w:val="390"/>
        </w:trPr>
        <w:tc>
          <w:tcPr>
            <w:tcW w:w="2254" w:type="dxa"/>
          </w:tcPr>
          <w:p w14:paraId="6DC88A2A" w14:textId="77777777" w:rsidR="001B1C12" w:rsidRDefault="001B1C12">
            <w:pPr>
              <w:pStyle w:val="TableParagraph"/>
              <w:spacing w:before="78"/>
              <w:ind w:left="220"/>
              <w:rPr>
                <w:rFonts w:ascii="Arial Narrow" w:hAnsi="Arial Narrow"/>
                <w:b/>
                <w:sz w:val="20"/>
              </w:rPr>
            </w:pPr>
          </w:p>
        </w:tc>
        <w:tc>
          <w:tcPr>
            <w:tcW w:w="6773" w:type="dxa"/>
          </w:tcPr>
          <w:p w14:paraId="416962A2" w14:textId="77777777" w:rsidR="001B1C12" w:rsidRDefault="001B1C12">
            <w:pPr>
              <w:pStyle w:val="TableParagraph"/>
              <w:spacing w:before="78"/>
              <w:ind w:left="217"/>
              <w:rPr>
                <w:rFonts w:ascii="Arial Narrow" w:hAnsi="Arial Narrow"/>
                <w:sz w:val="20"/>
              </w:rPr>
            </w:pPr>
          </w:p>
        </w:tc>
      </w:tr>
      <w:tr w:rsidR="001B1C12" w14:paraId="5030833E" w14:textId="77777777">
        <w:trPr>
          <w:trHeight w:val="390"/>
        </w:trPr>
        <w:tc>
          <w:tcPr>
            <w:tcW w:w="2254" w:type="dxa"/>
          </w:tcPr>
          <w:p w14:paraId="735A2485" w14:textId="77777777" w:rsidR="001B1C12" w:rsidRDefault="001B1C12">
            <w:pPr>
              <w:pStyle w:val="TableParagraph"/>
              <w:spacing w:before="78"/>
              <w:ind w:left="220"/>
              <w:rPr>
                <w:rFonts w:ascii="Arial Narrow" w:hAnsi="Arial Narrow"/>
                <w:b/>
                <w:sz w:val="20"/>
              </w:rPr>
            </w:pPr>
          </w:p>
        </w:tc>
        <w:tc>
          <w:tcPr>
            <w:tcW w:w="6773" w:type="dxa"/>
          </w:tcPr>
          <w:p w14:paraId="6437EA9D" w14:textId="77777777" w:rsidR="001B1C12" w:rsidRDefault="001B1C12">
            <w:pPr>
              <w:pStyle w:val="TableParagraph"/>
              <w:spacing w:before="78"/>
              <w:ind w:left="217"/>
              <w:rPr>
                <w:rFonts w:ascii="Arial Narrow" w:hAnsi="Arial Narrow"/>
                <w:sz w:val="20"/>
              </w:rPr>
            </w:pPr>
          </w:p>
        </w:tc>
      </w:tr>
      <w:tr w:rsidR="001B1C12" w14:paraId="51DB4FDA" w14:textId="77777777">
        <w:trPr>
          <w:trHeight w:val="390"/>
        </w:trPr>
        <w:tc>
          <w:tcPr>
            <w:tcW w:w="2254" w:type="dxa"/>
          </w:tcPr>
          <w:p w14:paraId="43C581A5" w14:textId="77777777" w:rsidR="001B1C12" w:rsidRDefault="001B1C12">
            <w:pPr>
              <w:pStyle w:val="TableParagraph"/>
              <w:spacing w:before="78"/>
              <w:ind w:left="220"/>
              <w:rPr>
                <w:rFonts w:ascii="Arial Narrow" w:hAnsi="Arial Narrow"/>
                <w:b/>
                <w:sz w:val="20"/>
              </w:rPr>
            </w:pPr>
          </w:p>
        </w:tc>
        <w:tc>
          <w:tcPr>
            <w:tcW w:w="6773" w:type="dxa"/>
          </w:tcPr>
          <w:p w14:paraId="0B0B76DA" w14:textId="77777777" w:rsidR="001B1C12" w:rsidRDefault="001B1C12">
            <w:pPr>
              <w:pStyle w:val="TableParagraph"/>
              <w:spacing w:before="78"/>
              <w:ind w:left="217"/>
              <w:rPr>
                <w:rFonts w:ascii="Arial Narrow" w:hAnsi="Arial Narrow"/>
                <w:sz w:val="20"/>
              </w:rPr>
            </w:pPr>
          </w:p>
        </w:tc>
      </w:tr>
      <w:tr w:rsidR="001B1C12" w14:paraId="750C5849" w14:textId="77777777">
        <w:trPr>
          <w:trHeight w:val="390"/>
        </w:trPr>
        <w:tc>
          <w:tcPr>
            <w:tcW w:w="2254" w:type="dxa"/>
          </w:tcPr>
          <w:p w14:paraId="14EFFEDF" w14:textId="77777777" w:rsidR="001B1C12" w:rsidRDefault="001B1C12">
            <w:pPr>
              <w:pStyle w:val="TableParagraph"/>
              <w:spacing w:before="78"/>
              <w:ind w:left="220"/>
              <w:rPr>
                <w:rFonts w:ascii="Arial Narrow" w:hAnsi="Arial Narrow"/>
                <w:b/>
                <w:sz w:val="20"/>
              </w:rPr>
            </w:pPr>
          </w:p>
        </w:tc>
        <w:tc>
          <w:tcPr>
            <w:tcW w:w="6773" w:type="dxa"/>
          </w:tcPr>
          <w:p w14:paraId="56116995" w14:textId="77777777" w:rsidR="001B1C12" w:rsidRDefault="001B1C12">
            <w:pPr>
              <w:pStyle w:val="TableParagraph"/>
              <w:spacing w:before="78"/>
              <w:ind w:left="217"/>
              <w:rPr>
                <w:rFonts w:ascii="Arial Narrow" w:hAnsi="Arial Narrow"/>
                <w:sz w:val="20"/>
              </w:rPr>
            </w:pPr>
          </w:p>
        </w:tc>
      </w:tr>
    </w:tbl>
    <w:p w14:paraId="673B7648" w14:textId="77777777" w:rsidR="00DF5A83" w:rsidRDefault="00DF5A83">
      <w:pPr>
        <w:ind w:left="850"/>
        <w:rPr>
          <w:rFonts w:ascii="Arial Narrow" w:hAnsi="Arial Narrow" w:cs="Arial Narrow"/>
          <w:sz w:val="24"/>
          <w:szCs w:val="24"/>
        </w:rPr>
      </w:pPr>
    </w:p>
    <w:p w14:paraId="6F358391" w14:textId="77777777" w:rsidR="00DF5A83" w:rsidRDefault="009E7E06">
      <w:pPr>
        <w:rPr>
          <w:rFonts w:ascii="Arial Narrow" w:hAnsi="Arial Narrow" w:cs="Arial Narrow"/>
          <w:sz w:val="24"/>
          <w:szCs w:val="24"/>
        </w:rPr>
      </w:pPr>
      <w:r>
        <w:rPr>
          <w:rFonts w:ascii="Arial Narrow" w:hAnsi="Arial Narrow" w:cs="Arial Narrow"/>
          <w:sz w:val="24"/>
          <w:szCs w:val="24"/>
        </w:rPr>
        <w:br w:type="page" w:clear="all"/>
      </w:r>
    </w:p>
    <w:p w14:paraId="73054297" w14:textId="77777777" w:rsidR="00DF5A83" w:rsidRDefault="009E7E06">
      <w:pPr>
        <w:pStyle w:val="Heading1"/>
        <w:jc w:val="center"/>
        <w:rPr>
          <w:rFonts w:ascii="Arial Narrow" w:eastAsia="Arial Narrow" w:hAnsi="Arial Narrow" w:cs="Arial Narrow"/>
          <w:b/>
          <w:bCs/>
          <w:sz w:val="32"/>
          <w:szCs w:val="32"/>
        </w:rPr>
      </w:pPr>
      <w:bookmarkStart w:id="4" w:name="_Toc5"/>
      <w:r>
        <w:rPr>
          <w:rFonts w:ascii="Arial Narrow" w:eastAsia="Arial Narrow" w:hAnsi="Arial Narrow" w:cs="Arial Narrow"/>
          <w:b/>
          <w:bCs/>
          <w:sz w:val="32"/>
          <w:szCs w:val="32"/>
        </w:rPr>
        <w:lastRenderedPageBreak/>
        <w:t>1. Описание сервиса</w:t>
      </w:r>
      <w:bookmarkEnd w:id="4"/>
    </w:p>
    <w:p w14:paraId="2BD890DE" w14:textId="77777777" w:rsidR="00DF5A83" w:rsidRDefault="00DF5A83">
      <w:pPr>
        <w:ind w:left="850"/>
      </w:pPr>
    </w:p>
    <w:p w14:paraId="2E3A71C9" w14:textId="77777777" w:rsidR="00DF5A83" w:rsidRDefault="009E7E06">
      <w:pPr>
        <w:pStyle w:val="Heading2"/>
        <w:ind w:left="567"/>
        <w:rPr>
          <w:rFonts w:ascii="Arial Narrow" w:hAnsi="Arial Narrow" w:cs="Arial Narrow"/>
          <w:b/>
          <w:bCs/>
          <w:sz w:val="28"/>
          <w:szCs w:val="28"/>
        </w:rPr>
      </w:pPr>
      <w:bookmarkStart w:id="5" w:name="_Toc6"/>
      <w:r>
        <w:rPr>
          <w:rFonts w:ascii="Arial Narrow" w:eastAsia="Arial Narrow" w:hAnsi="Arial Narrow" w:cs="Arial Narrow"/>
          <w:b/>
          <w:bCs/>
          <w:sz w:val="28"/>
          <w:szCs w:val="28"/>
        </w:rPr>
        <w:t>1.1. Идея сервиса</w:t>
      </w:r>
      <w:bookmarkEnd w:id="5"/>
    </w:p>
    <w:p w14:paraId="0CADDAB8" w14:textId="635D4F17" w:rsidR="00923D9B" w:rsidRDefault="00923D9B" w:rsidP="00C93C54">
      <w:pPr>
        <w:spacing w:after="0" w:line="240" w:lineRule="auto"/>
        <w:ind w:left="708" w:firstLine="708"/>
        <w:rPr>
          <w:rFonts w:ascii="Times New Roman" w:hAnsi="Times New Roman" w:cs="Times New Roman"/>
          <w:color w:val="000000"/>
          <w:sz w:val="24"/>
          <w:szCs w:val="24"/>
          <w:lang w:eastAsia="ru-RU"/>
        </w:rPr>
      </w:pPr>
      <w:r>
        <w:rPr>
          <w:rFonts w:ascii="Times New Roman" w:hAnsi="Times New Roman" w:cs="Times New Roman"/>
          <w:color w:val="000000"/>
          <w:sz w:val="24"/>
          <w:szCs w:val="24"/>
          <w:lang w:eastAsia="ru-RU"/>
        </w:rPr>
        <w:t>Ключевая идея сервиса</w:t>
      </w:r>
      <w:r w:rsidRPr="00923D9B">
        <w:rPr>
          <w:rFonts w:ascii="Times New Roman" w:hAnsi="Times New Roman" w:cs="Times New Roman"/>
          <w:color w:val="000000"/>
          <w:sz w:val="24"/>
          <w:szCs w:val="24"/>
          <w:lang w:eastAsia="ru-RU"/>
        </w:rPr>
        <w:t xml:space="preserve"> «Гид» </w:t>
      </w:r>
      <w:r>
        <w:rPr>
          <w:rFonts w:ascii="Times New Roman" w:hAnsi="Times New Roman" w:cs="Times New Roman"/>
          <w:color w:val="000000"/>
          <w:sz w:val="24"/>
          <w:szCs w:val="24"/>
          <w:lang w:eastAsia="ru-RU"/>
        </w:rPr>
        <w:t>заключается в создании</w:t>
      </w:r>
      <w:r w:rsidRPr="00923D9B">
        <w:rPr>
          <w:rFonts w:ascii="Times New Roman" w:hAnsi="Times New Roman" w:cs="Times New Roman"/>
          <w:color w:val="000000"/>
          <w:sz w:val="24"/>
          <w:szCs w:val="24"/>
          <w:lang w:eastAsia="ru-RU"/>
        </w:rPr>
        <w:t xml:space="preserve"> единой точки контроля, которая объединяет все финансовые данные пользователя и автоматически помогает упр</w:t>
      </w:r>
      <w:r>
        <w:rPr>
          <w:rFonts w:ascii="Times New Roman" w:hAnsi="Times New Roman" w:cs="Times New Roman"/>
          <w:color w:val="000000"/>
          <w:sz w:val="24"/>
          <w:szCs w:val="24"/>
          <w:lang w:eastAsia="ru-RU"/>
        </w:rPr>
        <w:t>авлять ими. Б</w:t>
      </w:r>
      <w:r w:rsidRPr="00923D9B">
        <w:rPr>
          <w:rFonts w:ascii="Times New Roman" w:hAnsi="Times New Roman" w:cs="Times New Roman"/>
          <w:color w:val="000000"/>
          <w:sz w:val="24"/>
          <w:szCs w:val="24"/>
          <w:lang w:eastAsia="ru-RU"/>
        </w:rPr>
        <w:t>ольшинству людей не требуется больше финансовых инструментов или приложений. Напротив, им нужен посредник, который снимает когнитивную нагрузку, упрощает принятие решений и обеспечивает защиту от типичных ошибок. «Гид» не заменяет банки и не конкурирует с ними, а действует как надстройка: агрегирует данные, анализирует их и предлагает наиболее рациональные действия. Благодаря внедрению Открытых API и платформы коммерческих согласий, описанных в материалах Банка России, подобное агрегирование становится технически и юридически реализуемым. </w:t>
      </w:r>
    </w:p>
    <w:p w14:paraId="453275AE" w14:textId="77777777" w:rsidR="00F75DEC" w:rsidRDefault="00923D9B" w:rsidP="00F75DEC">
      <w:pPr>
        <w:spacing w:after="0" w:line="240" w:lineRule="auto"/>
        <w:ind w:left="708" w:firstLine="708"/>
        <w:rPr>
          <w:rFonts w:ascii="Times New Roman" w:hAnsi="Times New Roman" w:cs="Times New Roman"/>
          <w:sz w:val="24"/>
          <w:szCs w:val="24"/>
          <w:lang w:eastAsia="ru-RU"/>
        </w:rPr>
      </w:pPr>
      <w:r w:rsidRPr="00923D9B">
        <w:rPr>
          <w:rFonts w:ascii="Times New Roman" w:hAnsi="Times New Roman" w:cs="Times New Roman"/>
          <w:color w:val="000000"/>
          <w:sz w:val="24"/>
          <w:szCs w:val="24"/>
          <w:lang w:eastAsia="ru-RU"/>
        </w:rPr>
        <w:t>Проект направлен на решение парадокса: чем активнее и осознаннее человек пытается управлять своими деньгами, тем более сложной становится его финансовая экосистема. Пользователь распределяет средства между несколькими банками, электронными кошельками, накопительными и брокерскими счетами, а также использует десятки подписок, автоплатежей и кредитных инструментов. Такая фрагментация приводит к тому, что человек перестаёт видеть общую картину собственных финансов. Он вынужден держать в голове множество разрозненных данных, что ведёт к ошибкам, потере контроля, стрессу и прямым финансовым потерям</w:t>
      </w:r>
      <w:r w:rsidR="00C93C54">
        <w:rPr>
          <w:rFonts w:ascii="Times New Roman" w:hAnsi="Times New Roman" w:cs="Times New Roman"/>
          <w:color w:val="000000"/>
          <w:sz w:val="24"/>
          <w:szCs w:val="24"/>
          <w:lang w:eastAsia="ru-RU"/>
        </w:rPr>
        <w:t>. О</w:t>
      </w:r>
      <w:r w:rsidRPr="00923D9B">
        <w:rPr>
          <w:rFonts w:ascii="Times New Roman" w:hAnsi="Times New Roman" w:cs="Times New Roman"/>
          <w:color w:val="000000"/>
          <w:sz w:val="24"/>
          <w:szCs w:val="24"/>
          <w:lang w:eastAsia="ru-RU"/>
        </w:rPr>
        <w:t>тсутствие централизованной точки управления денежными потоками приводит к просрочкам, переплатам и ошибкам, которые можно было бы предотвратить при наличии единой информационной среды. </w:t>
      </w:r>
    </w:p>
    <w:p w14:paraId="1FBBB642" w14:textId="77777777" w:rsidR="00F75DEC" w:rsidRPr="00F75DEC" w:rsidRDefault="00046915" w:rsidP="00F75DEC">
      <w:pPr>
        <w:spacing w:after="0" w:line="240" w:lineRule="auto"/>
        <w:ind w:left="708" w:firstLine="708"/>
        <w:rPr>
          <w:rFonts w:ascii="Times New Roman" w:eastAsia="Arial Narrow" w:hAnsi="Times New Roman" w:cs="Times New Roman"/>
          <w:sz w:val="24"/>
          <w:szCs w:val="24"/>
        </w:rPr>
      </w:pPr>
      <w:r w:rsidRPr="00F75DEC">
        <w:rPr>
          <w:rFonts w:ascii="Times New Roman" w:hAnsi="Times New Roman" w:cs="Times New Roman"/>
          <w:color w:val="000000"/>
          <w:sz w:val="24"/>
          <w:szCs w:val="24"/>
          <w:lang w:eastAsia="ru-RU"/>
        </w:rPr>
        <w:t xml:space="preserve">Сервис решает ключевую проблему пользователей — отсутствие единой и понятной картины финансов. Аггрегируя данные со всех счетов, «Гид» показывает человеку полный баланс его активов и обязательств и тем самым устраняет «слепые зоны», возникающие при использовании множества финансовых каналов. Однако сервис не ограничивается визуализацией. Важнейшей частью концепции является функциональность «умного </w:t>
      </w:r>
      <w:r w:rsidR="00F75DEC" w:rsidRPr="00F75DEC">
        <w:rPr>
          <w:rFonts w:ascii="Times New Roman" w:hAnsi="Times New Roman" w:cs="Times New Roman"/>
          <w:color w:val="000000"/>
          <w:sz w:val="24"/>
          <w:szCs w:val="24"/>
          <w:lang w:eastAsia="ru-RU"/>
        </w:rPr>
        <w:t xml:space="preserve">и честного </w:t>
      </w:r>
      <w:r w:rsidRPr="00F75DEC">
        <w:rPr>
          <w:rFonts w:ascii="Times New Roman" w:hAnsi="Times New Roman" w:cs="Times New Roman"/>
          <w:color w:val="000000"/>
          <w:sz w:val="24"/>
          <w:szCs w:val="24"/>
          <w:lang w:eastAsia="ru-RU"/>
        </w:rPr>
        <w:t>кошелька» — механизма,</w:t>
      </w:r>
      <w:r w:rsidR="00F75DEC" w:rsidRPr="00F75DEC">
        <w:rPr>
          <w:rFonts w:ascii="Times New Roman" w:hAnsi="Times New Roman" w:cs="Times New Roman"/>
          <w:color w:val="000000"/>
          <w:sz w:val="24"/>
          <w:szCs w:val="24"/>
          <w:lang w:eastAsia="ru-RU"/>
        </w:rPr>
        <w:t xml:space="preserve"> который </w:t>
      </w:r>
      <w:r w:rsidR="00F75DEC" w:rsidRPr="00F75DEC">
        <w:rPr>
          <w:rFonts w:ascii="Times New Roman" w:eastAsia="Arial Narrow" w:hAnsi="Times New Roman" w:cs="Times New Roman"/>
          <w:sz w:val="24"/>
          <w:szCs w:val="24"/>
        </w:rPr>
        <w:t>позволяет пользователю:</w:t>
      </w:r>
    </w:p>
    <w:p w14:paraId="556AE55D" w14:textId="0B57A3BA" w:rsidR="00F75DEC" w:rsidRPr="00F75DEC" w:rsidRDefault="00F75DEC" w:rsidP="00F75DEC">
      <w:pPr>
        <w:pStyle w:val="af6"/>
        <w:numPr>
          <w:ilvl w:val="0"/>
          <w:numId w:val="2"/>
        </w:numPr>
        <w:spacing w:after="0" w:line="240" w:lineRule="auto"/>
        <w:rPr>
          <w:rFonts w:ascii="Times New Roman" w:hAnsi="Times New Roman" w:cs="Times New Roman"/>
          <w:sz w:val="24"/>
          <w:szCs w:val="24"/>
          <w:lang w:eastAsia="ru-RU"/>
        </w:rPr>
      </w:pPr>
      <w:r w:rsidRPr="00F75DEC">
        <w:rPr>
          <w:rFonts w:ascii="Times New Roman" w:hAnsi="Times New Roman" w:cs="Times New Roman"/>
          <w:sz w:val="24"/>
          <w:szCs w:val="24"/>
        </w:rPr>
        <w:t>Мониторить и управлять состоянием всех своих банковских счетов, кредитов, вкладов и инвести</w:t>
      </w:r>
      <w:r w:rsidR="00F14C3B">
        <w:rPr>
          <w:rFonts w:ascii="Times New Roman" w:hAnsi="Times New Roman" w:cs="Times New Roman"/>
          <w:sz w:val="24"/>
          <w:szCs w:val="24"/>
        </w:rPr>
        <w:t>ционных инструментов (</w:t>
      </w:r>
      <w:r w:rsidRPr="00F14C3B">
        <w:rPr>
          <w:rFonts w:ascii="Times New Roman" w:hAnsi="Times New Roman" w:cs="Times New Roman"/>
          <w:sz w:val="24"/>
          <w:szCs w:val="24"/>
          <w:highlight w:val="yellow"/>
        </w:rPr>
        <w:t>Сервисы “Поток” и “Импульс”</w:t>
      </w:r>
      <w:r w:rsidRPr="00F75DEC">
        <w:rPr>
          <w:rFonts w:ascii="Times New Roman" w:hAnsi="Times New Roman" w:cs="Times New Roman"/>
          <w:sz w:val="24"/>
          <w:szCs w:val="24"/>
        </w:rPr>
        <w:t>);</w:t>
      </w:r>
    </w:p>
    <w:p w14:paraId="4A906C65" w14:textId="18567F7B" w:rsidR="00F75DEC" w:rsidRPr="00F75DEC" w:rsidRDefault="00F75DEC" w:rsidP="00F75DEC">
      <w:pPr>
        <w:pStyle w:val="af6"/>
        <w:numPr>
          <w:ilvl w:val="0"/>
          <w:numId w:val="2"/>
        </w:numPr>
        <w:spacing w:after="0" w:line="240" w:lineRule="auto"/>
        <w:rPr>
          <w:rFonts w:ascii="Times New Roman" w:hAnsi="Times New Roman" w:cs="Times New Roman"/>
          <w:sz w:val="24"/>
          <w:szCs w:val="24"/>
          <w:lang w:eastAsia="ru-RU"/>
        </w:rPr>
      </w:pPr>
      <w:r w:rsidRPr="00F75DEC">
        <w:rPr>
          <w:rFonts w:ascii="Times New Roman" w:hAnsi="Times New Roman" w:cs="Times New Roman"/>
          <w:sz w:val="24"/>
          <w:szCs w:val="24"/>
        </w:rPr>
        <w:t>Контролировать под</w:t>
      </w:r>
      <w:r w:rsidR="00F14C3B">
        <w:rPr>
          <w:rFonts w:ascii="Times New Roman" w:hAnsi="Times New Roman" w:cs="Times New Roman"/>
          <w:sz w:val="24"/>
          <w:szCs w:val="24"/>
        </w:rPr>
        <w:t>писки и регулярные платежи (</w:t>
      </w:r>
      <w:r w:rsidRPr="00F14C3B">
        <w:rPr>
          <w:rFonts w:ascii="Times New Roman" w:hAnsi="Times New Roman" w:cs="Times New Roman"/>
          <w:sz w:val="24"/>
          <w:szCs w:val="24"/>
          <w:highlight w:val="yellow"/>
        </w:rPr>
        <w:t>Сервис “Поток”</w:t>
      </w:r>
      <w:r w:rsidRPr="00F75DEC">
        <w:rPr>
          <w:rFonts w:ascii="Times New Roman" w:hAnsi="Times New Roman" w:cs="Times New Roman"/>
          <w:sz w:val="24"/>
          <w:szCs w:val="24"/>
        </w:rPr>
        <w:t>);</w:t>
      </w:r>
    </w:p>
    <w:p w14:paraId="2001AD98" w14:textId="0DB33D8B" w:rsidR="00F75DEC" w:rsidRPr="00F75DEC" w:rsidRDefault="00F75DEC" w:rsidP="00F75DEC">
      <w:pPr>
        <w:pStyle w:val="af6"/>
        <w:numPr>
          <w:ilvl w:val="0"/>
          <w:numId w:val="2"/>
        </w:numPr>
        <w:spacing w:after="0" w:line="240" w:lineRule="auto"/>
        <w:rPr>
          <w:rFonts w:ascii="Times New Roman" w:hAnsi="Times New Roman" w:cs="Times New Roman"/>
          <w:sz w:val="24"/>
          <w:szCs w:val="24"/>
          <w:lang w:eastAsia="ru-RU"/>
        </w:rPr>
      </w:pPr>
      <w:r w:rsidRPr="00F75DEC">
        <w:rPr>
          <w:rFonts w:ascii="Times New Roman" w:hAnsi="Times New Roman" w:cs="Times New Roman"/>
          <w:sz w:val="24"/>
          <w:szCs w:val="24"/>
        </w:rPr>
        <w:t>Получать рекомендации по оптимизации оплаты счетов, долгов</w:t>
      </w:r>
      <w:r w:rsidR="00B87928">
        <w:rPr>
          <w:rFonts w:ascii="Times New Roman" w:hAnsi="Times New Roman" w:cs="Times New Roman"/>
          <w:sz w:val="24"/>
          <w:szCs w:val="24"/>
        </w:rPr>
        <w:t>ой нагрузки или сбережений (</w:t>
      </w:r>
      <w:r w:rsidRPr="00B87928">
        <w:rPr>
          <w:rFonts w:ascii="Times New Roman" w:hAnsi="Times New Roman" w:cs="Times New Roman"/>
          <w:sz w:val="24"/>
          <w:szCs w:val="24"/>
          <w:highlight w:val="yellow"/>
        </w:rPr>
        <w:t>Приложения</w:t>
      </w:r>
      <w:r w:rsidRPr="00F75DEC">
        <w:rPr>
          <w:rFonts w:ascii="Times New Roman" w:hAnsi="Times New Roman" w:cs="Times New Roman"/>
          <w:sz w:val="24"/>
          <w:szCs w:val="24"/>
        </w:rPr>
        <w:t>).</w:t>
      </w:r>
    </w:p>
    <w:p w14:paraId="0CB8A58A" w14:textId="32F24D6F" w:rsidR="00046915" w:rsidRPr="00046915" w:rsidRDefault="00A102DD" w:rsidP="00F75DEC">
      <w:pPr>
        <w:spacing w:after="0" w:line="240" w:lineRule="auto"/>
        <w:ind w:left="708" w:firstLine="708"/>
        <w:rPr>
          <w:rFonts w:ascii="Times New Roman" w:hAnsi="Times New Roman" w:cs="Times New Roman"/>
          <w:sz w:val="24"/>
          <w:szCs w:val="24"/>
          <w:lang w:eastAsia="ru-RU"/>
        </w:rPr>
      </w:pPr>
      <w:r>
        <w:rPr>
          <w:rFonts w:ascii="Times New Roman" w:hAnsi="Times New Roman" w:cs="Times New Roman"/>
          <w:color w:val="000000"/>
          <w:sz w:val="24"/>
          <w:szCs w:val="24"/>
          <w:lang w:eastAsia="ru-RU"/>
        </w:rPr>
        <w:t>Так</w:t>
      </w:r>
      <w:r w:rsidR="00046915" w:rsidRPr="00046915">
        <w:rPr>
          <w:rFonts w:ascii="Times New Roman" w:hAnsi="Times New Roman" w:cs="Times New Roman"/>
          <w:color w:val="000000"/>
          <w:sz w:val="24"/>
          <w:szCs w:val="24"/>
          <w:lang w:eastAsia="ru-RU"/>
        </w:rPr>
        <w:t>, сервис защищает пользователя от избыточных ситуаций: забытых автоплатежей, недостатка средств при покупках, кассовых разрывов при крупных расходах. Логика проста: если человек видит всё и получает своевременные подсказки, то его финансовая ошибка перестаёт быть нормой и становится исключением.</w:t>
      </w:r>
    </w:p>
    <w:p w14:paraId="566645F8" w14:textId="7E1DE17A" w:rsidR="00046915" w:rsidRPr="00A102DD" w:rsidRDefault="00046915" w:rsidP="00A102DD">
      <w:pPr>
        <w:spacing w:after="0" w:line="240" w:lineRule="auto"/>
        <w:ind w:left="708" w:firstLine="708"/>
        <w:rPr>
          <w:rFonts w:ascii="Times New Roman" w:hAnsi="Times New Roman" w:cs="Times New Roman"/>
          <w:sz w:val="24"/>
          <w:szCs w:val="24"/>
          <w:lang w:eastAsia="ru-RU"/>
        </w:rPr>
      </w:pPr>
      <w:r w:rsidRPr="00A102DD">
        <w:rPr>
          <w:rFonts w:ascii="Times New Roman" w:hAnsi="Times New Roman" w:cs="Times New Roman"/>
          <w:color w:val="000000"/>
          <w:sz w:val="24"/>
          <w:szCs w:val="24"/>
          <w:lang w:eastAsia="ru-RU"/>
        </w:rPr>
        <w:t>Концепция опирается и на поведенческие пред</w:t>
      </w:r>
      <w:r w:rsidR="00A102DD" w:rsidRPr="00A102DD">
        <w:rPr>
          <w:rFonts w:ascii="Times New Roman" w:hAnsi="Times New Roman" w:cs="Times New Roman"/>
          <w:color w:val="000000"/>
          <w:sz w:val="24"/>
          <w:szCs w:val="24"/>
          <w:lang w:eastAsia="ru-RU"/>
        </w:rPr>
        <w:t xml:space="preserve">положения, </w:t>
      </w:r>
      <w:r w:rsidR="00C36D00">
        <w:rPr>
          <w:rFonts w:ascii="Times New Roman" w:hAnsi="Times New Roman" w:cs="Times New Roman"/>
          <w:color w:val="000000"/>
          <w:sz w:val="24"/>
          <w:szCs w:val="24"/>
          <w:lang w:eastAsia="ru-RU"/>
        </w:rPr>
        <w:t>когда б</w:t>
      </w:r>
      <w:r w:rsidRPr="00A102DD">
        <w:rPr>
          <w:rFonts w:ascii="Times New Roman" w:hAnsi="Times New Roman" w:cs="Times New Roman"/>
          <w:color w:val="000000"/>
          <w:sz w:val="24"/>
          <w:szCs w:val="24"/>
          <w:lang w:eastAsia="ru-RU"/>
        </w:rPr>
        <w:t xml:space="preserve">ольшинство финансовых проблем возникает не из-за </w:t>
      </w:r>
      <w:r w:rsidR="00FB6647">
        <w:rPr>
          <w:rFonts w:ascii="Times New Roman" w:hAnsi="Times New Roman" w:cs="Times New Roman"/>
          <w:color w:val="000000"/>
          <w:sz w:val="24"/>
          <w:szCs w:val="24"/>
          <w:lang w:eastAsia="ru-RU"/>
        </w:rPr>
        <w:t>недостатка</w:t>
      </w:r>
      <w:r w:rsidRPr="00A102DD">
        <w:rPr>
          <w:rFonts w:ascii="Times New Roman" w:hAnsi="Times New Roman" w:cs="Times New Roman"/>
          <w:color w:val="000000"/>
          <w:sz w:val="24"/>
          <w:szCs w:val="24"/>
          <w:lang w:eastAsia="ru-RU"/>
        </w:rPr>
        <w:t xml:space="preserve"> денег, а из-за нехватки внимания, ограниченных когнитивных ресурсов и эмоциональных реакций на стресс. Люди забывают, откладывают, надеются «разобраться позже». «Гид» снимает эту нагрузку, действуя как системный помощник, который заранее предупреждает риски и помогает принимать решения в момент, когда они </w:t>
      </w:r>
      <w:r w:rsidRPr="00A102DD">
        <w:rPr>
          <w:rFonts w:ascii="Times New Roman" w:hAnsi="Times New Roman" w:cs="Times New Roman"/>
          <w:color w:val="000000"/>
          <w:sz w:val="24"/>
          <w:szCs w:val="24"/>
          <w:lang w:eastAsia="ru-RU"/>
        </w:rPr>
        <w:lastRenderedPageBreak/>
        <w:t>действительно нужны. Идея строится на психологически комфортном подходе: сервис не требует дисциплины от пользователя, а обеспечивает её сам, автоматически.</w:t>
      </w:r>
    </w:p>
    <w:p w14:paraId="6796DF48" w14:textId="62D279D9" w:rsidR="00AB0CB8" w:rsidRPr="00AB0CB8" w:rsidRDefault="00046915" w:rsidP="00AB0CB8">
      <w:pPr>
        <w:spacing w:after="0" w:line="240" w:lineRule="auto"/>
        <w:ind w:left="708" w:firstLine="708"/>
        <w:rPr>
          <w:rFonts w:ascii="Times New Roman" w:hAnsi="Times New Roman" w:cs="Times New Roman"/>
          <w:sz w:val="24"/>
          <w:szCs w:val="24"/>
          <w:lang w:eastAsia="ru-RU"/>
        </w:rPr>
      </w:pPr>
      <w:r w:rsidRPr="00A102DD">
        <w:rPr>
          <w:rFonts w:ascii="Times New Roman" w:hAnsi="Times New Roman" w:cs="Times New Roman"/>
          <w:color w:val="000000"/>
          <w:sz w:val="24"/>
          <w:szCs w:val="24"/>
          <w:lang w:eastAsia="ru-RU"/>
        </w:rPr>
        <w:t>Залогом успеха «Гида» является сочетание нескольки</w:t>
      </w:r>
      <w:r w:rsidR="00AB0CB8">
        <w:rPr>
          <w:rFonts w:ascii="Times New Roman" w:hAnsi="Times New Roman" w:cs="Times New Roman"/>
          <w:color w:val="000000"/>
          <w:sz w:val="24"/>
          <w:szCs w:val="24"/>
          <w:lang w:eastAsia="ru-RU"/>
        </w:rPr>
        <w:t xml:space="preserve">х факторов. Во-первых, </w:t>
      </w:r>
      <w:r w:rsidRPr="00A102DD">
        <w:rPr>
          <w:rFonts w:ascii="Times New Roman" w:hAnsi="Times New Roman" w:cs="Times New Roman"/>
          <w:color w:val="000000"/>
          <w:sz w:val="24"/>
          <w:szCs w:val="24"/>
          <w:lang w:eastAsia="ru-RU"/>
        </w:rPr>
        <w:t>технологическая база: развитие Открытых API</w:t>
      </w:r>
      <w:r w:rsidR="00FB6647">
        <w:rPr>
          <w:rStyle w:val="af"/>
          <w:rFonts w:ascii="Times New Roman" w:hAnsi="Times New Roman" w:cs="Times New Roman"/>
          <w:color w:val="000000"/>
          <w:sz w:val="24"/>
          <w:szCs w:val="24"/>
          <w:lang w:eastAsia="ru-RU"/>
        </w:rPr>
        <w:footnoteReference w:id="1"/>
      </w:r>
      <w:r w:rsidRPr="00A102DD">
        <w:rPr>
          <w:rFonts w:ascii="Times New Roman" w:hAnsi="Times New Roman" w:cs="Times New Roman"/>
          <w:color w:val="000000"/>
          <w:sz w:val="24"/>
          <w:szCs w:val="24"/>
          <w:lang w:eastAsia="ru-RU"/>
        </w:rPr>
        <w:t>, цифрового профиля и платформы коммерческих согласий создаёт условия для полноценного обмена данными между банками и сервисами. Во-вторых, актуальный потребительский запрос: пользователям не хватает инструментов, которые простым языком объясняют состояние их финансов и помогают избежать ошибок. Люди хотят контроля, но не хотят тратить на него усилия. В-третьих, сервис закрывает ключевые боли больших сегментов — «мультибанкиров», семей с общей финансовой системой и фрилансеров, у которых объём и сложность финансового потока выше, чем у среднестатистического человека. Наконец, конкурентным преимуществом является нейтральность: «Гид» не привязан к одному банку и действует как объективный финансовый навигатор.</w:t>
      </w:r>
    </w:p>
    <w:p w14:paraId="5D2D363D" w14:textId="24C85CAB" w:rsidR="00046915" w:rsidRPr="00A102DD" w:rsidRDefault="00046915" w:rsidP="00AB0CB8">
      <w:pPr>
        <w:spacing w:after="0" w:line="240" w:lineRule="auto"/>
        <w:ind w:left="708" w:firstLine="708"/>
        <w:rPr>
          <w:rFonts w:ascii="Times New Roman" w:hAnsi="Times New Roman" w:cs="Times New Roman"/>
          <w:sz w:val="24"/>
          <w:szCs w:val="24"/>
          <w:lang w:eastAsia="ru-RU"/>
        </w:rPr>
      </w:pPr>
      <w:r w:rsidRPr="00A102DD">
        <w:rPr>
          <w:rFonts w:ascii="Times New Roman" w:hAnsi="Times New Roman" w:cs="Times New Roman"/>
          <w:color w:val="000000"/>
          <w:sz w:val="24"/>
          <w:szCs w:val="24"/>
          <w:lang w:eastAsia="ru-RU"/>
        </w:rPr>
        <w:t>Таким образом, идея сервиса «Гид» — это создание единой интеллектуальной платформы управления личными финансами, которая устраняет фрагментацию, снижает риск ошибок, возвращает пользователю контроль и делает управление деньгами простым, прозрачным и предсказуемым. Концепция строится на реальных потребностях и изменениях рынка и отвечает ключевому зап</w:t>
      </w:r>
      <w:r w:rsidR="001D7F25">
        <w:rPr>
          <w:rFonts w:ascii="Times New Roman" w:hAnsi="Times New Roman" w:cs="Times New Roman"/>
          <w:color w:val="000000"/>
          <w:sz w:val="24"/>
          <w:szCs w:val="24"/>
          <w:lang w:eastAsia="ru-RU"/>
        </w:rPr>
        <w:t xml:space="preserve">росу современного пользователя: </w:t>
      </w:r>
      <w:r w:rsidRPr="00A102DD">
        <w:rPr>
          <w:rFonts w:ascii="Times New Roman" w:hAnsi="Times New Roman" w:cs="Times New Roman"/>
          <w:color w:val="000000"/>
          <w:sz w:val="24"/>
          <w:szCs w:val="24"/>
          <w:lang w:eastAsia="ru-RU"/>
        </w:rPr>
        <w:t xml:space="preserve">объединить данные, </w:t>
      </w:r>
      <w:r w:rsidR="00C36D00">
        <w:rPr>
          <w:rFonts w:ascii="Times New Roman" w:hAnsi="Times New Roman" w:cs="Times New Roman"/>
          <w:color w:val="000000"/>
          <w:sz w:val="24"/>
          <w:szCs w:val="24"/>
          <w:lang w:eastAsia="ru-RU"/>
        </w:rPr>
        <w:t>убрать</w:t>
      </w:r>
      <w:r w:rsidR="001D7F25">
        <w:rPr>
          <w:rFonts w:ascii="Times New Roman" w:hAnsi="Times New Roman" w:cs="Times New Roman"/>
          <w:color w:val="000000"/>
          <w:sz w:val="24"/>
          <w:szCs w:val="24"/>
          <w:lang w:eastAsia="ru-RU"/>
        </w:rPr>
        <w:t xml:space="preserve"> сложность и дать уверенность, что формирует центральную ценность</w:t>
      </w:r>
      <w:r w:rsidRPr="00A102DD">
        <w:rPr>
          <w:rFonts w:ascii="Times New Roman" w:hAnsi="Times New Roman" w:cs="Times New Roman"/>
          <w:color w:val="000000"/>
          <w:sz w:val="24"/>
          <w:szCs w:val="24"/>
          <w:lang w:eastAsia="ru-RU"/>
        </w:rPr>
        <w:t xml:space="preserve"> «Гида».</w:t>
      </w:r>
    </w:p>
    <w:p w14:paraId="132BFD65" w14:textId="77777777" w:rsidR="00DF5A83" w:rsidRDefault="00DF5A83" w:rsidP="00C36D00"/>
    <w:p w14:paraId="61C7D4F6" w14:textId="5241F083" w:rsidR="00DF5A83" w:rsidRPr="001234DB" w:rsidRDefault="009E7E06" w:rsidP="001234DB">
      <w:pPr>
        <w:pStyle w:val="Heading2"/>
        <w:ind w:left="567"/>
        <w:rPr>
          <w:rFonts w:ascii="Arial Narrow" w:eastAsia="Arial Narrow" w:hAnsi="Arial Narrow" w:cs="Arial Narrow"/>
          <w:b/>
          <w:bCs/>
          <w:sz w:val="28"/>
          <w:szCs w:val="28"/>
        </w:rPr>
      </w:pPr>
      <w:bookmarkStart w:id="6" w:name="_Toc7"/>
      <w:r>
        <w:rPr>
          <w:rFonts w:ascii="Arial Narrow" w:eastAsia="Arial Narrow" w:hAnsi="Arial Narrow" w:cs="Arial Narrow"/>
          <w:b/>
          <w:bCs/>
          <w:sz w:val="28"/>
          <w:szCs w:val="28"/>
        </w:rPr>
        <w:t xml:space="preserve">1.2. Акторы </w:t>
      </w:r>
      <w:bookmarkEnd w:id="6"/>
    </w:p>
    <w:p w14:paraId="4A41D1FC" w14:textId="77777777" w:rsidR="00DF5A83" w:rsidRDefault="009E7E06">
      <w:pPr>
        <w:pStyle w:val="Heading3"/>
        <w:ind w:left="1134"/>
        <w:rPr>
          <w:rFonts w:ascii="Arial Narrow" w:hAnsi="Arial Narrow" w:cs="Arial Narrow"/>
          <w:b/>
          <w:bCs/>
          <w:i/>
          <w:sz w:val="24"/>
          <w:szCs w:val="24"/>
        </w:rPr>
      </w:pPr>
      <w:bookmarkStart w:id="7" w:name="_Toc8"/>
      <w:r>
        <w:rPr>
          <w:rFonts w:ascii="Arial Narrow" w:hAnsi="Arial Narrow" w:cs="Arial Narrow"/>
          <w:b/>
          <w:bCs/>
          <w:i/>
          <w:iCs/>
          <w:sz w:val="24"/>
          <w:szCs w:val="24"/>
        </w:rPr>
        <w:t>1.2.1. Описание акторов</w:t>
      </w:r>
      <w:bookmarkEnd w:id="7"/>
    </w:p>
    <w:p w14:paraId="5FF38126" w14:textId="309D738E" w:rsidR="001234DB" w:rsidRPr="000315D9" w:rsidRDefault="001234DB" w:rsidP="000315D9">
      <w:pPr>
        <w:pStyle w:val="af6"/>
        <w:numPr>
          <w:ilvl w:val="0"/>
          <w:numId w:val="14"/>
        </w:numPr>
        <w:spacing w:after="0" w:line="240" w:lineRule="auto"/>
        <w:rPr>
          <w:rFonts w:ascii="Times New Roman" w:hAnsi="Times New Roman" w:cs="Times New Roman"/>
          <w:color w:val="000000"/>
          <w:sz w:val="24"/>
          <w:szCs w:val="24"/>
          <w:lang w:eastAsia="ru-RU"/>
        </w:rPr>
      </w:pPr>
      <w:r w:rsidRPr="000315D9">
        <w:rPr>
          <w:rFonts w:ascii="Times New Roman" w:hAnsi="Times New Roman" w:cs="Times New Roman"/>
          <w:color w:val="000000"/>
          <w:sz w:val="24"/>
          <w:szCs w:val="24"/>
          <w:lang w:eastAsia="ru-RU"/>
        </w:rPr>
        <w:t xml:space="preserve">Конечные пользователи (физические лица) – это владельцы банковских счетов, карт и других финансовых инструментов, которые ежедневно сталкиваются с необходимостью контролировать остатки на разных счетах, совершать переводы, оплачивать услуги и поддерживать ликвидность. Пользователи вынуждены переключаться между несколькими банковскими приложениями и выполнять множество действий вручную. </w:t>
      </w:r>
    </w:p>
    <w:p w14:paraId="362EDBFD" w14:textId="7D471D84" w:rsidR="005659B6" w:rsidRPr="000315D9" w:rsidRDefault="005659B6" w:rsidP="000315D9">
      <w:pPr>
        <w:pStyle w:val="af6"/>
        <w:numPr>
          <w:ilvl w:val="0"/>
          <w:numId w:val="14"/>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Банки-эмитенты и банки-эквайеры – это банки, которые обслуживают счета пользователей, хранят средства, проводят операции и предоставляют транзакционные данные. В текущей модели взаимодействуют с пользователем напрямую; в новой — становятся поставщиками данных и исполнителями автоматизированных запросов «Гида». </w:t>
      </w:r>
    </w:p>
    <w:p w14:paraId="4CE1288F" w14:textId="77777777" w:rsidR="00541C9D" w:rsidRPr="000315D9" w:rsidRDefault="00C63AD8" w:rsidP="000315D9">
      <w:pPr>
        <w:pStyle w:val="af6"/>
        <w:numPr>
          <w:ilvl w:val="0"/>
          <w:numId w:val="14"/>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Национальная система платежных карт (НСПК) – НСПК обеспечивает клиринг, расчёты и техническую маршрутизацию переводов между банками. При работе «Гида» становится ключевым звеном в автоматических переводах, инициируемых системой для поддержания ликвидности. </w:t>
      </w:r>
    </w:p>
    <w:p w14:paraId="27D7E5A4" w14:textId="7B261950" w:rsidR="00541C9D" w:rsidRPr="000315D9" w:rsidRDefault="00541C9D" w:rsidP="000315D9">
      <w:pPr>
        <w:pStyle w:val="af6"/>
        <w:numPr>
          <w:ilvl w:val="0"/>
          <w:numId w:val="14"/>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Регулятор Банк России –</w:t>
      </w:r>
      <w:r w:rsidRPr="000315D9">
        <w:rPr>
          <w:rFonts w:ascii="Times New Roman" w:hAnsi="Times New Roman" w:cs="Times New Roman"/>
          <w:color w:val="000000"/>
          <w:sz w:val="24"/>
          <w:szCs w:val="24"/>
          <w:lang w:eastAsia="ru-RU"/>
        </w:rPr>
        <w:t>обеспечивает правовое поле для работы сервиса: надзор, требования по безопасности, систему согласий и развитие открытых API. Он следит за законностью агрегации данных и автоматических переводов. В документе указано, что ЦБ «мониторит операции», чтобы гарантировать легальность автоматизированных действий «Гида». </w:t>
      </w:r>
    </w:p>
    <w:p w14:paraId="5B55D66D" w14:textId="35AD3965" w:rsidR="003613DE" w:rsidRPr="000315D9" w:rsidRDefault="003613DE" w:rsidP="000315D9">
      <w:pPr>
        <w:pStyle w:val="af6"/>
        <w:numPr>
          <w:ilvl w:val="0"/>
          <w:numId w:val="14"/>
        </w:numPr>
        <w:spacing w:after="0" w:line="240" w:lineRule="auto"/>
        <w:rPr>
          <w:rFonts w:ascii="Times New Roman" w:eastAsia="Times New Roman" w:hAnsi="Times New Roman" w:cs="Times New Roman"/>
          <w:sz w:val="24"/>
          <w:szCs w:val="24"/>
          <w:lang w:eastAsia="ru-RU"/>
        </w:rPr>
      </w:pPr>
      <w:r w:rsidRPr="000315D9">
        <w:rPr>
          <w:rFonts w:ascii="Times New Roman" w:hAnsi="Times New Roman" w:cs="Times New Roman"/>
          <w:color w:val="000000"/>
          <w:sz w:val="24"/>
          <w:szCs w:val="24"/>
          <w:lang w:eastAsia="ru-RU"/>
        </w:rPr>
        <w:lastRenderedPageBreak/>
        <w:t xml:space="preserve">Технологические партнёры – это компании, которые обеспечивают техническую инфраструктуру: API, программные адаптеры, модули аналитики, а также интерфейсы между банками и «Гидом». Сейчас они помогают банкам в обслуживании запросов пользователей, но не объединяют данные между собой. </w:t>
      </w:r>
    </w:p>
    <w:p w14:paraId="19B99094" w14:textId="1DCD3FCA" w:rsidR="00541C9D" w:rsidRPr="000315D9" w:rsidRDefault="001C75BB" w:rsidP="000315D9">
      <w:pPr>
        <w:pStyle w:val="af6"/>
        <w:numPr>
          <w:ilvl w:val="0"/>
          <w:numId w:val="14"/>
        </w:numPr>
        <w:spacing w:after="0" w:line="240" w:lineRule="auto"/>
        <w:rPr>
          <w:rFonts w:ascii="Times New Roman" w:hAnsi="Times New Roman" w:cs="Times New Roman"/>
          <w:color w:val="FF0000"/>
          <w:sz w:val="24"/>
          <w:szCs w:val="24"/>
          <w:lang w:eastAsia="ru-RU"/>
        </w:rPr>
      </w:pPr>
      <w:r w:rsidRPr="000315D9">
        <w:rPr>
          <w:rFonts w:ascii="Times New Roman" w:hAnsi="Times New Roman" w:cs="Times New Roman"/>
          <w:color w:val="FF0000"/>
          <w:sz w:val="24"/>
          <w:szCs w:val="24"/>
          <w:lang w:eastAsia="ru-RU"/>
        </w:rPr>
        <w:t>Платформа «Госуслуг» / цифровой профил</w:t>
      </w:r>
      <w:r w:rsidRPr="000315D9">
        <w:rPr>
          <w:rFonts w:ascii="Times New Roman" w:hAnsi="Times New Roman" w:cs="Times New Roman"/>
          <w:color w:val="FF0000"/>
          <w:sz w:val="24"/>
          <w:szCs w:val="24"/>
          <w:lang w:eastAsia="ru-RU"/>
        </w:rPr>
        <w:t xml:space="preserve">ь (как инфраструктурный актор) – </w:t>
      </w:r>
      <w:r w:rsidRPr="000315D9">
        <w:rPr>
          <w:rFonts w:ascii="Times New Roman" w:hAnsi="Times New Roman" w:cs="Times New Roman"/>
          <w:color w:val="FF0000"/>
          <w:sz w:val="24"/>
          <w:szCs w:val="24"/>
          <w:lang w:eastAsia="ru-RU"/>
        </w:rPr>
        <w:t>«Гид» может быть реализован как личный кабинет в инфраструктуре Госуслуг, используя цифровые профили граждан. </w:t>
      </w:r>
      <w:r w:rsidRPr="000315D9">
        <w:rPr>
          <w:rFonts w:ascii="Times New Roman" w:hAnsi="Times New Roman" w:cs="Times New Roman"/>
          <w:color w:val="000000"/>
          <w:sz w:val="24"/>
          <w:szCs w:val="24"/>
          <w:lang w:eastAsia="ru-RU"/>
        </w:rPr>
        <w:t>Это обеспечивает глубокую интеграцию с государственными сервисами, проверку контрагентов и назначение приоритетов платежей.</w:t>
      </w:r>
    </w:p>
    <w:p w14:paraId="5A218A9C" w14:textId="77777777" w:rsidR="00DF5A83" w:rsidRDefault="00DF5A83" w:rsidP="000315D9"/>
    <w:p w14:paraId="53CF693F" w14:textId="77777777" w:rsidR="00DF5A83" w:rsidRDefault="009E7E06">
      <w:pPr>
        <w:pStyle w:val="Heading3"/>
        <w:ind w:left="1134"/>
        <w:rPr>
          <w:rFonts w:ascii="Arial Narrow" w:hAnsi="Arial Narrow" w:cs="Arial Narrow"/>
          <w:b/>
          <w:bCs/>
          <w:i/>
          <w:sz w:val="24"/>
          <w:szCs w:val="24"/>
        </w:rPr>
      </w:pPr>
      <w:bookmarkStart w:id="8" w:name="_Toc9"/>
      <w:r>
        <w:rPr>
          <w:rFonts w:ascii="Arial Narrow" w:hAnsi="Arial Narrow" w:cs="Arial Narrow"/>
          <w:b/>
          <w:bCs/>
          <w:i/>
          <w:iCs/>
          <w:sz w:val="24"/>
          <w:szCs w:val="24"/>
        </w:rPr>
        <w:t>1.2.2. Функции акторов</w:t>
      </w:r>
      <w:bookmarkEnd w:id="8"/>
    </w:p>
    <w:p w14:paraId="607FDFD0" w14:textId="4BFCF4DF" w:rsidR="001234DB" w:rsidRPr="000315D9" w:rsidRDefault="001234DB" w:rsidP="001234DB">
      <w:pPr>
        <w:pStyle w:val="af6"/>
        <w:numPr>
          <w:ilvl w:val="0"/>
          <w:numId w:val="4"/>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Функции пользователей:</w:t>
      </w:r>
    </w:p>
    <w:p w14:paraId="424AFE81" w14:textId="77777777" w:rsidR="005659B6" w:rsidRPr="000315D9" w:rsidRDefault="005659B6" w:rsidP="005659B6">
      <w:pPr>
        <w:spacing w:after="0" w:line="240" w:lineRule="auto"/>
        <w:rPr>
          <w:rFonts w:ascii="Times New Roman" w:hAnsi="Times New Roman" w:cs="Times New Roman"/>
          <w:sz w:val="24"/>
          <w:szCs w:val="24"/>
          <w:lang w:eastAsia="ru-RU"/>
        </w:rPr>
      </w:pPr>
    </w:p>
    <w:p w14:paraId="24BA08EE" w14:textId="04C3EA8A" w:rsidR="001234DB" w:rsidRPr="000315D9" w:rsidRDefault="001234DB" w:rsidP="001234DB">
      <w:pPr>
        <w:pStyle w:val="af6"/>
        <w:numPr>
          <w:ilvl w:val="0"/>
          <w:numId w:val="7"/>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предоставляют согласия на доступ к финансовым данным;</w:t>
      </w:r>
    </w:p>
    <w:p w14:paraId="0FF54830" w14:textId="16C2DF9F" w:rsidR="001234DB" w:rsidRPr="000315D9" w:rsidRDefault="001234DB" w:rsidP="001234DB">
      <w:pPr>
        <w:pStyle w:val="af6"/>
        <w:numPr>
          <w:ilvl w:val="0"/>
          <w:numId w:val="7"/>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инициируют операции (в текущей модели) и задают правила автоматизации (в новой);</w:t>
      </w:r>
    </w:p>
    <w:p w14:paraId="4FDF15FB" w14:textId="0B543DA8" w:rsidR="001234DB" w:rsidRPr="000315D9" w:rsidRDefault="001234DB" w:rsidP="001234DB">
      <w:pPr>
        <w:pStyle w:val="af6"/>
        <w:numPr>
          <w:ilvl w:val="0"/>
          <w:numId w:val="7"/>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настраивают приоритеты платежей, цели, основную карту;</w:t>
      </w:r>
    </w:p>
    <w:p w14:paraId="3C5B0F08" w14:textId="72F0C0A2" w:rsidR="001234DB" w:rsidRPr="000315D9" w:rsidRDefault="001234DB" w:rsidP="001234DB">
      <w:pPr>
        <w:pStyle w:val="af6"/>
        <w:numPr>
          <w:ilvl w:val="0"/>
          <w:numId w:val="7"/>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принимают решения по рекомендациям сервиса.</w:t>
      </w:r>
    </w:p>
    <w:p w14:paraId="2603D22D" w14:textId="77777777" w:rsidR="005659B6" w:rsidRPr="000315D9" w:rsidRDefault="005659B6" w:rsidP="005659B6">
      <w:pPr>
        <w:pStyle w:val="af6"/>
        <w:spacing w:after="0" w:line="240" w:lineRule="auto"/>
        <w:rPr>
          <w:rFonts w:ascii="Times New Roman" w:hAnsi="Times New Roman" w:cs="Times New Roman"/>
          <w:sz w:val="24"/>
          <w:szCs w:val="24"/>
          <w:lang w:eastAsia="ru-RU"/>
        </w:rPr>
      </w:pPr>
    </w:p>
    <w:p w14:paraId="21FCEB2D" w14:textId="30F34C84" w:rsidR="005659B6" w:rsidRPr="000315D9" w:rsidRDefault="005659B6" w:rsidP="005659B6">
      <w:pPr>
        <w:pStyle w:val="af6"/>
        <w:numPr>
          <w:ilvl w:val="0"/>
          <w:numId w:val="4"/>
        </w:numPr>
        <w:spacing w:after="0" w:line="240" w:lineRule="auto"/>
        <w:rPr>
          <w:rFonts w:ascii="Times New Roman" w:hAnsi="Times New Roman" w:cs="Times New Roman"/>
          <w:sz w:val="24"/>
          <w:szCs w:val="24"/>
          <w:lang w:eastAsia="ru-RU"/>
        </w:rPr>
      </w:pPr>
      <w:r w:rsidRPr="000315D9">
        <w:rPr>
          <w:rFonts w:ascii="Times New Roman" w:hAnsi="Times New Roman" w:cs="Times New Roman"/>
          <w:sz w:val="24"/>
          <w:szCs w:val="24"/>
          <w:lang w:eastAsia="ru-RU"/>
        </w:rPr>
        <w:t xml:space="preserve"> </w:t>
      </w:r>
      <w:r w:rsidRPr="000315D9">
        <w:rPr>
          <w:rFonts w:ascii="Times New Roman" w:hAnsi="Times New Roman" w:cs="Times New Roman"/>
          <w:color w:val="000000"/>
          <w:sz w:val="24"/>
          <w:szCs w:val="24"/>
          <w:lang w:eastAsia="ru-RU"/>
        </w:rPr>
        <w:t>Функции банков:</w:t>
      </w:r>
    </w:p>
    <w:p w14:paraId="3A50D050" w14:textId="77777777" w:rsidR="00C63AD8" w:rsidRPr="000315D9" w:rsidRDefault="00C63AD8" w:rsidP="00C63AD8">
      <w:pPr>
        <w:pStyle w:val="af6"/>
        <w:spacing w:after="0" w:line="240" w:lineRule="auto"/>
        <w:rPr>
          <w:rFonts w:ascii="Times New Roman" w:hAnsi="Times New Roman" w:cs="Times New Roman"/>
          <w:sz w:val="24"/>
          <w:szCs w:val="24"/>
          <w:lang w:eastAsia="ru-RU"/>
        </w:rPr>
      </w:pPr>
    </w:p>
    <w:p w14:paraId="7ED6DAA3" w14:textId="00CB3508" w:rsidR="005659B6" w:rsidRPr="000315D9" w:rsidRDefault="005659B6" w:rsidP="005659B6">
      <w:pPr>
        <w:pStyle w:val="af6"/>
        <w:numPr>
          <w:ilvl w:val="0"/>
          <w:numId w:val="9"/>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предоставление данных о балансе и транзакциях через API;</w:t>
      </w:r>
    </w:p>
    <w:p w14:paraId="138E8F63" w14:textId="0EBE158D" w:rsidR="005659B6" w:rsidRPr="000315D9" w:rsidRDefault="005659B6" w:rsidP="005659B6">
      <w:pPr>
        <w:pStyle w:val="af6"/>
        <w:numPr>
          <w:ilvl w:val="0"/>
          <w:numId w:val="9"/>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исполнение переводов между счетами пользователя;</w:t>
      </w:r>
    </w:p>
    <w:p w14:paraId="5F1F794B" w14:textId="2D4D8B0E" w:rsidR="005659B6" w:rsidRPr="000315D9" w:rsidRDefault="005659B6" w:rsidP="005659B6">
      <w:pPr>
        <w:pStyle w:val="af6"/>
        <w:numPr>
          <w:ilvl w:val="0"/>
          <w:numId w:val="9"/>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обеспечение маршрутизации платежей через НСПК;</w:t>
      </w:r>
    </w:p>
    <w:p w14:paraId="557D1227" w14:textId="12DC6C59" w:rsidR="005659B6" w:rsidRPr="000315D9" w:rsidRDefault="005659B6" w:rsidP="005659B6">
      <w:pPr>
        <w:pStyle w:val="af6"/>
        <w:numPr>
          <w:ilvl w:val="0"/>
          <w:numId w:val="9"/>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соблюдение регуляторных норм агрегации данных;</w:t>
      </w:r>
    </w:p>
    <w:p w14:paraId="3A2E4F30" w14:textId="2D353C68" w:rsidR="005659B6" w:rsidRPr="000315D9" w:rsidRDefault="005659B6" w:rsidP="005659B6">
      <w:pPr>
        <w:pStyle w:val="af6"/>
        <w:numPr>
          <w:ilvl w:val="0"/>
          <w:numId w:val="9"/>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взаимодействие с «Гидом» в части автоматизированных запросов.</w:t>
      </w:r>
    </w:p>
    <w:p w14:paraId="3C73E946" w14:textId="77777777" w:rsidR="00A40243" w:rsidRPr="000315D9" w:rsidRDefault="00A40243" w:rsidP="00A40243">
      <w:pPr>
        <w:spacing w:after="0" w:line="240" w:lineRule="auto"/>
        <w:ind w:left="360"/>
        <w:rPr>
          <w:rFonts w:ascii="Times New Roman" w:eastAsia="Times New Roman" w:hAnsi="Times New Roman" w:cs="Times New Roman"/>
          <w:sz w:val="24"/>
          <w:szCs w:val="24"/>
          <w:lang w:eastAsia="ru-RU"/>
        </w:rPr>
      </w:pPr>
    </w:p>
    <w:p w14:paraId="51EC514F" w14:textId="4B980DA1" w:rsidR="00C63AD8" w:rsidRPr="000315D9" w:rsidRDefault="00C63AD8" w:rsidP="00541C9D">
      <w:pPr>
        <w:pStyle w:val="af6"/>
        <w:numPr>
          <w:ilvl w:val="0"/>
          <w:numId w:val="4"/>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Функции НСПК:</w:t>
      </w:r>
    </w:p>
    <w:p w14:paraId="71F82255" w14:textId="77777777" w:rsidR="00C63AD8" w:rsidRPr="000315D9" w:rsidRDefault="00C63AD8" w:rsidP="00C63AD8">
      <w:pPr>
        <w:pStyle w:val="af6"/>
        <w:spacing w:after="0" w:line="240" w:lineRule="auto"/>
        <w:rPr>
          <w:rFonts w:ascii="Times New Roman" w:eastAsia="Times New Roman" w:hAnsi="Times New Roman" w:cs="Times New Roman"/>
          <w:sz w:val="24"/>
          <w:szCs w:val="24"/>
          <w:lang w:eastAsia="ru-RU"/>
        </w:rPr>
      </w:pPr>
    </w:p>
    <w:p w14:paraId="574A0087" w14:textId="7D26EE08" w:rsidR="00C63AD8" w:rsidRPr="000315D9" w:rsidRDefault="00C63AD8" w:rsidP="00C63AD8">
      <w:pPr>
        <w:pStyle w:val="af6"/>
        <w:numPr>
          <w:ilvl w:val="0"/>
          <w:numId w:val="10"/>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обработка переводов между банками;</w:t>
      </w:r>
    </w:p>
    <w:p w14:paraId="4D031961" w14:textId="5986B41F" w:rsidR="00C63AD8" w:rsidRPr="000315D9" w:rsidRDefault="00C63AD8" w:rsidP="00C63AD8">
      <w:pPr>
        <w:pStyle w:val="af6"/>
        <w:numPr>
          <w:ilvl w:val="0"/>
          <w:numId w:val="10"/>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проведение клиринга и расчётов;</w:t>
      </w:r>
    </w:p>
    <w:p w14:paraId="0AF16C04" w14:textId="1FB8F5FC" w:rsidR="00C63AD8" w:rsidRPr="000315D9" w:rsidRDefault="00C63AD8" w:rsidP="00C63AD8">
      <w:pPr>
        <w:pStyle w:val="af6"/>
        <w:numPr>
          <w:ilvl w:val="0"/>
          <w:numId w:val="10"/>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обеспечение скорости и надежности автоматизированных переводов;</w:t>
      </w:r>
    </w:p>
    <w:p w14:paraId="6AC99DC2" w14:textId="15C18D88" w:rsidR="00C63AD8" w:rsidRPr="000315D9" w:rsidRDefault="00C63AD8" w:rsidP="00C63AD8">
      <w:pPr>
        <w:pStyle w:val="af6"/>
        <w:numPr>
          <w:ilvl w:val="0"/>
          <w:numId w:val="10"/>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техническая поддержка общего платёжного потока сервиса.</w:t>
      </w:r>
    </w:p>
    <w:p w14:paraId="31BB9C25" w14:textId="13F83962" w:rsidR="00A40243" w:rsidRPr="000315D9" w:rsidRDefault="00A40243" w:rsidP="00A40243">
      <w:pPr>
        <w:spacing w:after="0" w:line="240" w:lineRule="auto"/>
        <w:ind w:left="360"/>
        <w:rPr>
          <w:rFonts w:ascii="Times New Roman" w:eastAsia="Times New Roman" w:hAnsi="Times New Roman" w:cs="Times New Roman"/>
          <w:sz w:val="24"/>
          <w:szCs w:val="24"/>
          <w:lang w:eastAsia="ru-RU"/>
        </w:rPr>
      </w:pPr>
    </w:p>
    <w:p w14:paraId="09EC889F" w14:textId="77777777" w:rsidR="001234DB" w:rsidRPr="000315D9" w:rsidRDefault="001234DB" w:rsidP="001234DB">
      <w:pPr>
        <w:spacing w:after="0" w:line="240" w:lineRule="auto"/>
        <w:rPr>
          <w:rFonts w:ascii="Times New Roman" w:hAnsi="Times New Roman" w:cs="Times New Roman"/>
          <w:sz w:val="24"/>
          <w:szCs w:val="24"/>
          <w:lang w:eastAsia="ru-RU"/>
        </w:rPr>
      </w:pPr>
    </w:p>
    <w:p w14:paraId="41A9B91C" w14:textId="376B2D11" w:rsidR="00541C9D" w:rsidRPr="000315D9" w:rsidRDefault="00541C9D" w:rsidP="003613DE">
      <w:pPr>
        <w:pStyle w:val="af6"/>
        <w:numPr>
          <w:ilvl w:val="0"/>
          <w:numId w:val="4"/>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Функции Банка России:</w:t>
      </w:r>
    </w:p>
    <w:p w14:paraId="5CDFE171" w14:textId="77777777" w:rsidR="00541C9D" w:rsidRPr="00541C9D" w:rsidRDefault="00541C9D" w:rsidP="00541C9D">
      <w:pPr>
        <w:spacing w:after="0" w:line="240" w:lineRule="auto"/>
        <w:rPr>
          <w:rFonts w:ascii="Times New Roman" w:eastAsia="Times New Roman" w:hAnsi="Times New Roman" w:cs="Times New Roman"/>
          <w:sz w:val="24"/>
          <w:szCs w:val="24"/>
          <w:lang w:eastAsia="ru-RU"/>
        </w:rPr>
      </w:pPr>
    </w:p>
    <w:p w14:paraId="13D89567" w14:textId="5DC77202" w:rsidR="00541C9D" w:rsidRPr="000315D9" w:rsidRDefault="00541C9D" w:rsidP="00541C9D">
      <w:pPr>
        <w:pStyle w:val="af6"/>
        <w:numPr>
          <w:ilvl w:val="0"/>
          <w:numId w:val="10"/>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надзор за банками и сервисом «Гид»;</w:t>
      </w:r>
    </w:p>
    <w:p w14:paraId="76E852BA" w14:textId="4F7569E3" w:rsidR="00541C9D" w:rsidRPr="000315D9" w:rsidRDefault="00541C9D" w:rsidP="00541C9D">
      <w:pPr>
        <w:pStyle w:val="af6"/>
        <w:numPr>
          <w:ilvl w:val="0"/>
          <w:numId w:val="10"/>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обеспечение соблюдения всех норм по работе с данными;</w:t>
      </w:r>
    </w:p>
    <w:p w14:paraId="49BAA042" w14:textId="2C612F09" w:rsidR="00541C9D" w:rsidRPr="000315D9" w:rsidRDefault="00541C9D" w:rsidP="00541C9D">
      <w:pPr>
        <w:pStyle w:val="af6"/>
        <w:numPr>
          <w:ilvl w:val="0"/>
          <w:numId w:val="10"/>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развитие платформы коммерческих согласий и цифровых профилей;</w:t>
      </w:r>
    </w:p>
    <w:p w14:paraId="17A2D307" w14:textId="46CA8469" w:rsidR="00541C9D" w:rsidRPr="000315D9" w:rsidRDefault="00541C9D" w:rsidP="00541C9D">
      <w:pPr>
        <w:pStyle w:val="af6"/>
        <w:numPr>
          <w:ilvl w:val="0"/>
          <w:numId w:val="10"/>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определение требований к открытым API (Open Banking по-русски).</w:t>
      </w:r>
    </w:p>
    <w:p w14:paraId="5C867F38" w14:textId="77777777" w:rsidR="00541C9D" w:rsidRPr="000315D9" w:rsidRDefault="00541C9D" w:rsidP="00541C9D">
      <w:pPr>
        <w:spacing w:after="0" w:line="240" w:lineRule="auto"/>
        <w:ind w:left="360"/>
        <w:rPr>
          <w:rFonts w:ascii="Times New Roman" w:hAnsi="Times New Roman" w:cs="Times New Roman"/>
          <w:sz w:val="24"/>
          <w:szCs w:val="24"/>
          <w:lang w:eastAsia="ru-RU"/>
        </w:rPr>
      </w:pPr>
    </w:p>
    <w:p w14:paraId="2828B925" w14:textId="1F749D86" w:rsidR="003613DE" w:rsidRPr="000315D9" w:rsidRDefault="003613DE" w:rsidP="003613DE">
      <w:pPr>
        <w:pStyle w:val="af6"/>
        <w:numPr>
          <w:ilvl w:val="0"/>
          <w:numId w:val="4"/>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Фун</w:t>
      </w:r>
      <w:r w:rsidR="005021C1" w:rsidRPr="000315D9">
        <w:rPr>
          <w:rFonts w:ascii="Times New Roman" w:hAnsi="Times New Roman" w:cs="Times New Roman"/>
          <w:color w:val="000000"/>
          <w:sz w:val="24"/>
          <w:szCs w:val="24"/>
          <w:lang w:eastAsia="ru-RU"/>
        </w:rPr>
        <w:t>кции технологических партнёров:</w:t>
      </w:r>
    </w:p>
    <w:p w14:paraId="3D5375DE" w14:textId="77777777" w:rsidR="003613DE" w:rsidRPr="000315D9" w:rsidRDefault="003613DE" w:rsidP="003613DE">
      <w:pPr>
        <w:pStyle w:val="af6"/>
        <w:spacing w:after="0" w:line="240" w:lineRule="auto"/>
        <w:rPr>
          <w:rFonts w:ascii="Times New Roman" w:eastAsia="Times New Roman" w:hAnsi="Times New Roman" w:cs="Times New Roman"/>
          <w:sz w:val="24"/>
          <w:szCs w:val="24"/>
          <w:lang w:eastAsia="ru-RU"/>
        </w:rPr>
      </w:pPr>
    </w:p>
    <w:p w14:paraId="45DD8CAE" w14:textId="15E9D22D" w:rsidR="003613DE" w:rsidRPr="000315D9" w:rsidRDefault="003613DE" w:rsidP="003613DE">
      <w:pPr>
        <w:pStyle w:val="af6"/>
        <w:numPr>
          <w:ilvl w:val="0"/>
          <w:numId w:val="12"/>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разработка API и технологических шлюзов;</w:t>
      </w:r>
    </w:p>
    <w:p w14:paraId="5F6AD08B" w14:textId="4630C09E" w:rsidR="003613DE" w:rsidRPr="000315D9" w:rsidRDefault="003613DE" w:rsidP="003613DE">
      <w:pPr>
        <w:pStyle w:val="af6"/>
        <w:numPr>
          <w:ilvl w:val="0"/>
          <w:numId w:val="12"/>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обеспечение безопасности передачи данных;</w:t>
      </w:r>
    </w:p>
    <w:p w14:paraId="1FCF3C77" w14:textId="575A570C" w:rsidR="003613DE" w:rsidRPr="000315D9" w:rsidRDefault="003613DE" w:rsidP="003613DE">
      <w:pPr>
        <w:pStyle w:val="af6"/>
        <w:numPr>
          <w:ilvl w:val="0"/>
          <w:numId w:val="12"/>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поддержка мобильных адаптеров и интерфейсов;</w:t>
      </w:r>
    </w:p>
    <w:p w14:paraId="6C4F5E25" w14:textId="3FCA458B" w:rsidR="003613DE" w:rsidRPr="000315D9" w:rsidRDefault="003613DE" w:rsidP="003613DE">
      <w:pPr>
        <w:pStyle w:val="af6"/>
        <w:numPr>
          <w:ilvl w:val="0"/>
          <w:numId w:val="12"/>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предоставление инструментов мониторинга и аналитики.</w:t>
      </w:r>
    </w:p>
    <w:p w14:paraId="6DCB1C3D" w14:textId="2407504A" w:rsidR="00541C9D" w:rsidRPr="000315D9" w:rsidRDefault="00541C9D" w:rsidP="00541C9D">
      <w:pPr>
        <w:spacing w:after="0" w:line="240" w:lineRule="auto"/>
        <w:ind w:left="360"/>
        <w:rPr>
          <w:rFonts w:ascii="Times New Roman" w:hAnsi="Times New Roman" w:cs="Times New Roman"/>
          <w:sz w:val="24"/>
          <w:szCs w:val="24"/>
          <w:lang w:eastAsia="ru-RU"/>
        </w:rPr>
      </w:pPr>
    </w:p>
    <w:p w14:paraId="10188F45" w14:textId="64CE3590" w:rsidR="001C75BB" w:rsidRPr="000315D9" w:rsidRDefault="001C75BB" w:rsidP="007375AA">
      <w:pPr>
        <w:pStyle w:val="af6"/>
        <w:numPr>
          <w:ilvl w:val="0"/>
          <w:numId w:val="4"/>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Функци</w:t>
      </w:r>
      <w:r w:rsidR="007375AA" w:rsidRPr="000315D9">
        <w:rPr>
          <w:rFonts w:ascii="Times New Roman" w:hAnsi="Times New Roman" w:cs="Times New Roman"/>
          <w:color w:val="000000"/>
          <w:sz w:val="24"/>
          <w:szCs w:val="24"/>
          <w:lang w:eastAsia="ru-RU"/>
        </w:rPr>
        <w:t>и цифрового профиля / Госуслуг:</w:t>
      </w:r>
    </w:p>
    <w:p w14:paraId="193CFAC6" w14:textId="77777777" w:rsidR="001C75BB" w:rsidRPr="001C75BB" w:rsidRDefault="001C75BB" w:rsidP="001C75BB">
      <w:pPr>
        <w:spacing w:after="0" w:line="240" w:lineRule="auto"/>
        <w:rPr>
          <w:rFonts w:ascii="Times New Roman" w:eastAsia="Times New Roman" w:hAnsi="Times New Roman" w:cs="Times New Roman"/>
          <w:sz w:val="24"/>
          <w:szCs w:val="24"/>
          <w:lang w:eastAsia="ru-RU"/>
        </w:rPr>
      </w:pPr>
    </w:p>
    <w:p w14:paraId="536D33F4" w14:textId="7F4DDBDE" w:rsidR="001C75BB" w:rsidRPr="000315D9" w:rsidRDefault="001C75BB" w:rsidP="007375AA">
      <w:pPr>
        <w:pStyle w:val="af6"/>
        <w:numPr>
          <w:ilvl w:val="0"/>
          <w:numId w:val="12"/>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предоставление «Гиду» данных цифрового профиля гражданина;</w:t>
      </w:r>
    </w:p>
    <w:p w14:paraId="1F6EF00F" w14:textId="36611FD2" w:rsidR="001C75BB" w:rsidRPr="000315D9" w:rsidRDefault="001C75BB" w:rsidP="007375AA">
      <w:pPr>
        <w:pStyle w:val="af6"/>
        <w:numPr>
          <w:ilvl w:val="0"/>
          <w:numId w:val="12"/>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проверка контрагентов и организаций;</w:t>
      </w:r>
    </w:p>
    <w:p w14:paraId="7DFC2FCF" w14:textId="1BCEC475" w:rsidR="001C75BB" w:rsidRPr="000315D9" w:rsidRDefault="001C75BB" w:rsidP="007375AA">
      <w:pPr>
        <w:pStyle w:val="af6"/>
        <w:numPr>
          <w:ilvl w:val="0"/>
          <w:numId w:val="12"/>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назначение приоритетов платежей;</w:t>
      </w:r>
    </w:p>
    <w:p w14:paraId="4EC31986" w14:textId="787308C7" w:rsidR="001C75BB" w:rsidRPr="000315D9" w:rsidRDefault="001C75BB" w:rsidP="007375AA">
      <w:pPr>
        <w:pStyle w:val="af6"/>
        <w:numPr>
          <w:ilvl w:val="0"/>
          <w:numId w:val="12"/>
        </w:numPr>
        <w:spacing w:after="0" w:line="240" w:lineRule="auto"/>
        <w:rPr>
          <w:rFonts w:ascii="Times New Roman" w:hAnsi="Times New Roman" w:cs="Times New Roman"/>
          <w:sz w:val="24"/>
          <w:szCs w:val="24"/>
          <w:lang w:eastAsia="ru-RU"/>
        </w:rPr>
      </w:pPr>
      <w:r w:rsidRPr="000315D9">
        <w:rPr>
          <w:rFonts w:ascii="Times New Roman" w:hAnsi="Times New Roman" w:cs="Times New Roman"/>
          <w:color w:val="000000"/>
          <w:sz w:val="24"/>
          <w:szCs w:val="24"/>
          <w:lang w:eastAsia="ru-RU"/>
        </w:rPr>
        <w:t>единая точка аутентификации пользователя.</w:t>
      </w:r>
    </w:p>
    <w:p w14:paraId="49F7B46F" w14:textId="77777777" w:rsidR="001C75BB" w:rsidRPr="001C75BB" w:rsidRDefault="001C75BB" w:rsidP="001C75BB">
      <w:pPr>
        <w:spacing w:after="0" w:line="240" w:lineRule="auto"/>
        <w:rPr>
          <w:rFonts w:ascii="Times New Roman" w:eastAsia="Times New Roman" w:hAnsi="Times New Roman" w:cs="Times New Roman"/>
          <w:sz w:val="24"/>
          <w:szCs w:val="24"/>
          <w:lang w:eastAsia="ru-RU"/>
        </w:rPr>
      </w:pPr>
    </w:p>
    <w:p w14:paraId="57058946" w14:textId="77777777" w:rsidR="00DF5A83" w:rsidRDefault="00DF5A83">
      <w:pPr>
        <w:ind w:left="850"/>
      </w:pPr>
    </w:p>
    <w:p w14:paraId="0E26A4A2" w14:textId="67045E3D" w:rsidR="00DF5A83" w:rsidRPr="005659B6" w:rsidRDefault="009E7E06" w:rsidP="005659B6">
      <w:pPr>
        <w:pStyle w:val="Heading2"/>
        <w:ind w:left="567"/>
        <w:rPr>
          <w:rFonts w:ascii="Arial Narrow" w:eastAsia="Arial Narrow" w:hAnsi="Arial Narrow" w:cs="Arial Narrow"/>
          <w:b/>
          <w:bCs/>
          <w:sz w:val="28"/>
          <w:szCs w:val="28"/>
        </w:rPr>
      </w:pPr>
      <w:bookmarkStart w:id="9" w:name="_Toc10"/>
      <w:r>
        <w:rPr>
          <w:rFonts w:ascii="Arial Narrow" w:eastAsia="Arial Narrow" w:hAnsi="Arial Narrow" w:cs="Arial Narrow"/>
          <w:b/>
          <w:bCs/>
          <w:sz w:val="28"/>
          <w:szCs w:val="28"/>
        </w:rPr>
        <w:t>1.3. Архитектурные схемы</w:t>
      </w:r>
      <w:bookmarkEnd w:id="9"/>
    </w:p>
    <w:p w14:paraId="7B868F5F" w14:textId="77777777" w:rsidR="00DF5A83" w:rsidRDefault="009E7E06">
      <w:pPr>
        <w:pStyle w:val="Heading3"/>
        <w:ind w:left="1134"/>
        <w:rPr>
          <w:rFonts w:ascii="Arial Narrow" w:hAnsi="Arial Narrow" w:cs="Arial Narrow"/>
          <w:b/>
          <w:bCs/>
          <w:i/>
          <w:sz w:val="24"/>
          <w:szCs w:val="24"/>
        </w:rPr>
      </w:pPr>
      <w:bookmarkStart w:id="10" w:name="_Toc11"/>
      <w:r>
        <w:rPr>
          <w:rFonts w:ascii="Arial Narrow" w:hAnsi="Arial Narrow" w:cs="Arial Narrow"/>
          <w:b/>
          <w:bCs/>
          <w:i/>
          <w:iCs/>
          <w:sz w:val="24"/>
          <w:szCs w:val="24"/>
        </w:rPr>
        <w:t>1.3.1. Схема «До» сервиса с описанием внешних процессов</w:t>
      </w:r>
      <w:bookmarkEnd w:id="10"/>
    </w:p>
    <w:p w14:paraId="4C7A154E" w14:textId="77777777" w:rsidR="007C4CCA" w:rsidRDefault="007C4CCA" w:rsidP="007C4CCA">
      <w:pPr>
        <w:pStyle w:val="1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Ключевым процессом сервиса Гид является </w:t>
      </w:r>
      <w:r>
        <w:rPr>
          <w:rFonts w:ascii="Times New Roman" w:eastAsia="Times New Roman" w:hAnsi="Times New Roman" w:cs="Times New Roman"/>
          <w:b/>
          <w:sz w:val="24"/>
          <w:szCs w:val="24"/>
        </w:rPr>
        <w:t xml:space="preserve">автоматическое поддержание ликвидности. </w:t>
      </w:r>
      <w:r>
        <w:rPr>
          <w:rFonts w:ascii="Times New Roman" w:eastAsia="Times New Roman" w:hAnsi="Times New Roman" w:cs="Times New Roman"/>
          <w:sz w:val="24"/>
          <w:szCs w:val="24"/>
        </w:rPr>
        <w:t>Он выражается в том, что система постоянно мониторит остатки на всех счетах пользователя и автоматически поддерживает заданный минимальный баланс на основной карте за счет свободных средств с других счетов.</w:t>
      </w:r>
    </w:p>
    <w:p w14:paraId="029026FC" w14:textId="77777777" w:rsidR="007C4CCA" w:rsidRDefault="007C4CCA" w:rsidP="007C4CCA">
      <w:pPr>
        <w:pStyle w:val="1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лучшего понимания взаимодействия всех акторов в процессе на данный момент, обратимся к Рисунку 1.</w:t>
      </w:r>
    </w:p>
    <w:p w14:paraId="6F343642" w14:textId="77777777" w:rsidR="007C4CCA" w:rsidRDefault="007C4CCA" w:rsidP="007C4CCA">
      <w:pPr>
        <w:pStyle w:val="10"/>
        <w:shd w:val="clear" w:color="auto" w:fill="FFFFFF"/>
        <w:spacing w:before="340" w:after="240"/>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lang w:val="en-US" w:eastAsia="ru-RU"/>
        </w:rPr>
        <w:drawing>
          <wp:inline distT="0" distB="0" distL="0" distR="0" wp14:anchorId="1C30D563" wp14:editId="1876FB87">
            <wp:extent cx="4841587" cy="3543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rcRect l="10034" r="8450" b="4263"/>
                    <a:stretch/>
                  </pic:blipFill>
                  <pic:spPr bwMode="auto">
                    <a:xfrm>
                      <a:off x="0" y="0"/>
                      <a:ext cx="4841587" cy="3543300"/>
                    </a:xfrm>
                    <a:prstGeom prst="rect">
                      <a:avLst/>
                    </a:prstGeom>
                    <a:ln/>
                  </pic:spPr>
                </pic:pic>
              </a:graphicData>
            </a:graphic>
          </wp:inline>
        </w:drawing>
      </w:r>
    </w:p>
    <w:p w14:paraId="41128255" w14:textId="77777777" w:rsidR="007C4CCA" w:rsidRDefault="007C4CCA" w:rsidP="007C4CCA">
      <w:pPr>
        <w:pStyle w:val="Caption"/>
        <w:spacing w:after="360"/>
        <w:jc w:val="center"/>
        <w:rPr>
          <w:rFonts w:ascii="Times New Roman" w:hAnsi="Times New Roman" w:cs="Times New Roman"/>
          <w:b w:val="0"/>
          <w:i/>
          <w:sz w:val="24"/>
          <w:szCs w:val="24"/>
        </w:rPr>
      </w:pPr>
      <w:r>
        <w:rPr>
          <w:rFonts w:ascii="Times New Roman" w:hAnsi="Times New Roman" w:cs="Times New Roman"/>
          <w:b w:val="0"/>
          <w:i/>
          <w:sz w:val="24"/>
          <w:szCs w:val="24"/>
        </w:rPr>
        <w:t xml:space="preserve">Рисунок 1. </w:t>
      </w:r>
      <w:r>
        <w:rPr>
          <w:rFonts w:ascii="Times New Roman" w:hAnsi="Times New Roman" w:cs="Times New Roman"/>
          <w:b w:val="0"/>
          <w:i/>
          <w:sz w:val="24"/>
          <w:szCs w:val="24"/>
          <w:lang w:val="en-US"/>
        </w:rPr>
        <w:t xml:space="preserve">AS IS: </w:t>
      </w:r>
      <w:r>
        <w:rPr>
          <w:rFonts w:ascii="Times New Roman" w:hAnsi="Times New Roman" w:cs="Times New Roman"/>
          <w:b w:val="0"/>
          <w:i/>
          <w:sz w:val="24"/>
          <w:szCs w:val="24"/>
        </w:rPr>
        <w:t>схема взаимодействия акторов на данный момент</w:t>
      </w:r>
    </w:p>
    <w:p w14:paraId="7E1EC720" w14:textId="77777777" w:rsidR="007C4CCA" w:rsidRDefault="007C4CCA" w:rsidP="007C4CCA">
      <w:pPr>
        <w:pStyle w:val="Caption"/>
        <w:rPr>
          <w:rFonts w:ascii="Times New Roman" w:eastAsia="Times New Roman" w:hAnsi="Times New Roman" w:cs="Times New Roman"/>
          <w:b w:val="0"/>
          <w:i/>
          <w:color w:val="000000" w:themeColor="text1"/>
          <w:sz w:val="24"/>
          <w:szCs w:val="24"/>
        </w:rPr>
      </w:pPr>
      <w:r>
        <w:rPr>
          <w:rFonts w:ascii="Times New Roman" w:eastAsia="Times New Roman" w:hAnsi="Times New Roman" w:cs="Times New Roman"/>
          <w:b w:val="0"/>
          <w:i/>
          <w:color w:val="000000" w:themeColor="text1"/>
          <w:sz w:val="24"/>
          <w:szCs w:val="24"/>
        </w:rPr>
        <w:t>Рисунок 1. AS IS: схема взаимодействия акторов на данный момент</w:t>
      </w:r>
    </w:p>
    <w:p w14:paraId="7DCA0511" w14:textId="77777777" w:rsidR="007C4CCA" w:rsidRDefault="007C4CCA" w:rsidP="007C4CCA">
      <w:pPr>
        <w:pStyle w:val="1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и [2]: Пользователь вручную взаимодействует с каждым банком отдельно, чтобы проверить остаток на счете в Банке 1 или 2 и, при необходимости, инициировать перевод средств (например, если баланс низкий на основной карте). Пользователь </w:t>
      </w:r>
      <w:r>
        <w:rPr>
          <w:rFonts w:ascii="Times New Roman" w:eastAsia="Times New Roman" w:hAnsi="Times New Roman" w:cs="Times New Roman"/>
          <w:sz w:val="24"/>
          <w:szCs w:val="24"/>
        </w:rPr>
        <w:lastRenderedPageBreak/>
        <w:t>получает информацию о балансе и транзакциях только для конкретного  банка (1 или 2); если нужен перевод, он выполняется внутри банка.</w:t>
      </w:r>
    </w:p>
    <w:p w14:paraId="4A31537D" w14:textId="77777777" w:rsidR="007C4CCA" w:rsidRDefault="007C4CCA" w:rsidP="007C4CCA">
      <w:pPr>
        <w:pStyle w:val="1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Обработка перевода, инициированного пользователем через НСПК. Средства переводятся через НСПК на целевой счет; ликвидность поддерживается, но с задержками, возможными комиссиями и без автоматизации, что не гарантирует временное вмешательство.</w:t>
      </w:r>
    </w:p>
    <w:p w14:paraId="615CB50E" w14:textId="77777777" w:rsidR="007C4CCA" w:rsidRDefault="007C4CCA" w:rsidP="007C4CCA">
      <w:pPr>
        <w:pStyle w:val="1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Взаимодействие технологических партнеров с банками (предоставление базовых инструментов (API или софт) для внутренних операций, таких как обработка запросов пользователей на мониторинг балансов). Банки получают техническую поддержку для своих систем, но это не агрегирует данные между банками; пользователь все равно взаимодействует с каждым банком отдельно.</w:t>
      </w:r>
    </w:p>
    <w:p w14:paraId="3C9AC156" w14:textId="77777777" w:rsidR="007C4CCA" w:rsidRDefault="007C4CCA" w:rsidP="007C4CCA">
      <w:pPr>
        <w:pStyle w:val="1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Надзор Банка России над банками. Банк России получает данные для мониторинга финансовой стабильности; это не влияет напрямую на пользователя, но обеспечивает легальность операций без автоматизированной агрегации.</w:t>
      </w:r>
    </w:p>
    <w:p w14:paraId="17F7E59F" w14:textId="77777777" w:rsidR="007C4CCA" w:rsidRDefault="007C4CCA" w:rsidP="007C4CCA">
      <w:pPr>
        <w:pStyle w:val="1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Схема наглядно демонстрирует, что сейчас пользователь должен совершить много итераций, чтобы получить информацию о состоянии своего баланса и принять решение о необходимости перевода средств с одного счёта на другой.</w:t>
      </w:r>
    </w:p>
    <w:p w14:paraId="74373C60" w14:textId="77777777" w:rsidR="00DF5A83" w:rsidRDefault="00DF5A83">
      <w:pPr>
        <w:ind w:left="850"/>
      </w:pPr>
    </w:p>
    <w:p w14:paraId="06141B4D" w14:textId="77777777" w:rsidR="00DF5A83" w:rsidRDefault="009E7E06">
      <w:pPr>
        <w:pStyle w:val="Heading3"/>
        <w:ind w:left="1134"/>
        <w:rPr>
          <w:rFonts w:ascii="Arial Narrow" w:hAnsi="Arial Narrow" w:cs="Arial Narrow"/>
          <w:b/>
          <w:bCs/>
          <w:i/>
          <w:sz w:val="24"/>
          <w:szCs w:val="24"/>
        </w:rPr>
      </w:pPr>
      <w:bookmarkStart w:id="11" w:name="_Toc12"/>
      <w:r>
        <w:rPr>
          <w:rFonts w:ascii="Arial Narrow" w:hAnsi="Arial Narrow" w:cs="Arial Narrow"/>
          <w:b/>
          <w:bCs/>
          <w:i/>
          <w:iCs/>
          <w:sz w:val="24"/>
          <w:szCs w:val="24"/>
        </w:rPr>
        <w:t>1.3.2. Схема «После» внедрения сервиса с описанием внешних процессов</w:t>
      </w:r>
      <w:bookmarkEnd w:id="11"/>
    </w:p>
    <w:p w14:paraId="5C29E471" w14:textId="77777777" w:rsidR="007C4CCA" w:rsidRDefault="007C4CCA" w:rsidP="007C4CCA">
      <w:pPr>
        <w:pStyle w:val="1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Теперь рассмотрим, как будет выглядеть этот процесс после внедрения сервиса Гид (см. Рисунок 2).</w:t>
      </w:r>
    </w:p>
    <w:p w14:paraId="4E2DA462" w14:textId="2C381FDC" w:rsidR="007C4CCA" w:rsidRDefault="009725F3" w:rsidP="007C4CCA">
      <w:pPr>
        <w:pStyle w:val="10"/>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lang w:val="en-US" w:eastAsia="ru-RU"/>
        </w:rPr>
        <w:lastRenderedPageBreak/>
        <w:drawing>
          <wp:inline distT="0" distB="0" distL="0" distR="0" wp14:anchorId="002B1178" wp14:editId="6EC66D18">
            <wp:extent cx="5195158" cy="3969533"/>
            <wp:effectExtent l="0" t="0" r="12065" b="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5-12-07 в 22.39.26.png"/>
                    <pic:cNvPicPr/>
                  </pic:nvPicPr>
                  <pic:blipFill>
                    <a:blip r:embed="rId10">
                      <a:extLst>
                        <a:ext uri="{28A0092B-C50C-407E-A947-70E740481C1C}">
                          <a14:useLocalDpi xmlns:a14="http://schemas.microsoft.com/office/drawing/2010/main" val="0"/>
                        </a:ext>
                      </a:extLst>
                    </a:blip>
                    <a:stretch>
                      <a:fillRect/>
                    </a:stretch>
                  </pic:blipFill>
                  <pic:spPr>
                    <a:xfrm>
                      <a:off x="0" y="0"/>
                      <a:ext cx="5195545" cy="3969829"/>
                    </a:xfrm>
                    <a:prstGeom prst="rect">
                      <a:avLst/>
                    </a:prstGeom>
                  </pic:spPr>
                </pic:pic>
              </a:graphicData>
            </a:graphic>
          </wp:inline>
        </w:drawing>
      </w:r>
    </w:p>
    <w:p w14:paraId="63EE45E4" w14:textId="77777777" w:rsidR="007C4CCA" w:rsidRDefault="007C4CCA" w:rsidP="007C4CCA">
      <w:pPr>
        <w:pStyle w:val="Caption"/>
        <w:spacing w:after="360"/>
        <w:jc w:val="center"/>
        <w:rPr>
          <w:rFonts w:ascii="Times New Roman" w:eastAsia="Times New Roman" w:hAnsi="Times New Roman" w:cs="Times New Roman"/>
          <w:b w:val="0"/>
          <w:i/>
          <w:sz w:val="24"/>
          <w:szCs w:val="24"/>
        </w:rPr>
      </w:pPr>
      <w:r>
        <w:rPr>
          <w:rFonts w:ascii="Times New Roman" w:hAnsi="Times New Roman" w:cs="Times New Roman"/>
          <w:b w:val="0"/>
          <w:i/>
          <w:sz w:val="24"/>
          <w:szCs w:val="24"/>
        </w:rPr>
        <w:t>Рисунок 2</w:t>
      </w:r>
      <w:r>
        <w:rPr>
          <w:rFonts w:ascii="Times New Roman" w:eastAsia="Times New Roman" w:hAnsi="Times New Roman" w:cs="Times New Roman"/>
          <w:b w:val="0"/>
          <w:i/>
          <w:sz w:val="24"/>
          <w:szCs w:val="24"/>
        </w:rPr>
        <w:t>. TO BE: схема взаимодействия участников после интеграции сервиса</w:t>
      </w:r>
    </w:p>
    <w:p w14:paraId="46FC2DB8" w14:textId="77777777" w:rsidR="007C4CCA" w:rsidRDefault="007C4CCA" w:rsidP="007C4CCA">
      <w:pPr>
        <w:pStyle w:val="1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Пользователь подключает свои счета из разных банков к Гиду и задает параметры (минимальный баланс, цели накопления). После авторизации пользователь получает единую консолидированную картину финансов без необходимости ручного мониторинга.</w:t>
      </w:r>
    </w:p>
    <w:p w14:paraId="5372C947" w14:textId="77777777" w:rsidR="007C4CCA" w:rsidRDefault="007C4CCA" w:rsidP="007C4CCA">
      <w:pPr>
        <w:pStyle w:val="1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и [3]: Гид взаимодействует с банками через API для сбора данных об остатках, транзакций, автоматического инициирования переводов свободных средств для поддержания ликвидности на основной карте.</w:t>
      </w:r>
    </w:p>
    <w:p w14:paraId="75A09609" w14:textId="77777777" w:rsidR="007C4CCA" w:rsidRDefault="007C4CCA" w:rsidP="007C4CCA">
      <w:pPr>
        <w:pStyle w:val="1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[5]: Технологические партнеры предоставляют безопасные API и софт для интеграции, обеспечивая бесперебойную работу Гида с банками. Гид и банки получают техническую инфраструктуру; это позволяет автоматизировать поддержание ликвидности с соблюдением стандартов безопасности.</w:t>
      </w:r>
    </w:p>
    <w:p w14:paraId="2CA8D108" w14:textId="77777777" w:rsidR="007C4CCA" w:rsidRDefault="007C4CCA" w:rsidP="007C4CCA">
      <w:pPr>
        <w:pStyle w:val="1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Автоматические переводы через НСПК, инициированные Гидом. Средства переводятся мгновенно через НСПК; ликвидность поддерживается без ручного вмешательства, решая основную "боль" пользователя.</w:t>
      </w:r>
    </w:p>
    <w:p w14:paraId="6367D9D3" w14:textId="77777777" w:rsidR="007C4CCA" w:rsidRDefault="007C4CCA" w:rsidP="007C4CCA">
      <w:pPr>
        <w:pStyle w:val="1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Надзор Банка России над Гидом и банками, которые отчитываются о транзакциях и агрегации данных в соответствии с регуляторными требованиями для обеспечения согласия. Банк России мониторит операции; это гарантирует легальность и безопасность автоматизированных переводов без нарушения норм.</w:t>
      </w:r>
    </w:p>
    <w:p w14:paraId="221C5D27" w14:textId="77777777" w:rsidR="007C4CCA" w:rsidRDefault="007C4CCA" w:rsidP="007C4CCA">
      <w:pPr>
        <w:pStyle w:val="1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Таким образом, Гид становится единой точкой контроля финансового состояния пользователей, а каждый актор привносит свой вклад в создание надежного и </w:t>
      </w:r>
      <w:r>
        <w:rPr>
          <w:rFonts w:ascii="Times New Roman" w:eastAsia="Times New Roman" w:hAnsi="Times New Roman" w:cs="Times New Roman"/>
          <w:sz w:val="24"/>
          <w:szCs w:val="24"/>
        </w:rPr>
        <w:lastRenderedPageBreak/>
        <w:t>масштабируемого сервиса, который будет соответствовать строгим требованиям финансового сектора.</w:t>
      </w:r>
    </w:p>
    <w:p w14:paraId="4C680627" w14:textId="77777777" w:rsidR="00DF5A83" w:rsidRDefault="00DF5A83">
      <w:pPr>
        <w:ind w:left="850"/>
      </w:pPr>
    </w:p>
    <w:p w14:paraId="4DC0F450" w14:textId="77777777" w:rsidR="00DF5A83" w:rsidRDefault="009E7E06">
      <w:pPr>
        <w:pStyle w:val="Heading2"/>
        <w:ind w:left="567"/>
        <w:rPr>
          <w:rFonts w:ascii="Arial Narrow" w:eastAsia="Arial Narrow" w:hAnsi="Arial Narrow" w:cs="Arial Narrow"/>
          <w:b/>
          <w:bCs/>
          <w:sz w:val="28"/>
          <w:szCs w:val="28"/>
        </w:rPr>
      </w:pPr>
      <w:bookmarkStart w:id="12" w:name="_Toc13"/>
      <w:r>
        <w:rPr>
          <w:rFonts w:ascii="Arial Narrow" w:eastAsia="Arial Narrow" w:hAnsi="Arial Narrow" w:cs="Arial Narrow"/>
          <w:b/>
          <w:bCs/>
          <w:sz w:val="28"/>
          <w:szCs w:val="28"/>
        </w:rPr>
        <w:t>1.4. Пользовательские сценарии (UML Use-case diagram)</w:t>
      </w:r>
      <w:bookmarkEnd w:id="12"/>
    </w:p>
    <w:p w14:paraId="7E697B59" w14:textId="77777777" w:rsidR="00DF5A83" w:rsidRDefault="00DF5A83">
      <w:pPr>
        <w:ind w:left="850"/>
      </w:pPr>
    </w:p>
    <w:p w14:paraId="2FAE00D1" w14:textId="77777777" w:rsidR="00DF5A83" w:rsidRDefault="009E7E06">
      <w:pPr>
        <w:pStyle w:val="Heading3"/>
        <w:jc w:val="center"/>
        <w:rPr>
          <w:rFonts w:ascii="Arial Narrow" w:hAnsi="Arial Narrow" w:cs="Arial Narrow"/>
          <w:b/>
          <w:bCs/>
          <w:i/>
          <w:sz w:val="24"/>
          <w:szCs w:val="24"/>
        </w:rPr>
      </w:pPr>
      <w:bookmarkStart w:id="13" w:name="_Toc14"/>
      <w:r>
        <w:rPr>
          <w:rFonts w:ascii="Arial Narrow" w:hAnsi="Arial Narrow" w:cs="Arial Narrow"/>
          <w:b/>
          <w:bCs/>
          <w:i/>
          <w:iCs/>
          <w:sz w:val="24"/>
          <w:szCs w:val="24"/>
        </w:rPr>
        <w:t>1.4.1. &lt;Название пользовательского сценария 1&gt; (UML Activity diagram)</w:t>
      </w:r>
      <w:bookmarkEnd w:id="13"/>
    </w:p>
    <w:p w14:paraId="41621297" w14:textId="77777777" w:rsidR="00DF5A83" w:rsidRDefault="00DF5A83">
      <w:pPr>
        <w:ind w:left="850"/>
      </w:pPr>
    </w:p>
    <w:p w14:paraId="6A6FFB54" w14:textId="77777777" w:rsidR="00DF5A83" w:rsidRDefault="009E7E06">
      <w:pPr>
        <w:pStyle w:val="Heading4"/>
        <w:jc w:val="center"/>
        <w:rPr>
          <w:rFonts w:ascii="Arial Narrow" w:hAnsi="Arial Narrow" w:cs="Arial Narrow"/>
          <w:sz w:val="24"/>
          <w:szCs w:val="24"/>
        </w:rPr>
      </w:pPr>
      <w:bookmarkStart w:id="14" w:name="_Toc15"/>
      <w:r>
        <w:rPr>
          <w:rFonts w:ascii="Arial Narrow" w:hAnsi="Arial Narrow" w:cs="Arial Narrow"/>
          <w:sz w:val="24"/>
          <w:szCs w:val="24"/>
        </w:rPr>
        <w:t>1.4.1.1. Прототипы пользовательского пути &lt;Сценария 1&gt;</w:t>
      </w:r>
      <w:bookmarkEnd w:id="14"/>
    </w:p>
    <w:p w14:paraId="6509A280" w14:textId="77777777" w:rsidR="00DF5A83" w:rsidRDefault="00DF5A83">
      <w:pPr>
        <w:ind w:left="850"/>
      </w:pPr>
    </w:p>
    <w:p w14:paraId="3DABF24D" w14:textId="77777777" w:rsidR="00DF5A83" w:rsidRDefault="009E7E06">
      <w:pPr>
        <w:pStyle w:val="Heading3"/>
        <w:jc w:val="center"/>
        <w:rPr>
          <w:rFonts w:ascii="Arial Narrow" w:hAnsi="Arial Narrow" w:cs="Arial Narrow"/>
          <w:b/>
          <w:bCs/>
          <w:i/>
          <w:sz w:val="24"/>
          <w:szCs w:val="24"/>
        </w:rPr>
      </w:pPr>
      <w:r>
        <w:rPr>
          <w:rFonts w:ascii="Arial Narrow" w:hAnsi="Arial Narrow" w:cs="Arial Narrow"/>
          <w:b/>
          <w:bCs/>
          <w:i/>
          <w:iCs/>
          <w:sz w:val="24"/>
          <w:szCs w:val="24"/>
        </w:rPr>
        <w:t>1.4.2. &lt;Название пользовательского сценария 2&gt; (UML Activity diagram)</w:t>
      </w:r>
    </w:p>
    <w:p w14:paraId="087B39BC" w14:textId="77777777" w:rsidR="00DF5A83" w:rsidRDefault="00DF5A83">
      <w:pPr>
        <w:ind w:left="850"/>
      </w:pPr>
    </w:p>
    <w:p w14:paraId="7A6298E4" w14:textId="77777777" w:rsidR="00DF5A83" w:rsidRDefault="009E7E06">
      <w:pPr>
        <w:pStyle w:val="Heading4"/>
        <w:jc w:val="center"/>
        <w:rPr>
          <w:rFonts w:ascii="Arial Narrow" w:hAnsi="Arial Narrow" w:cs="Arial Narrow"/>
          <w:sz w:val="24"/>
          <w:szCs w:val="24"/>
        </w:rPr>
      </w:pPr>
      <w:r>
        <w:rPr>
          <w:rFonts w:ascii="Arial Narrow" w:hAnsi="Arial Narrow" w:cs="Arial Narrow"/>
          <w:sz w:val="24"/>
          <w:szCs w:val="24"/>
        </w:rPr>
        <w:t>1.4.2.1. Прототипы пользовательского пути &lt;Сценария 2&gt;</w:t>
      </w:r>
    </w:p>
    <w:p w14:paraId="33905A7D" w14:textId="77777777" w:rsidR="00DF5A83" w:rsidRDefault="00DF5A83">
      <w:pPr>
        <w:ind w:left="850"/>
      </w:pPr>
    </w:p>
    <w:p w14:paraId="43EC4A65" w14:textId="77777777" w:rsidR="00DF5A83" w:rsidRDefault="009E7E06">
      <w:pPr>
        <w:pStyle w:val="Heading2"/>
        <w:ind w:left="567"/>
        <w:rPr>
          <w:rFonts w:ascii="Arial Narrow" w:eastAsia="Arial Narrow" w:hAnsi="Arial Narrow" w:cs="Arial Narrow"/>
          <w:b/>
          <w:bCs/>
          <w:sz w:val="28"/>
          <w:szCs w:val="28"/>
        </w:rPr>
      </w:pPr>
      <w:r>
        <w:rPr>
          <w:rFonts w:ascii="Arial Narrow" w:eastAsia="Arial Narrow" w:hAnsi="Arial Narrow" w:cs="Arial Narrow"/>
          <w:b/>
          <w:bCs/>
          <w:sz w:val="28"/>
          <w:szCs w:val="28"/>
        </w:rPr>
        <w:t xml:space="preserve">1.5. Схема внутренней логики работы сервиса </w:t>
      </w:r>
    </w:p>
    <w:p w14:paraId="5AEEEE7D" w14:textId="77777777" w:rsidR="00DF5A83" w:rsidRDefault="00DF5A83">
      <w:pPr>
        <w:ind w:left="850"/>
      </w:pPr>
    </w:p>
    <w:p w14:paraId="1B401D89" w14:textId="77777777" w:rsidR="00DF5A83" w:rsidRDefault="00DF5A83">
      <w:pPr>
        <w:ind w:left="850"/>
      </w:pPr>
    </w:p>
    <w:p w14:paraId="43488F72" w14:textId="18B37093" w:rsidR="00DF5A83" w:rsidRPr="00CF27B5" w:rsidRDefault="009E7E06" w:rsidP="00CF27B5">
      <w:pPr>
        <w:pStyle w:val="Heading1"/>
        <w:jc w:val="center"/>
        <w:rPr>
          <w:rFonts w:ascii="Arial Narrow" w:eastAsia="Arial Narrow" w:hAnsi="Arial Narrow" w:cs="Arial Narrow"/>
          <w:b/>
          <w:bCs/>
          <w:sz w:val="32"/>
          <w:szCs w:val="32"/>
        </w:rPr>
      </w:pPr>
      <w:r>
        <w:rPr>
          <w:rFonts w:ascii="Arial Narrow" w:eastAsia="Arial Narrow" w:hAnsi="Arial Narrow" w:cs="Arial Narrow"/>
          <w:b/>
          <w:bCs/>
          <w:sz w:val="32"/>
          <w:szCs w:val="32"/>
        </w:rPr>
        <w:t>2. Маркетинг</w:t>
      </w:r>
      <w:bookmarkStart w:id="15" w:name="_GoBack"/>
      <w:bookmarkEnd w:id="15"/>
    </w:p>
    <w:p w14:paraId="51B3E553" w14:textId="77777777" w:rsidR="00DF5A83" w:rsidRDefault="009E7E06">
      <w:pPr>
        <w:pStyle w:val="Heading2"/>
        <w:ind w:left="567"/>
        <w:rPr>
          <w:rFonts w:ascii="Arial Narrow" w:eastAsia="Arial Narrow" w:hAnsi="Arial Narrow" w:cs="Arial Narrow"/>
          <w:b/>
          <w:bCs/>
          <w:sz w:val="28"/>
          <w:szCs w:val="28"/>
        </w:rPr>
      </w:pPr>
      <w:r>
        <w:rPr>
          <w:rFonts w:ascii="Arial Narrow" w:eastAsia="Arial Narrow" w:hAnsi="Arial Narrow" w:cs="Arial Narrow"/>
          <w:b/>
          <w:bCs/>
          <w:sz w:val="28"/>
          <w:szCs w:val="28"/>
        </w:rPr>
        <w:t>2.1. Рынок Сервиса</w:t>
      </w:r>
    </w:p>
    <w:p w14:paraId="7D7183FB" w14:textId="77777777" w:rsidR="00DF5A83" w:rsidRDefault="009E7E06">
      <w:pPr>
        <w:pStyle w:val="Heading3"/>
        <w:jc w:val="center"/>
        <w:rPr>
          <w:rFonts w:ascii="Arial Narrow" w:hAnsi="Arial Narrow" w:cs="Arial Narrow"/>
          <w:b/>
          <w:bCs/>
          <w:i/>
          <w:sz w:val="24"/>
          <w:szCs w:val="24"/>
        </w:rPr>
      </w:pPr>
      <w:r>
        <w:rPr>
          <w:rFonts w:ascii="Arial Narrow" w:hAnsi="Arial Narrow" w:cs="Arial Narrow"/>
          <w:b/>
          <w:bCs/>
          <w:i/>
          <w:iCs/>
          <w:sz w:val="24"/>
          <w:szCs w:val="24"/>
        </w:rPr>
        <w:t>2.1.1 Прогноз объема рынка</w:t>
      </w:r>
    </w:p>
    <w:p w14:paraId="063F4756" w14:textId="77777777" w:rsidR="00DF5A83" w:rsidRDefault="009E7E06">
      <w:pPr>
        <w:pStyle w:val="Heading3"/>
        <w:jc w:val="center"/>
        <w:rPr>
          <w:rFonts w:ascii="Arial Narrow" w:hAnsi="Arial Narrow" w:cs="Arial Narrow"/>
          <w:b/>
          <w:bCs/>
          <w:i/>
          <w:sz w:val="24"/>
          <w:szCs w:val="24"/>
        </w:rPr>
      </w:pPr>
      <w:r>
        <w:rPr>
          <w:rFonts w:ascii="Arial Narrow" w:hAnsi="Arial Narrow" w:cs="Arial Narrow"/>
          <w:b/>
          <w:bCs/>
          <w:i/>
          <w:iCs/>
          <w:sz w:val="24"/>
          <w:szCs w:val="24"/>
        </w:rPr>
        <w:t>2.1.2 Ситуационный анализ</w:t>
      </w:r>
    </w:p>
    <w:p w14:paraId="44A06AA2" w14:textId="77777777" w:rsidR="00DF5A83" w:rsidRDefault="00DF5A83">
      <w:pPr>
        <w:ind w:left="850" w:firstLine="709"/>
        <w:jc w:val="both"/>
        <w:rPr>
          <w:rFonts w:ascii="Arial Narrow" w:eastAsia="Arial Narrow" w:hAnsi="Arial Narrow" w:cs="Arial Narrow"/>
          <w:sz w:val="24"/>
          <w:szCs w:val="24"/>
        </w:rPr>
      </w:pPr>
    </w:p>
    <w:p w14:paraId="5927B220" w14:textId="77777777" w:rsidR="00DF5A83" w:rsidRDefault="009E7E06">
      <w:pPr>
        <w:ind w:left="850"/>
        <w:rPr>
          <w:rFonts w:ascii="Arial Narrow" w:hAnsi="Arial Narrow" w:cs="Arial Narrow"/>
          <w:sz w:val="24"/>
          <w:szCs w:val="24"/>
        </w:rPr>
      </w:pPr>
      <w:r>
        <w:rPr>
          <w:rFonts w:ascii="Arial Narrow" w:hAnsi="Arial Narrow" w:cs="Arial Narrow"/>
          <w:sz w:val="24"/>
          <w:szCs w:val="24"/>
        </w:rPr>
        <w:t>2.1.2.1 Оценка потенциала спроса</w:t>
      </w:r>
    </w:p>
    <w:p w14:paraId="62E95754" w14:textId="77777777" w:rsidR="00DF5A83" w:rsidRDefault="00DF5A83">
      <w:pPr>
        <w:ind w:left="850"/>
      </w:pPr>
    </w:p>
    <w:p w14:paraId="2CC82C53" w14:textId="77777777" w:rsidR="00DF5A83" w:rsidRDefault="009E7E06">
      <w:pPr>
        <w:ind w:left="850"/>
        <w:rPr>
          <w:rFonts w:ascii="Arial Narrow" w:hAnsi="Arial Narrow" w:cs="Arial Narrow"/>
          <w:sz w:val="24"/>
          <w:szCs w:val="24"/>
        </w:rPr>
      </w:pPr>
      <w:r>
        <w:rPr>
          <w:rFonts w:ascii="Arial Narrow" w:hAnsi="Arial Narrow" w:cs="Arial Narrow"/>
          <w:sz w:val="24"/>
          <w:szCs w:val="24"/>
        </w:rPr>
        <w:t>2.1.2.2 Оценка потенциала продаж</w:t>
      </w:r>
    </w:p>
    <w:p w14:paraId="16593AD4" w14:textId="77777777" w:rsidR="00DF5A83" w:rsidRDefault="00DF5A83">
      <w:pPr>
        <w:ind w:left="850"/>
      </w:pPr>
    </w:p>
    <w:p w14:paraId="7832A636" w14:textId="77777777" w:rsidR="00DF5A83" w:rsidRDefault="009E7E06">
      <w:pPr>
        <w:ind w:left="850"/>
        <w:rPr>
          <w:rFonts w:ascii="Arial Narrow" w:hAnsi="Arial Narrow" w:cs="Arial Narrow"/>
          <w:sz w:val="24"/>
          <w:szCs w:val="24"/>
        </w:rPr>
      </w:pPr>
      <w:r>
        <w:rPr>
          <w:rFonts w:ascii="Arial Narrow" w:hAnsi="Arial Narrow" w:cs="Arial Narrow"/>
          <w:sz w:val="24"/>
          <w:szCs w:val="24"/>
        </w:rPr>
        <w:t>2.1.2.3 Оценка условий конкуренции</w:t>
      </w:r>
    </w:p>
    <w:p w14:paraId="4A1F6598" w14:textId="77777777" w:rsidR="00DF5A83" w:rsidRDefault="00DF5A83">
      <w:pPr>
        <w:ind w:left="850"/>
      </w:pPr>
    </w:p>
    <w:p w14:paraId="31895B5A" w14:textId="77777777" w:rsidR="00DF5A83" w:rsidRDefault="009E7E06">
      <w:pPr>
        <w:ind w:left="850"/>
        <w:rPr>
          <w:rFonts w:ascii="Arial Narrow" w:hAnsi="Arial Narrow" w:cs="Arial Narrow"/>
          <w:sz w:val="24"/>
          <w:szCs w:val="24"/>
        </w:rPr>
      </w:pPr>
      <w:r>
        <w:rPr>
          <w:rFonts w:ascii="Arial Narrow" w:hAnsi="Arial Narrow" w:cs="Arial Narrow"/>
          <w:sz w:val="24"/>
          <w:szCs w:val="24"/>
        </w:rPr>
        <w:t xml:space="preserve">2.2 Анализ потребителей </w:t>
      </w:r>
    </w:p>
    <w:p w14:paraId="7D824B15" w14:textId="77777777" w:rsidR="00DF5A83" w:rsidRDefault="00DF5A83">
      <w:pPr>
        <w:ind w:left="850"/>
      </w:pPr>
    </w:p>
    <w:p w14:paraId="0A875819" w14:textId="77777777" w:rsidR="00DF5A83" w:rsidRDefault="009E7E06">
      <w:pPr>
        <w:ind w:left="850"/>
        <w:rPr>
          <w:rFonts w:ascii="Arial Narrow" w:hAnsi="Arial Narrow" w:cs="Arial Narrow"/>
          <w:sz w:val="24"/>
          <w:szCs w:val="24"/>
        </w:rPr>
      </w:pPr>
      <w:r>
        <w:rPr>
          <w:rFonts w:ascii="Arial Narrow" w:hAnsi="Arial Narrow" w:cs="Arial Narrow"/>
          <w:sz w:val="24"/>
          <w:szCs w:val="24"/>
        </w:rPr>
        <w:t>2.2.1 Определение целевой аудитории</w:t>
      </w:r>
    </w:p>
    <w:p w14:paraId="054B671D" w14:textId="77777777" w:rsidR="00DF5A83" w:rsidRDefault="00DF5A83">
      <w:pPr>
        <w:ind w:left="850"/>
      </w:pPr>
    </w:p>
    <w:p w14:paraId="38BF8792" w14:textId="77777777" w:rsidR="00DF5A83" w:rsidRDefault="009E7E06">
      <w:pPr>
        <w:ind w:left="850"/>
        <w:rPr>
          <w:rFonts w:ascii="Arial Narrow" w:hAnsi="Arial Narrow" w:cs="Arial Narrow"/>
          <w:sz w:val="24"/>
          <w:szCs w:val="24"/>
        </w:rPr>
      </w:pPr>
      <w:r>
        <w:rPr>
          <w:rFonts w:ascii="Arial Narrow" w:hAnsi="Arial Narrow" w:cs="Arial Narrow"/>
          <w:sz w:val="24"/>
          <w:szCs w:val="24"/>
        </w:rPr>
        <w:t>2.3. Customer Development</w:t>
      </w:r>
    </w:p>
    <w:p w14:paraId="26C0C32F" w14:textId="77777777" w:rsidR="00DF5A83" w:rsidRDefault="00DF5A83">
      <w:pPr>
        <w:ind w:left="850"/>
      </w:pPr>
    </w:p>
    <w:p w14:paraId="4C0C9F11" w14:textId="77777777" w:rsidR="00DF5A83" w:rsidRDefault="009E7E06">
      <w:pPr>
        <w:ind w:left="850"/>
        <w:rPr>
          <w:rFonts w:ascii="Arial Narrow" w:hAnsi="Arial Narrow" w:cs="Arial Narrow"/>
          <w:sz w:val="24"/>
          <w:szCs w:val="24"/>
        </w:rPr>
      </w:pPr>
      <w:r>
        <w:rPr>
          <w:rFonts w:ascii="Arial Narrow" w:hAnsi="Arial Narrow" w:cs="Arial Narrow"/>
          <w:sz w:val="24"/>
          <w:szCs w:val="24"/>
        </w:rPr>
        <w:t>2.3.1 Формирование гипотез для поиска целевой аудитории</w:t>
      </w:r>
    </w:p>
    <w:p w14:paraId="1B3F2379" w14:textId="77777777" w:rsidR="00DF5A83" w:rsidRDefault="00DF5A83">
      <w:pPr>
        <w:ind w:left="850"/>
      </w:pPr>
    </w:p>
    <w:p w14:paraId="604099B2" w14:textId="77777777" w:rsidR="00DF5A83" w:rsidRDefault="009E7E06">
      <w:pPr>
        <w:ind w:left="850"/>
        <w:rPr>
          <w:rFonts w:ascii="Arial Narrow" w:hAnsi="Arial Narrow" w:cs="Arial Narrow"/>
          <w:sz w:val="24"/>
          <w:szCs w:val="24"/>
        </w:rPr>
      </w:pPr>
      <w:r>
        <w:rPr>
          <w:rFonts w:ascii="Arial Narrow" w:hAnsi="Arial Narrow" w:cs="Arial Narrow"/>
          <w:sz w:val="24"/>
          <w:szCs w:val="24"/>
        </w:rPr>
        <w:t>2.3.2 Составление опроса</w:t>
      </w:r>
    </w:p>
    <w:p w14:paraId="2955191B" w14:textId="77777777" w:rsidR="00DF5A83" w:rsidRDefault="00DF5A83">
      <w:pPr>
        <w:ind w:left="850"/>
      </w:pPr>
    </w:p>
    <w:p w14:paraId="40B0F9AD" w14:textId="77777777" w:rsidR="00DF5A83" w:rsidRDefault="009E7E06">
      <w:pPr>
        <w:ind w:left="850"/>
        <w:rPr>
          <w:rFonts w:ascii="Arial Narrow" w:hAnsi="Arial Narrow" w:cs="Arial Narrow"/>
          <w:sz w:val="24"/>
          <w:szCs w:val="24"/>
        </w:rPr>
      </w:pPr>
      <w:r>
        <w:rPr>
          <w:rFonts w:ascii="Arial Narrow" w:hAnsi="Arial Narrow" w:cs="Arial Narrow"/>
          <w:sz w:val="24"/>
          <w:szCs w:val="24"/>
        </w:rPr>
        <w:t>2.3.3 Вывод по результатам исследования</w:t>
      </w:r>
    </w:p>
    <w:p w14:paraId="606725A8" w14:textId="77777777" w:rsidR="00DF5A83" w:rsidRDefault="00DF5A83">
      <w:pPr>
        <w:ind w:left="850"/>
      </w:pPr>
    </w:p>
    <w:p w14:paraId="701C86A1" w14:textId="77777777" w:rsidR="00DF5A83" w:rsidRDefault="009E7E06">
      <w:pPr>
        <w:ind w:left="850"/>
        <w:rPr>
          <w:rFonts w:ascii="Arial Narrow" w:hAnsi="Arial Narrow" w:cs="Arial Narrow"/>
          <w:sz w:val="24"/>
          <w:szCs w:val="24"/>
        </w:rPr>
      </w:pPr>
      <w:r>
        <w:rPr>
          <w:rFonts w:ascii="Arial Narrow" w:hAnsi="Arial Narrow" w:cs="Arial Narrow"/>
          <w:sz w:val="24"/>
          <w:szCs w:val="24"/>
        </w:rPr>
        <w:t>2.4 Разработка продуктовой стратегии</w:t>
      </w:r>
    </w:p>
    <w:p w14:paraId="1165BE36" w14:textId="77777777" w:rsidR="00DF5A83" w:rsidRDefault="00DF5A83">
      <w:pPr>
        <w:ind w:left="850"/>
      </w:pPr>
    </w:p>
    <w:p w14:paraId="073ECA81" w14:textId="77777777" w:rsidR="00DF5A83" w:rsidRDefault="009E7E06">
      <w:pPr>
        <w:ind w:left="850"/>
        <w:rPr>
          <w:rFonts w:ascii="Arial Narrow" w:hAnsi="Arial Narrow" w:cs="Arial Narrow"/>
          <w:sz w:val="24"/>
          <w:szCs w:val="24"/>
        </w:rPr>
      </w:pPr>
      <w:r>
        <w:rPr>
          <w:rFonts w:ascii="Arial Narrow" w:hAnsi="Arial Narrow" w:cs="Arial Narrow"/>
          <w:sz w:val="24"/>
          <w:szCs w:val="24"/>
        </w:rPr>
        <w:t>2.4.1 SWOT-анализ</w:t>
      </w:r>
    </w:p>
    <w:p w14:paraId="0EEB62C6" w14:textId="77777777" w:rsidR="00DF5A83" w:rsidRDefault="00DF5A83">
      <w:pPr>
        <w:ind w:left="850"/>
      </w:pPr>
    </w:p>
    <w:p w14:paraId="77390A56" w14:textId="77777777" w:rsidR="00DF5A83" w:rsidRDefault="009E7E06">
      <w:pPr>
        <w:ind w:left="850"/>
        <w:rPr>
          <w:rFonts w:ascii="Arial Narrow" w:hAnsi="Arial Narrow" w:cs="Arial Narrow"/>
          <w:sz w:val="24"/>
          <w:szCs w:val="24"/>
        </w:rPr>
      </w:pPr>
      <w:r>
        <w:rPr>
          <w:rFonts w:ascii="Arial Narrow" w:hAnsi="Arial Narrow" w:cs="Arial Narrow"/>
          <w:sz w:val="24"/>
          <w:szCs w:val="24"/>
        </w:rPr>
        <w:t xml:space="preserve">2.4.2 Методика STP – сегментация </w:t>
      </w:r>
    </w:p>
    <w:p w14:paraId="624E7F39" w14:textId="77777777" w:rsidR="00DF5A83" w:rsidRDefault="00DF5A83">
      <w:pPr>
        <w:ind w:left="850"/>
      </w:pPr>
    </w:p>
    <w:p w14:paraId="7873A2D1" w14:textId="77777777" w:rsidR="00DF5A83" w:rsidRDefault="009E7E06">
      <w:pPr>
        <w:ind w:left="850"/>
        <w:rPr>
          <w:rFonts w:ascii="Arial Narrow" w:hAnsi="Arial Narrow" w:cs="Arial Narrow"/>
          <w:sz w:val="24"/>
          <w:szCs w:val="24"/>
        </w:rPr>
      </w:pPr>
      <w:r>
        <w:rPr>
          <w:rFonts w:ascii="Arial Narrow" w:hAnsi="Arial Narrow" w:cs="Arial Narrow"/>
          <w:sz w:val="24"/>
          <w:szCs w:val="24"/>
        </w:rPr>
        <w:t>2.4.3 Методика STP – позиционирование</w:t>
      </w:r>
    </w:p>
    <w:p w14:paraId="073A2876" w14:textId="77777777" w:rsidR="00DF5A83" w:rsidRDefault="00DF5A83">
      <w:pPr>
        <w:ind w:left="850"/>
      </w:pPr>
    </w:p>
    <w:p w14:paraId="5D2EE625" w14:textId="77777777" w:rsidR="00DF5A83" w:rsidRDefault="009E7E06">
      <w:pPr>
        <w:ind w:left="850"/>
        <w:rPr>
          <w:rFonts w:ascii="Arial Narrow" w:hAnsi="Arial Narrow" w:cs="Arial Narrow"/>
          <w:sz w:val="24"/>
          <w:szCs w:val="24"/>
        </w:rPr>
      </w:pPr>
      <w:r>
        <w:rPr>
          <w:rFonts w:ascii="Arial Narrow" w:hAnsi="Arial Narrow" w:cs="Arial Narrow"/>
          <w:sz w:val="24"/>
          <w:szCs w:val="24"/>
        </w:rPr>
        <w:t>2.5 Формирование основы расчета</w:t>
      </w:r>
    </w:p>
    <w:p w14:paraId="6B400AE1" w14:textId="77777777" w:rsidR="00DF5A83" w:rsidRDefault="00DF5A83">
      <w:pPr>
        <w:ind w:left="850"/>
      </w:pPr>
    </w:p>
    <w:p w14:paraId="12EE5A18" w14:textId="77777777" w:rsidR="00DF5A83" w:rsidRDefault="009E7E06">
      <w:pPr>
        <w:ind w:left="850"/>
        <w:rPr>
          <w:rFonts w:ascii="Arial Narrow" w:hAnsi="Arial Narrow" w:cs="Arial Narrow"/>
          <w:sz w:val="24"/>
          <w:szCs w:val="24"/>
        </w:rPr>
      </w:pPr>
      <w:r>
        <w:rPr>
          <w:rFonts w:ascii="Arial Narrow" w:hAnsi="Arial Narrow" w:cs="Arial Narrow"/>
          <w:sz w:val="24"/>
          <w:szCs w:val="24"/>
        </w:rPr>
        <w:t>2.5.1 Маркетинг Микс</w:t>
      </w:r>
    </w:p>
    <w:p w14:paraId="5D03040A" w14:textId="77777777" w:rsidR="00DF5A83" w:rsidRDefault="00DF5A83">
      <w:pPr>
        <w:ind w:left="850"/>
      </w:pPr>
    </w:p>
    <w:p w14:paraId="57BECBBF" w14:textId="77777777" w:rsidR="00DF5A83" w:rsidRDefault="009E7E06">
      <w:pPr>
        <w:ind w:left="850"/>
        <w:rPr>
          <w:rFonts w:ascii="Arial Narrow" w:hAnsi="Arial Narrow" w:cs="Arial Narrow"/>
          <w:sz w:val="24"/>
          <w:szCs w:val="24"/>
        </w:rPr>
      </w:pPr>
      <w:r>
        <w:rPr>
          <w:rFonts w:ascii="Arial Narrow" w:hAnsi="Arial Narrow" w:cs="Arial Narrow"/>
          <w:sz w:val="24"/>
          <w:szCs w:val="24"/>
        </w:rPr>
        <w:t>2.5.1.1 Маркетинг Микс – Product</w:t>
      </w:r>
    </w:p>
    <w:p w14:paraId="4D9B4F9A" w14:textId="77777777" w:rsidR="00DF5A83" w:rsidRDefault="00DF5A83">
      <w:pPr>
        <w:ind w:left="850"/>
      </w:pPr>
    </w:p>
    <w:p w14:paraId="5A49B264" w14:textId="77777777" w:rsidR="00DF5A83" w:rsidRDefault="009E7E06">
      <w:pPr>
        <w:ind w:left="850"/>
        <w:rPr>
          <w:rFonts w:ascii="Arial Narrow" w:hAnsi="Arial Narrow" w:cs="Arial Narrow"/>
          <w:sz w:val="24"/>
          <w:szCs w:val="24"/>
        </w:rPr>
      </w:pPr>
      <w:r>
        <w:rPr>
          <w:rFonts w:ascii="Arial Narrow" w:hAnsi="Arial Narrow" w:cs="Arial Narrow"/>
          <w:sz w:val="24"/>
          <w:szCs w:val="24"/>
        </w:rPr>
        <w:t>2.5.1.2 Маркетинг Микс – Price</w:t>
      </w:r>
    </w:p>
    <w:p w14:paraId="584D924C" w14:textId="77777777" w:rsidR="00DF5A83" w:rsidRDefault="00DF5A83">
      <w:pPr>
        <w:ind w:left="850"/>
      </w:pPr>
    </w:p>
    <w:p w14:paraId="32F263FF" w14:textId="77777777" w:rsidR="00DF5A83" w:rsidRDefault="009E7E06">
      <w:pPr>
        <w:ind w:left="850"/>
        <w:rPr>
          <w:rFonts w:ascii="Arial Narrow" w:hAnsi="Arial Narrow" w:cs="Arial Narrow"/>
          <w:sz w:val="24"/>
          <w:szCs w:val="24"/>
        </w:rPr>
      </w:pPr>
      <w:r>
        <w:rPr>
          <w:rFonts w:ascii="Arial Narrow" w:hAnsi="Arial Narrow" w:cs="Arial Narrow"/>
          <w:sz w:val="24"/>
          <w:szCs w:val="24"/>
        </w:rPr>
        <w:lastRenderedPageBreak/>
        <w:t>2.5.1.3 Маркетинг Микс – Place</w:t>
      </w:r>
    </w:p>
    <w:p w14:paraId="17F3072E" w14:textId="77777777" w:rsidR="00DF5A83" w:rsidRDefault="00DF5A83">
      <w:pPr>
        <w:ind w:left="850"/>
      </w:pPr>
    </w:p>
    <w:p w14:paraId="61672582" w14:textId="77777777" w:rsidR="00DF5A83" w:rsidRDefault="009E7E06">
      <w:pPr>
        <w:ind w:left="850"/>
        <w:rPr>
          <w:rFonts w:ascii="Arial Narrow" w:hAnsi="Arial Narrow" w:cs="Arial Narrow"/>
          <w:sz w:val="24"/>
          <w:szCs w:val="24"/>
        </w:rPr>
      </w:pPr>
      <w:r>
        <w:rPr>
          <w:rFonts w:ascii="Arial Narrow" w:hAnsi="Arial Narrow" w:cs="Arial Narrow"/>
          <w:sz w:val="24"/>
          <w:szCs w:val="24"/>
        </w:rPr>
        <w:t>2.5.1.4 Маркетинг Микс – Promotion</w:t>
      </w:r>
    </w:p>
    <w:p w14:paraId="4D16D61A" w14:textId="77777777" w:rsidR="00DF5A83" w:rsidRDefault="00DF5A83">
      <w:pPr>
        <w:ind w:left="850"/>
      </w:pPr>
    </w:p>
    <w:p w14:paraId="0020702D" w14:textId="77777777" w:rsidR="00DF5A83" w:rsidRDefault="009E7E06">
      <w:pPr>
        <w:ind w:left="850"/>
        <w:rPr>
          <w:rFonts w:ascii="Arial Narrow" w:hAnsi="Arial Narrow" w:cs="Arial Narrow"/>
          <w:sz w:val="24"/>
          <w:szCs w:val="24"/>
        </w:rPr>
      </w:pPr>
      <w:r>
        <w:rPr>
          <w:rFonts w:ascii="Arial Narrow" w:hAnsi="Arial Narrow" w:cs="Arial Narrow"/>
          <w:sz w:val="24"/>
          <w:szCs w:val="24"/>
        </w:rPr>
        <w:t xml:space="preserve">2.5.2 Lean Canvas </w:t>
      </w:r>
    </w:p>
    <w:p w14:paraId="777C21D2" w14:textId="77777777" w:rsidR="00DF5A83" w:rsidRDefault="00DF5A83">
      <w:pPr>
        <w:ind w:left="850"/>
      </w:pPr>
    </w:p>
    <w:p w14:paraId="702A6D53" w14:textId="77777777" w:rsidR="00DF5A83" w:rsidRDefault="009E7E06">
      <w:pPr>
        <w:ind w:left="850"/>
        <w:rPr>
          <w:rFonts w:ascii="Arial Narrow" w:hAnsi="Arial Narrow" w:cs="Arial Narrow"/>
          <w:sz w:val="24"/>
          <w:szCs w:val="24"/>
        </w:rPr>
      </w:pPr>
      <w:r>
        <w:rPr>
          <w:rFonts w:ascii="Arial Narrow" w:hAnsi="Arial Narrow" w:cs="Arial Narrow"/>
          <w:sz w:val="24"/>
          <w:szCs w:val="24"/>
        </w:rPr>
        <w:t xml:space="preserve">3. Экономическая составляющая сервиса </w:t>
      </w:r>
    </w:p>
    <w:p w14:paraId="26B0F0EE" w14:textId="77777777" w:rsidR="00DF5A83" w:rsidRDefault="00DF5A83">
      <w:pPr>
        <w:ind w:left="850"/>
      </w:pPr>
    </w:p>
    <w:p w14:paraId="6D17A3F7" w14:textId="77777777" w:rsidR="00DF5A83" w:rsidRDefault="009E7E06">
      <w:pPr>
        <w:ind w:left="850"/>
        <w:rPr>
          <w:rFonts w:ascii="Arial Narrow" w:hAnsi="Arial Narrow" w:cs="Arial Narrow"/>
          <w:sz w:val="24"/>
          <w:szCs w:val="24"/>
        </w:rPr>
      </w:pPr>
      <w:r>
        <w:rPr>
          <w:rFonts w:ascii="Arial Narrow" w:hAnsi="Arial Narrow" w:cs="Arial Narrow"/>
          <w:sz w:val="24"/>
          <w:szCs w:val="24"/>
        </w:rPr>
        <w:t>3.1 Расчет ставки дисконтирования, доходов, расходов</w:t>
      </w:r>
    </w:p>
    <w:p w14:paraId="3EFA1BD7" w14:textId="77777777" w:rsidR="00DF5A83" w:rsidRDefault="00DF5A83">
      <w:pPr>
        <w:ind w:left="850"/>
      </w:pPr>
    </w:p>
    <w:p w14:paraId="1C0ACA2B" w14:textId="77777777" w:rsidR="00DF5A83" w:rsidRDefault="009E7E06">
      <w:pPr>
        <w:ind w:left="850"/>
      </w:pPr>
      <w:r>
        <w:rPr>
          <w:rFonts w:ascii="Arial Narrow" w:hAnsi="Arial Narrow" w:cs="Arial Narrow"/>
          <w:sz w:val="24"/>
          <w:szCs w:val="24"/>
        </w:rPr>
        <w:t>3.1.1 Расчет ставки дисконтирования</w:t>
      </w:r>
    </w:p>
    <w:p w14:paraId="64FA9CE6" w14:textId="77777777" w:rsidR="00DF5A83" w:rsidRDefault="009E7E06">
      <w:pPr>
        <w:ind w:left="850"/>
      </w:pPr>
      <w:r>
        <w:rPr>
          <w:rFonts w:ascii="Arial Narrow" w:hAnsi="Arial Narrow" w:cs="Arial Narrow"/>
          <w:sz w:val="24"/>
          <w:szCs w:val="24"/>
        </w:rPr>
        <w:t>3.1.2 Выбор режима налогообложения</w:t>
      </w:r>
    </w:p>
    <w:p w14:paraId="7D62161E" w14:textId="77777777" w:rsidR="00DF5A83" w:rsidRDefault="009E7E06">
      <w:pPr>
        <w:ind w:left="850"/>
      </w:pPr>
      <w:r>
        <w:rPr>
          <w:rFonts w:ascii="Arial Narrow" w:hAnsi="Arial Narrow" w:cs="Arial Narrow"/>
          <w:sz w:val="24"/>
          <w:szCs w:val="24"/>
        </w:rPr>
        <w:t>3.1.3 Расчет свободного денежного потока</w:t>
      </w:r>
    </w:p>
    <w:p w14:paraId="36F772B0" w14:textId="77777777" w:rsidR="00DF5A83" w:rsidRDefault="009E7E06">
      <w:pPr>
        <w:ind w:left="850"/>
      </w:pPr>
      <w:r>
        <w:rPr>
          <w:rFonts w:ascii="Arial Narrow" w:hAnsi="Arial Narrow" w:cs="Arial Narrow"/>
          <w:sz w:val="24"/>
          <w:szCs w:val="24"/>
        </w:rPr>
        <w:t>3.2. Построение финансовой модели</w:t>
      </w:r>
    </w:p>
    <w:p w14:paraId="4DF79218" w14:textId="77777777" w:rsidR="00DF5A83" w:rsidRDefault="009E7E06">
      <w:pPr>
        <w:ind w:left="850"/>
      </w:pPr>
      <w:r>
        <w:rPr>
          <w:rFonts w:ascii="Arial Narrow" w:hAnsi="Arial Narrow" w:cs="Arial Narrow"/>
          <w:sz w:val="24"/>
          <w:szCs w:val="24"/>
        </w:rPr>
        <w:t>3.2.1 Определение предпосылок</w:t>
      </w:r>
    </w:p>
    <w:p w14:paraId="2DAC797D" w14:textId="77777777" w:rsidR="00DF5A83" w:rsidRDefault="009E7E06">
      <w:pPr>
        <w:ind w:left="850"/>
      </w:pPr>
      <w:r>
        <w:rPr>
          <w:rFonts w:ascii="Arial Narrow" w:hAnsi="Arial Narrow" w:cs="Arial Narrow"/>
          <w:sz w:val="24"/>
          <w:szCs w:val="24"/>
        </w:rPr>
        <w:t>3.3. Формирование денежных потоков в Excel</w:t>
      </w:r>
    </w:p>
    <w:p w14:paraId="4CBD70EC" w14:textId="77777777" w:rsidR="00DF5A83" w:rsidRDefault="009E7E06">
      <w:pPr>
        <w:ind w:left="850"/>
      </w:pPr>
      <w:r>
        <w:rPr>
          <w:rFonts w:ascii="Arial Narrow" w:hAnsi="Arial Narrow" w:cs="Arial Narrow"/>
          <w:sz w:val="24"/>
          <w:szCs w:val="24"/>
        </w:rPr>
        <w:t>3.3.1 Расчет показателей экономической эффективности проекта</w:t>
      </w:r>
    </w:p>
    <w:p w14:paraId="1AA1F6A3" w14:textId="77777777" w:rsidR="00DF5A83" w:rsidRDefault="009E7E06">
      <w:pPr>
        <w:ind w:left="850"/>
      </w:pPr>
      <w:r>
        <w:rPr>
          <w:rFonts w:ascii="Arial Narrow" w:hAnsi="Arial Narrow" w:cs="Arial Narrow"/>
          <w:sz w:val="24"/>
          <w:szCs w:val="24"/>
        </w:rPr>
        <w:t>3.3.2 Расчет Юнит - экономики проекта</w:t>
      </w:r>
    </w:p>
    <w:p w14:paraId="527F8A14" w14:textId="77777777" w:rsidR="00DF5A83" w:rsidRDefault="009E7E06">
      <w:pPr>
        <w:ind w:left="850"/>
      </w:pPr>
      <w:r>
        <w:rPr>
          <w:rFonts w:ascii="Arial Narrow" w:hAnsi="Arial Narrow" w:cs="Arial Narrow"/>
          <w:sz w:val="24"/>
          <w:szCs w:val="24"/>
        </w:rPr>
        <w:t>3.3.3 Анализ рисков проекта</w:t>
      </w:r>
    </w:p>
    <w:p w14:paraId="01E10A52" w14:textId="77777777" w:rsidR="00DF5A83" w:rsidRDefault="009E7E06">
      <w:pPr>
        <w:ind w:left="850"/>
      </w:pPr>
      <w:r>
        <w:rPr>
          <w:rFonts w:ascii="Arial Narrow" w:hAnsi="Arial Narrow" w:cs="Arial Narrow"/>
          <w:sz w:val="24"/>
          <w:szCs w:val="24"/>
        </w:rPr>
        <w:t>3.3.4 Аналитическая записка</w:t>
      </w:r>
    </w:p>
    <w:p w14:paraId="3155923A" w14:textId="77777777" w:rsidR="00DF5A83" w:rsidRDefault="009E7E06">
      <w:pPr>
        <w:ind w:left="850"/>
      </w:pPr>
      <w:r>
        <w:rPr>
          <w:rFonts w:ascii="Arial Narrow" w:hAnsi="Arial Narrow" w:cs="Arial Narrow"/>
          <w:sz w:val="24"/>
          <w:szCs w:val="24"/>
        </w:rPr>
        <w:t>4. Спецификации</w:t>
      </w:r>
    </w:p>
    <w:p w14:paraId="3AD79BE1" w14:textId="77777777" w:rsidR="00DF5A83" w:rsidRDefault="009E7E06">
      <w:pPr>
        <w:ind w:left="850"/>
      </w:pPr>
      <w:r>
        <w:rPr>
          <w:rFonts w:ascii="Arial Narrow" w:hAnsi="Arial Narrow" w:cs="Arial Narrow"/>
          <w:sz w:val="24"/>
          <w:szCs w:val="24"/>
        </w:rPr>
        <w:t>4.1. Требования к пошаговой обработке информационных потоков</w:t>
      </w:r>
    </w:p>
    <w:p w14:paraId="7C83EB4A" w14:textId="77777777" w:rsidR="00DF5A83" w:rsidRDefault="009E7E06">
      <w:pPr>
        <w:ind w:left="850"/>
      </w:pPr>
      <w:r>
        <w:rPr>
          <w:rFonts w:ascii="Arial Narrow" w:hAnsi="Arial Narrow" w:cs="Arial Narrow"/>
          <w:sz w:val="24"/>
          <w:szCs w:val="24"/>
        </w:rPr>
        <w:t>4.2 Сводный перечень элементов бизнес-данных</w:t>
      </w:r>
    </w:p>
    <w:p w14:paraId="6BE66CF1" w14:textId="77777777" w:rsidR="00DF5A83" w:rsidRDefault="009E7E06">
      <w:pPr>
        <w:ind w:left="850"/>
      </w:pPr>
      <w:r>
        <w:rPr>
          <w:rFonts w:ascii="Arial Narrow" w:hAnsi="Arial Narrow" w:cs="Arial Narrow"/>
          <w:sz w:val="24"/>
          <w:szCs w:val="24"/>
        </w:rPr>
        <w:t>4.3 Справочник элементов бизнес-данных</w:t>
      </w:r>
    </w:p>
    <w:p w14:paraId="01EE4B85" w14:textId="77777777" w:rsidR="00DF5A83" w:rsidRDefault="009E7E06">
      <w:pPr>
        <w:ind w:left="850"/>
      </w:pPr>
      <w:r>
        <w:rPr>
          <w:rFonts w:ascii="Arial Narrow" w:hAnsi="Arial Narrow" w:cs="Arial Narrow"/>
          <w:sz w:val="24"/>
          <w:szCs w:val="24"/>
        </w:rPr>
        <w:t xml:space="preserve">4.4 Правила применения элементов бизнес-данных в сообщениях </w:t>
      </w:r>
    </w:p>
    <w:p w14:paraId="2DD3EB6F" w14:textId="77777777" w:rsidR="00DF5A83" w:rsidRDefault="009E7E06">
      <w:pPr>
        <w:ind w:left="850"/>
      </w:pPr>
      <w:r>
        <w:rPr>
          <w:rFonts w:ascii="Arial Narrow" w:hAnsi="Arial Narrow" w:cs="Arial Narrow"/>
          <w:sz w:val="24"/>
          <w:szCs w:val="24"/>
        </w:rPr>
        <w:t>5. Заключение (является заголовком)</w:t>
      </w:r>
    </w:p>
    <w:p w14:paraId="35FBCB0F" w14:textId="77777777" w:rsidR="00DF5A83" w:rsidRDefault="009E7E06">
      <w:pPr>
        <w:ind w:left="850"/>
        <w:rPr>
          <w:rFonts w:ascii="Arial Narrow" w:hAnsi="Arial Narrow" w:cs="Arial Narrow"/>
          <w:sz w:val="24"/>
          <w:szCs w:val="24"/>
        </w:rPr>
      </w:pPr>
      <w:r>
        <w:rPr>
          <w:rFonts w:ascii="Arial Narrow" w:hAnsi="Arial Narrow" w:cs="Arial Narrow"/>
          <w:sz w:val="24"/>
          <w:szCs w:val="24"/>
        </w:rPr>
        <w:t>Список использованных источников (является заголовком)</w:t>
      </w:r>
    </w:p>
    <w:p w14:paraId="17A9BEBE" w14:textId="77777777" w:rsidR="00DF5A83" w:rsidRDefault="00DF5A83">
      <w:pPr>
        <w:ind w:left="850"/>
        <w:rPr>
          <w:rFonts w:ascii="Arial Narrow" w:hAnsi="Arial Narrow" w:cs="Arial Narrow"/>
          <w:sz w:val="24"/>
          <w:szCs w:val="24"/>
        </w:rPr>
      </w:pPr>
    </w:p>
    <w:p w14:paraId="66072CA7" w14:textId="77777777" w:rsidR="00DF5A83" w:rsidRDefault="00DF5A83">
      <w:pPr>
        <w:ind w:left="850"/>
        <w:rPr>
          <w:rFonts w:ascii="Arial Narrow" w:hAnsi="Arial Narrow" w:cs="Arial Narrow"/>
          <w:sz w:val="24"/>
          <w:szCs w:val="24"/>
        </w:rPr>
      </w:pPr>
    </w:p>
    <w:p w14:paraId="3C48F443" w14:textId="77777777" w:rsidR="00DF5A83" w:rsidRDefault="00DF5A83">
      <w:pPr>
        <w:ind w:left="850"/>
        <w:rPr>
          <w:rFonts w:ascii="Arial Narrow" w:hAnsi="Arial Narrow" w:cs="Arial Narrow"/>
          <w:sz w:val="24"/>
          <w:szCs w:val="24"/>
        </w:rPr>
      </w:pPr>
    </w:p>
    <w:p w14:paraId="55CF6FE7" w14:textId="77777777" w:rsidR="00DF5A83" w:rsidRDefault="00DF5A83">
      <w:pPr>
        <w:ind w:left="850"/>
        <w:rPr>
          <w:rFonts w:ascii="Arial Narrow" w:hAnsi="Arial Narrow" w:cs="Arial Narrow"/>
          <w:sz w:val="24"/>
          <w:szCs w:val="24"/>
        </w:rPr>
      </w:pPr>
    </w:p>
    <w:sectPr w:rsidR="00DF5A83">
      <w:footerReference w:type="default" r:id="rId11"/>
      <w:headerReference w:type="first" r:id="rId12"/>
      <w:footerReference w:type="first" r:id="rId13"/>
      <w:pgSz w:w="11906" w:h="16838"/>
      <w:pgMar w:top="1134" w:right="850"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25B018" w14:textId="77777777" w:rsidR="00C36D00" w:rsidRDefault="00C36D00">
      <w:pPr>
        <w:spacing w:after="0" w:line="240" w:lineRule="auto"/>
      </w:pPr>
      <w:r>
        <w:separator/>
      </w:r>
    </w:p>
  </w:endnote>
  <w:endnote w:type="continuationSeparator" w:id="0">
    <w:p w14:paraId="259A591B" w14:textId="77777777" w:rsidR="00C36D00" w:rsidRDefault="00C36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Narrow">
    <w:panose1 w:val="020B0506020202030204"/>
    <w:charset w:val="00"/>
    <w:family w:val="auto"/>
    <w:pitch w:val="variable"/>
    <w:sig w:usb0="00000287" w:usb1="00000800" w:usb2="00000000" w:usb3="00000000" w:csb0="0000009F"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Lucida Grande CY">
    <w:panose1 w:val="020B0600040502020204"/>
    <w:charset w:val="59"/>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A22134" w14:textId="77777777" w:rsidR="00C36D00" w:rsidRDefault="00C36D00">
    <w:pPr>
      <w:pStyle w:val="Footer"/>
      <w:jc w:val="right"/>
      <w:rPr>
        <w:rFonts w:ascii="Arial Narrow" w:hAnsi="Arial Narrow" w:cs="Arial Narrow"/>
        <w:sz w:val="24"/>
        <w:szCs w:val="24"/>
      </w:rPr>
    </w:pPr>
    <w:r>
      <w:fldChar w:fldCharType="begin"/>
    </w:r>
    <w:r>
      <w:instrText>PAGE \* MERGEFORMAT</w:instrText>
    </w:r>
    <w:r>
      <w:fldChar w:fldCharType="separate"/>
    </w:r>
    <w:r w:rsidR="00CF27B5" w:rsidRPr="00CF27B5">
      <w:rPr>
        <w:rFonts w:ascii="Arial Narrow" w:eastAsia="Arial Narrow" w:hAnsi="Arial Narrow" w:cs="Arial Narrow"/>
        <w:noProof/>
        <w:sz w:val="24"/>
        <w:szCs w:val="24"/>
        <w:lang w:val="en-US"/>
      </w:rPr>
      <w:t>15</w:t>
    </w:r>
    <w:r>
      <w:rPr>
        <w:rFonts w:ascii="Arial Narrow" w:eastAsia="Arial Narrow" w:hAnsi="Arial Narrow" w:cs="Arial Narrow"/>
        <w:sz w:val="24"/>
        <w:szCs w:val="24"/>
        <w:lang w:val="en-US"/>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9BD791" w14:textId="77777777" w:rsidR="00C36D00" w:rsidRDefault="00C36D00">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F352CD" w14:textId="77777777" w:rsidR="00C36D00" w:rsidRDefault="00C36D00">
      <w:pPr>
        <w:spacing w:after="0" w:line="240" w:lineRule="auto"/>
      </w:pPr>
      <w:r>
        <w:separator/>
      </w:r>
    </w:p>
  </w:footnote>
  <w:footnote w:type="continuationSeparator" w:id="0">
    <w:p w14:paraId="525621E7" w14:textId="77777777" w:rsidR="00C36D00" w:rsidRDefault="00C36D00">
      <w:pPr>
        <w:spacing w:after="0" w:line="240" w:lineRule="auto"/>
      </w:pPr>
      <w:r>
        <w:continuationSeparator/>
      </w:r>
    </w:p>
  </w:footnote>
  <w:footnote w:id="1">
    <w:p w14:paraId="3F995FA9" w14:textId="370EB8C3" w:rsidR="00FB6647" w:rsidRDefault="00FB6647">
      <w:pPr>
        <w:pStyle w:val="ad"/>
      </w:pPr>
      <w:r>
        <w:rPr>
          <w:rStyle w:val="af"/>
        </w:rPr>
        <w:footnoteRef/>
      </w:r>
      <w:r>
        <w:t xml:space="preserve"> </w:t>
      </w:r>
      <w:r>
        <w:rPr>
          <w:rFonts w:ascii="Arial Narrow" w:hAnsi="Arial Narrow" w:cs="Arial Narrow"/>
        </w:rPr>
        <w:t xml:space="preserve">Официальный документ Банка России </w:t>
      </w:r>
      <w:r>
        <w:rPr>
          <w:rFonts w:ascii="Arial Narrow" w:hAnsi="Arial Narrow" w:cs="Arial Narrow"/>
        </w:rPr>
        <w:t>«Основные направления развития финансовых технологий на п</w:t>
      </w:r>
      <w:r>
        <w:rPr>
          <w:rFonts w:ascii="Arial Narrow" w:hAnsi="Arial Narrow" w:cs="Arial Narrow"/>
        </w:rPr>
        <w:t>ериод 2025–2027 годов» раздел 3:</w:t>
      </w:r>
      <w:r>
        <w:rPr>
          <w:rFonts w:ascii="Arial Narrow" w:hAnsi="Arial Narrow" w:cs="Arial Narrow"/>
        </w:rPr>
        <w:t xml:space="preserve"> «Направления развития финансовых технологий»</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304305" w14:textId="77777777" w:rsidR="00C36D00" w:rsidRDefault="00C36D00">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80D7A"/>
    <w:multiLevelType w:val="hybridMultilevel"/>
    <w:tmpl w:val="4B4066F2"/>
    <w:lvl w:ilvl="0" w:tplc="3660901C">
      <w:start w:val="1"/>
      <w:numFmt w:val="decimal"/>
      <w:lvlText w:val="%1."/>
      <w:lvlJc w:val="left"/>
      <w:pPr>
        <w:ind w:left="2376" w:hanging="960"/>
      </w:pPr>
      <w:rPr>
        <w:rFonts w:ascii="Arial Narrow" w:eastAsia="Arial Narrow" w:hAnsi="Arial Narrow" w:cs="Arial Narrow"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851ED6"/>
    <w:multiLevelType w:val="hybridMultilevel"/>
    <w:tmpl w:val="6D24910E"/>
    <w:lvl w:ilvl="0" w:tplc="5310F4DE">
      <w:start w:val="1"/>
      <w:numFmt w:val="bullet"/>
      <w:lvlText w:val="·"/>
      <w:lvlJc w:val="left"/>
      <w:pPr>
        <w:ind w:left="720" w:hanging="360"/>
      </w:pPr>
      <w:rPr>
        <w:rFonts w:ascii="Symbol" w:eastAsia="Symbol" w:hAnsi="Symbol" w:cs="Symbol" w:hint="default"/>
      </w:rPr>
    </w:lvl>
    <w:lvl w:ilvl="1" w:tplc="7898DE66">
      <w:start w:val="1"/>
      <w:numFmt w:val="bullet"/>
      <w:lvlText w:val="o"/>
      <w:lvlJc w:val="left"/>
      <w:pPr>
        <w:ind w:left="1440" w:hanging="360"/>
      </w:pPr>
      <w:rPr>
        <w:rFonts w:ascii="Courier New" w:eastAsia="Courier New" w:hAnsi="Courier New" w:cs="Courier New" w:hint="default"/>
      </w:rPr>
    </w:lvl>
    <w:lvl w:ilvl="2" w:tplc="99FE29F6">
      <w:start w:val="1"/>
      <w:numFmt w:val="bullet"/>
      <w:lvlText w:val="§"/>
      <w:lvlJc w:val="left"/>
      <w:pPr>
        <w:ind w:left="2160" w:hanging="360"/>
      </w:pPr>
      <w:rPr>
        <w:rFonts w:ascii="Wingdings" w:eastAsia="Wingdings" w:hAnsi="Wingdings" w:cs="Wingdings" w:hint="default"/>
      </w:rPr>
    </w:lvl>
    <w:lvl w:ilvl="3" w:tplc="08A06210">
      <w:start w:val="1"/>
      <w:numFmt w:val="bullet"/>
      <w:lvlText w:val="·"/>
      <w:lvlJc w:val="left"/>
      <w:pPr>
        <w:ind w:left="2880" w:hanging="360"/>
      </w:pPr>
      <w:rPr>
        <w:rFonts w:ascii="Symbol" w:eastAsia="Symbol" w:hAnsi="Symbol" w:cs="Symbol" w:hint="default"/>
      </w:rPr>
    </w:lvl>
    <w:lvl w:ilvl="4" w:tplc="6D08613A">
      <w:start w:val="1"/>
      <w:numFmt w:val="bullet"/>
      <w:lvlText w:val="o"/>
      <w:lvlJc w:val="left"/>
      <w:pPr>
        <w:ind w:left="3600" w:hanging="360"/>
      </w:pPr>
      <w:rPr>
        <w:rFonts w:ascii="Courier New" w:eastAsia="Courier New" w:hAnsi="Courier New" w:cs="Courier New" w:hint="default"/>
      </w:rPr>
    </w:lvl>
    <w:lvl w:ilvl="5" w:tplc="469C2404">
      <w:start w:val="1"/>
      <w:numFmt w:val="bullet"/>
      <w:lvlText w:val="§"/>
      <w:lvlJc w:val="left"/>
      <w:pPr>
        <w:ind w:left="4320" w:hanging="360"/>
      </w:pPr>
      <w:rPr>
        <w:rFonts w:ascii="Wingdings" w:eastAsia="Wingdings" w:hAnsi="Wingdings" w:cs="Wingdings" w:hint="default"/>
      </w:rPr>
    </w:lvl>
    <w:lvl w:ilvl="6" w:tplc="FE38541C">
      <w:start w:val="1"/>
      <w:numFmt w:val="bullet"/>
      <w:lvlText w:val="·"/>
      <w:lvlJc w:val="left"/>
      <w:pPr>
        <w:ind w:left="5040" w:hanging="360"/>
      </w:pPr>
      <w:rPr>
        <w:rFonts w:ascii="Symbol" w:eastAsia="Symbol" w:hAnsi="Symbol" w:cs="Symbol" w:hint="default"/>
      </w:rPr>
    </w:lvl>
    <w:lvl w:ilvl="7" w:tplc="17882E4C">
      <w:start w:val="1"/>
      <w:numFmt w:val="bullet"/>
      <w:lvlText w:val="o"/>
      <w:lvlJc w:val="left"/>
      <w:pPr>
        <w:ind w:left="5760" w:hanging="360"/>
      </w:pPr>
      <w:rPr>
        <w:rFonts w:ascii="Courier New" w:eastAsia="Courier New" w:hAnsi="Courier New" w:cs="Courier New" w:hint="default"/>
      </w:rPr>
    </w:lvl>
    <w:lvl w:ilvl="8" w:tplc="70D61A68">
      <w:start w:val="1"/>
      <w:numFmt w:val="bullet"/>
      <w:lvlText w:val="§"/>
      <w:lvlJc w:val="left"/>
      <w:pPr>
        <w:ind w:left="6480" w:hanging="360"/>
      </w:pPr>
      <w:rPr>
        <w:rFonts w:ascii="Wingdings" w:eastAsia="Wingdings" w:hAnsi="Wingdings" w:cs="Wingdings" w:hint="default"/>
      </w:rPr>
    </w:lvl>
  </w:abstractNum>
  <w:abstractNum w:abstractNumId="2">
    <w:nsid w:val="10FD731F"/>
    <w:multiLevelType w:val="hybridMultilevel"/>
    <w:tmpl w:val="640ED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5320472"/>
    <w:multiLevelType w:val="hybridMultilevel"/>
    <w:tmpl w:val="574EABF0"/>
    <w:lvl w:ilvl="0" w:tplc="24C27C46">
      <w:start w:val="1"/>
      <w:numFmt w:val="bullet"/>
      <w:lvlText w:val=""/>
      <w:lvlJc w:val="left"/>
      <w:pPr>
        <w:ind w:left="720" w:hanging="360"/>
      </w:pPr>
      <w:rPr>
        <w:rFonts w:ascii="Symbol" w:eastAsiaTheme="minorHAnsi" w:hAnsi="Symbol" w:cs="Arial" w:hint="default"/>
        <w:color w:val="000000"/>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43C739B"/>
    <w:multiLevelType w:val="hybridMultilevel"/>
    <w:tmpl w:val="C1A2D9CE"/>
    <w:lvl w:ilvl="0" w:tplc="24C27C46">
      <w:start w:val="1"/>
      <w:numFmt w:val="bullet"/>
      <w:lvlText w:val=""/>
      <w:lvlJc w:val="left"/>
      <w:pPr>
        <w:ind w:left="720" w:hanging="360"/>
      </w:pPr>
      <w:rPr>
        <w:rFonts w:ascii="Symbol" w:eastAsiaTheme="minorHAnsi" w:hAnsi="Symbol" w:cs="Arial"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5587735"/>
    <w:multiLevelType w:val="hybridMultilevel"/>
    <w:tmpl w:val="D98C4C7E"/>
    <w:lvl w:ilvl="0" w:tplc="24C27C46">
      <w:start w:val="1"/>
      <w:numFmt w:val="bullet"/>
      <w:lvlText w:val=""/>
      <w:lvlJc w:val="left"/>
      <w:pPr>
        <w:ind w:left="720" w:hanging="360"/>
      </w:pPr>
      <w:rPr>
        <w:rFonts w:ascii="Symbol" w:eastAsiaTheme="minorHAnsi" w:hAnsi="Symbol" w:cs="Arial"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DF6277E"/>
    <w:multiLevelType w:val="hybridMultilevel"/>
    <w:tmpl w:val="26A86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096434B"/>
    <w:multiLevelType w:val="hybridMultilevel"/>
    <w:tmpl w:val="58B8F2F0"/>
    <w:lvl w:ilvl="0" w:tplc="FF868556">
      <w:start w:val="1"/>
      <w:numFmt w:val="decimal"/>
      <w:lvlText w:val="%1."/>
      <w:lvlJc w:val="left"/>
      <w:pPr>
        <w:ind w:left="720" w:hanging="360"/>
      </w:pPr>
      <w:rPr>
        <w:rFonts w:ascii="Arial" w:hAnsi="Arial" w:cs="Arial"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16722EA"/>
    <w:multiLevelType w:val="hybridMultilevel"/>
    <w:tmpl w:val="5A4C8BB4"/>
    <w:lvl w:ilvl="0" w:tplc="FF868556">
      <w:start w:val="1"/>
      <w:numFmt w:val="decimal"/>
      <w:lvlText w:val="%1."/>
      <w:lvlJc w:val="left"/>
      <w:pPr>
        <w:ind w:left="1080" w:hanging="360"/>
      </w:pPr>
      <w:rPr>
        <w:rFonts w:ascii="Arial" w:hAnsi="Arial" w:cs="Arial" w:hint="default"/>
        <w:color w:val="00000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53645F5C"/>
    <w:multiLevelType w:val="hybridMultilevel"/>
    <w:tmpl w:val="14380C8E"/>
    <w:lvl w:ilvl="0" w:tplc="24C27C46">
      <w:start w:val="1"/>
      <w:numFmt w:val="bullet"/>
      <w:lvlText w:val=""/>
      <w:lvlJc w:val="left"/>
      <w:pPr>
        <w:ind w:left="720" w:hanging="360"/>
      </w:pPr>
      <w:rPr>
        <w:rFonts w:ascii="Symbol" w:eastAsiaTheme="minorHAnsi" w:hAnsi="Symbol" w:cs="Arial"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5E90666"/>
    <w:multiLevelType w:val="hybridMultilevel"/>
    <w:tmpl w:val="36C81132"/>
    <w:lvl w:ilvl="0" w:tplc="24C27C46">
      <w:start w:val="1"/>
      <w:numFmt w:val="bullet"/>
      <w:lvlText w:val=""/>
      <w:lvlJc w:val="left"/>
      <w:pPr>
        <w:ind w:left="720" w:hanging="360"/>
      </w:pPr>
      <w:rPr>
        <w:rFonts w:ascii="Symbol" w:eastAsiaTheme="minorHAnsi" w:hAnsi="Symbol" w:cs="Arial" w:hint="default"/>
        <w:color w:val="000000"/>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B086427"/>
    <w:multiLevelType w:val="hybridMultilevel"/>
    <w:tmpl w:val="190053B4"/>
    <w:lvl w:ilvl="0" w:tplc="24C27C46">
      <w:start w:val="1"/>
      <w:numFmt w:val="bullet"/>
      <w:lvlText w:val=""/>
      <w:lvlJc w:val="left"/>
      <w:pPr>
        <w:ind w:left="720" w:hanging="360"/>
      </w:pPr>
      <w:rPr>
        <w:rFonts w:ascii="Symbol" w:eastAsiaTheme="minorHAnsi" w:hAnsi="Symbol" w:cs="Arial" w:hint="default"/>
        <w:color w:val="000000"/>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0246418"/>
    <w:multiLevelType w:val="hybridMultilevel"/>
    <w:tmpl w:val="61300CEC"/>
    <w:lvl w:ilvl="0" w:tplc="FF868556">
      <w:start w:val="1"/>
      <w:numFmt w:val="decimal"/>
      <w:lvlText w:val="%1."/>
      <w:lvlJc w:val="left"/>
      <w:pPr>
        <w:ind w:left="720" w:hanging="360"/>
      </w:pPr>
      <w:rPr>
        <w:rFonts w:ascii="Arial" w:hAnsi="Arial" w:cs="Arial"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7456625"/>
    <w:multiLevelType w:val="hybridMultilevel"/>
    <w:tmpl w:val="1B724A90"/>
    <w:lvl w:ilvl="0" w:tplc="3660901C">
      <w:start w:val="1"/>
      <w:numFmt w:val="decimal"/>
      <w:lvlText w:val="%1."/>
      <w:lvlJc w:val="left"/>
      <w:pPr>
        <w:ind w:left="2376" w:hanging="960"/>
      </w:pPr>
      <w:rPr>
        <w:rFonts w:ascii="Arial Narrow" w:eastAsia="Arial Narrow" w:hAnsi="Arial Narrow" w:cs="Arial Narrow" w:hint="default"/>
        <w:sz w:val="22"/>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num w:numId="1">
    <w:abstractNumId w:val="1"/>
  </w:num>
  <w:num w:numId="2">
    <w:abstractNumId w:val="13"/>
  </w:num>
  <w:num w:numId="3">
    <w:abstractNumId w:val="0"/>
  </w:num>
  <w:num w:numId="4">
    <w:abstractNumId w:val="7"/>
  </w:num>
  <w:num w:numId="5">
    <w:abstractNumId w:val="12"/>
  </w:num>
  <w:num w:numId="6">
    <w:abstractNumId w:val="6"/>
  </w:num>
  <w:num w:numId="7">
    <w:abstractNumId w:val="2"/>
  </w:num>
  <w:num w:numId="8">
    <w:abstractNumId w:val="11"/>
  </w:num>
  <w:num w:numId="9">
    <w:abstractNumId w:val="5"/>
  </w:num>
  <w:num w:numId="10">
    <w:abstractNumId w:val="9"/>
  </w:num>
  <w:num w:numId="11">
    <w:abstractNumId w:val="3"/>
  </w:num>
  <w:num w:numId="12">
    <w:abstractNumId w:val="4"/>
  </w:num>
  <w:num w:numId="13">
    <w:abstractNumId w:val="1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5A83"/>
    <w:rsid w:val="000315D9"/>
    <w:rsid w:val="00046915"/>
    <w:rsid w:val="00094D1E"/>
    <w:rsid w:val="001234DB"/>
    <w:rsid w:val="001B1C12"/>
    <w:rsid w:val="001B47EE"/>
    <w:rsid w:val="001C75BB"/>
    <w:rsid w:val="001D7F25"/>
    <w:rsid w:val="00292347"/>
    <w:rsid w:val="002D06B7"/>
    <w:rsid w:val="003104F7"/>
    <w:rsid w:val="003211B7"/>
    <w:rsid w:val="003613DE"/>
    <w:rsid w:val="003C65E7"/>
    <w:rsid w:val="003F4D17"/>
    <w:rsid w:val="0041389F"/>
    <w:rsid w:val="00466BC7"/>
    <w:rsid w:val="005021C1"/>
    <w:rsid w:val="00541C9D"/>
    <w:rsid w:val="005659B6"/>
    <w:rsid w:val="0071202F"/>
    <w:rsid w:val="007375AA"/>
    <w:rsid w:val="007B6895"/>
    <w:rsid w:val="007C4CCA"/>
    <w:rsid w:val="008155FF"/>
    <w:rsid w:val="00923D9B"/>
    <w:rsid w:val="009725F3"/>
    <w:rsid w:val="009E7E06"/>
    <w:rsid w:val="00A102DD"/>
    <w:rsid w:val="00A40243"/>
    <w:rsid w:val="00AB0CB8"/>
    <w:rsid w:val="00B87928"/>
    <w:rsid w:val="00BF64B9"/>
    <w:rsid w:val="00C36D00"/>
    <w:rsid w:val="00C63AD8"/>
    <w:rsid w:val="00C93C54"/>
    <w:rsid w:val="00CF27B5"/>
    <w:rsid w:val="00D61AEF"/>
    <w:rsid w:val="00DF5A83"/>
    <w:rsid w:val="00E66EA9"/>
    <w:rsid w:val="00F14C3B"/>
    <w:rsid w:val="00F75DEC"/>
    <w:rsid w:val="00FA7955"/>
    <w:rsid w:val="00FB6647"/>
    <w:rsid w:val="00FE6B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C2CF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1">
    <w:name w:val="Heading 1"/>
    <w:basedOn w:val="a"/>
    <w:next w:val="a"/>
    <w:link w:val="Heading1Char"/>
    <w:uiPriority w:val="9"/>
    <w:qFormat/>
    <w:pPr>
      <w:keepNext/>
      <w:keepLines/>
      <w:spacing w:before="480"/>
      <w:outlineLvl w:val="0"/>
    </w:pPr>
    <w:rPr>
      <w:rFonts w:ascii="Arial" w:eastAsia="Arial" w:hAnsi="Arial" w:cs="Arial"/>
      <w:sz w:val="40"/>
      <w:szCs w:val="40"/>
    </w:rPr>
  </w:style>
  <w:style w:type="character" w:customStyle="1" w:styleId="Heading1Char">
    <w:name w:val="Heading 1 Char"/>
    <w:link w:val="Heading1"/>
    <w:uiPriority w:val="9"/>
    <w:rPr>
      <w:rFonts w:ascii="Arial" w:eastAsia="Arial" w:hAnsi="Arial" w:cs="Arial"/>
      <w:sz w:val="40"/>
      <w:szCs w:val="40"/>
    </w:rPr>
  </w:style>
  <w:style w:type="paragraph" w:customStyle="1" w:styleId="Heading2">
    <w:name w:val="Heading 2"/>
    <w:basedOn w:val="a"/>
    <w:next w:val="a"/>
    <w:link w:val="Heading2Char"/>
    <w:uiPriority w:val="9"/>
    <w:unhideWhenUsed/>
    <w:qFormat/>
    <w:pPr>
      <w:keepNext/>
      <w:keepLines/>
      <w:spacing w:before="360"/>
      <w:outlineLvl w:val="1"/>
    </w:pPr>
    <w:rPr>
      <w:rFonts w:ascii="Arial" w:eastAsia="Arial" w:hAnsi="Arial" w:cs="Arial"/>
      <w:sz w:val="34"/>
    </w:rPr>
  </w:style>
  <w:style w:type="character" w:customStyle="1" w:styleId="Heading2Char">
    <w:name w:val="Heading 2 Char"/>
    <w:link w:val="Heading2"/>
    <w:uiPriority w:val="9"/>
    <w:rPr>
      <w:rFonts w:ascii="Arial" w:eastAsia="Arial" w:hAnsi="Arial" w:cs="Arial"/>
      <w:sz w:val="34"/>
    </w:rPr>
  </w:style>
  <w:style w:type="paragraph" w:customStyle="1" w:styleId="Heading3">
    <w:name w:val="Heading 3"/>
    <w:basedOn w:val="a"/>
    <w:next w:val="a"/>
    <w:link w:val="Heading3Char"/>
    <w:uiPriority w:val="9"/>
    <w:unhideWhenUsed/>
    <w:qFormat/>
    <w:pPr>
      <w:keepNext/>
      <w:keepLines/>
      <w:spacing w:before="320"/>
      <w:outlineLvl w:val="2"/>
    </w:pPr>
    <w:rPr>
      <w:rFonts w:ascii="Arial" w:eastAsia="Arial" w:hAnsi="Arial" w:cs="Arial"/>
      <w:sz w:val="30"/>
      <w:szCs w:val="30"/>
    </w:rPr>
  </w:style>
  <w:style w:type="character" w:customStyle="1" w:styleId="Heading3Char">
    <w:name w:val="Heading 3 Char"/>
    <w:link w:val="Heading3"/>
    <w:uiPriority w:val="9"/>
    <w:rPr>
      <w:rFonts w:ascii="Arial" w:eastAsia="Arial" w:hAnsi="Arial" w:cs="Arial"/>
      <w:sz w:val="30"/>
      <w:szCs w:val="30"/>
    </w:rPr>
  </w:style>
  <w:style w:type="paragraph" w:customStyle="1" w:styleId="Heading4">
    <w:name w:val="Heading 4"/>
    <w:basedOn w:val="a"/>
    <w:next w:val="a"/>
    <w:link w:val="Heading4Char"/>
    <w:uiPriority w:val="9"/>
    <w:unhideWhenUsed/>
    <w:qFormat/>
    <w:pPr>
      <w:keepNext/>
      <w:keepLines/>
      <w:spacing w:before="320"/>
      <w:outlineLvl w:val="3"/>
    </w:pPr>
    <w:rPr>
      <w:rFonts w:ascii="Arial" w:eastAsia="Arial" w:hAnsi="Arial" w:cs="Arial"/>
      <w:b/>
      <w:bCs/>
      <w:sz w:val="26"/>
      <w:szCs w:val="26"/>
    </w:rPr>
  </w:style>
  <w:style w:type="character" w:customStyle="1" w:styleId="Heading4Char">
    <w:name w:val="Heading 4 Char"/>
    <w:link w:val="Heading4"/>
    <w:uiPriority w:val="9"/>
    <w:rPr>
      <w:rFonts w:ascii="Arial" w:eastAsia="Arial" w:hAnsi="Arial" w:cs="Arial"/>
      <w:b/>
      <w:bCs/>
      <w:sz w:val="26"/>
      <w:szCs w:val="26"/>
    </w:rPr>
  </w:style>
  <w:style w:type="paragraph" w:customStyle="1" w:styleId="Heading5">
    <w:name w:val="Heading 5"/>
    <w:basedOn w:val="a"/>
    <w:next w:val="a"/>
    <w:link w:val="Heading5Char"/>
    <w:uiPriority w:val="9"/>
    <w:unhideWhenUsed/>
    <w:qFormat/>
    <w:pPr>
      <w:keepNext/>
      <w:keepLines/>
      <w:spacing w:before="320"/>
      <w:outlineLvl w:val="4"/>
    </w:pPr>
    <w:rPr>
      <w:rFonts w:ascii="Arial" w:eastAsia="Arial" w:hAnsi="Arial" w:cs="Arial"/>
      <w:b/>
      <w:bCs/>
      <w:sz w:val="24"/>
      <w:szCs w:val="24"/>
    </w:rPr>
  </w:style>
  <w:style w:type="character" w:customStyle="1" w:styleId="Heading5Char">
    <w:name w:val="Heading 5 Char"/>
    <w:link w:val="Heading5"/>
    <w:uiPriority w:val="9"/>
    <w:rPr>
      <w:rFonts w:ascii="Arial" w:eastAsia="Arial" w:hAnsi="Arial" w:cs="Arial"/>
      <w:b/>
      <w:bCs/>
      <w:sz w:val="24"/>
      <w:szCs w:val="24"/>
    </w:rPr>
  </w:style>
  <w:style w:type="paragraph" w:customStyle="1" w:styleId="Heading6">
    <w:name w:val="Heading 6"/>
    <w:basedOn w:val="a"/>
    <w:next w:val="a"/>
    <w:link w:val="Heading6Char"/>
    <w:uiPriority w:val="9"/>
    <w:unhideWhenUsed/>
    <w:qFormat/>
    <w:pPr>
      <w:keepNext/>
      <w:keepLines/>
      <w:spacing w:before="320"/>
      <w:outlineLvl w:val="5"/>
    </w:pPr>
    <w:rPr>
      <w:rFonts w:ascii="Arial" w:eastAsia="Arial" w:hAnsi="Arial" w:cs="Arial"/>
      <w:b/>
      <w:bCs/>
    </w:rPr>
  </w:style>
  <w:style w:type="character" w:customStyle="1" w:styleId="Heading6Char">
    <w:name w:val="Heading 6 Char"/>
    <w:link w:val="Heading6"/>
    <w:uiPriority w:val="9"/>
    <w:rPr>
      <w:rFonts w:ascii="Arial" w:eastAsia="Arial" w:hAnsi="Arial" w:cs="Arial"/>
      <w:b/>
      <w:bCs/>
      <w:sz w:val="22"/>
      <w:szCs w:val="22"/>
    </w:rPr>
  </w:style>
  <w:style w:type="paragraph" w:customStyle="1" w:styleId="Heading7">
    <w:name w:val="Heading 7"/>
    <w:basedOn w:val="a"/>
    <w:next w:val="a"/>
    <w:link w:val="Heading7Char"/>
    <w:uiPriority w:val="9"/>
    <w:unhideWhenUsed/>
    <w:qFormat/>
    <w:pPr>
      <w:keepNext/>
      <w:keepLines/>
      <w:spacing w:before="320"/>
      <w:outlineLvl w:val="6"/>
    </w:pPr>
    <w:rPr>
      <w:rFonts w:ascii="Arial" w:eastAsia="Arial" w:hAnsi="Arial" w:cs="Arial"/>
      <w:b/>
      <w:bCs/>
      <w:i/>
      <w:iCs/>
    </w:rPr>
  </w:style>
  <w:style w:type="character" w:customStyle="1" w:styleId="Heading7Char">
    <w:name w:val="Heading 7 Char"/>
    <w:link w:val="Heading7"/>
    <w:uiPriority w:val="9"/>
    <w:rPr>
      <w:rFonts w:ascii="Arial" w:eastAsia="Arial" w:hAnsi="Arial" w:cs="Arial"/>
      <w:b/>
      <w:bCs/>
      <w:i/>
      <w:iCs/>
      <w:sz w:val="22"/>
      <w:szCs w:val="22"/>
    </w:rPr>
  </w:style>
  <w:style w:type="paragraph" w:customStyle="1" w:styleId="Heading8">
    <w:name w:val="Heading 8"/>
    <w:basedOn w:val="a"/>
    <w:next w:val="a"/>
    <w:link w:val="Heading8Char"/>
    <w:uiPriority w:val="9"/>
    <w:unhideWhenUsed/>
    <w:qFormat/>
    <w:pPr>
      <w:keepNext/>
      <w:keepLines/>
      <w:spacing w:before="320"/>
      <w:outlineLvl w:val="7"/>
    </w:pPr>
    <w:rPr>
      <w:rFonts w:ascii="Arial" w:eastAsia="Arial" w:hAnsi="Arial" w:cs="Arial"/>
      <w:i/>
      <w:iCs/>
    </w:rPr>
  </w:style>
  <w:style w:type="character" w:customStyle="1" w:styleId="Heading8Char">
    <w:name w:val="Heading 8 Char"/>
    <w:link w:val="Heading8"/>
    <w:uiPriority w:val="9"/>
    <w:rPr>
      <w:rFonts w:ascii="Arial" w:eastAsia="Arial" w:hAnsi="Arial" w:cs="Arial"/>
      <w:i/>
      <w:iCs/>
      <w:sz w:val="22"/>
      <w:szCs w:val="22"/>
    </w:rPr>
  </w:style>
  <w:style w:type="paragraph" w:customStyle="1" w:styleId="Heading9">
    <w:name w:val="Heading 9"/>
    <w:basedOn w:val="a"/>
    <w:next w:val="a"/>
    <w:link w:val="Heading9Char"/>
    <w:uiPriority w:val="9"/>
    <w:unhideWhenUsed/>
    <w:qFormat/>
    <w:pPr>
      <w:keepNext/>
      <w:keepLines/>
      <w:spacing w:before="320"/>
      <w:outlineLvl w:val="8"/>
    </w:pPr>
    <w:rPr>
      <w:rFonts w:ascii="Arial" w:eastAsia="Arial" w:hAnsi="Arial" w:cs="Arial"/>
      <w:i/>
      <w:iCs/>
      <w:sz w:val="21"/>
      <w:szCs w:val="21"/>
    </w:rPr>
  </w:style>
  <w:style w:type="character" w:customStyle="1" w:styleId="Heading9Char">
    <w:name w:val="Heading 9 Char"/>
    <w:link w:val="Heading9"/>
    <w:uiPriority w:val="9"/>
    <w:rPr>
      <w:rFonts w:ascii="Arial" w:eastAsia="Arial" w:hAnsi="Arial" w:cs="Arial"/>
      <w:i/>
      <w:iCs/>
      <w:sz w:val="21"/>
      <w:szCs w:val="21"/>
    </w:rPr>
  </w:style>
  <w:style w:type="paragraph" w:styleId="a3">
    <w:name w:val="Title"/>
    <w:basedOn w:val="a"/>
    <w:next w:val="a"/>
    <w:link w:val="a4"/>
    <w:uiPriority w:val="10"/>
    <w:qFormat/>
    <w:pPr>
      <w:spacing w:before="300"/>
      <w:contextualSpacing/>
    </w:pPr>
    <w:rPr>
      <w:sz w:val="48"/>
      <w:szCs w:val="48"/>
    </w:rPr>
  </w:style>
  <w:style w:type="character" w:customStyle="1" w:styleId="a4">
    <w:name w:val="Название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a7">
    <w:name w:val="Quote"/>
    <w:basedOn w:val="a"/>
    <w:next w:val="a"/>
    <w:link w:val="a8"/>
    <w:uiPriority w:val="29"/>
    <w:qFormat/>
    <w:pPr>
      <w:ind w:left="720" w:right="720"/>
    </w:pPr>
    <w:rPr>
      <w:i/>
    </w:rPr>
  </w:style>
  <w:style w:type="character" w:customStyle="1" w:styleId="a8">
    <w:name w:val="Цитата Знак"/>
    <w:link w:val="a7"/>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customStyle="1" w:styleId="Header">
    <w:name w:val="Header"/>
    <w:basedOn w:val="a"/>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customStyle="1" w:styleId="Footer">
    <w:name w:val="Footer"/>
    <w:basedOn w:val="a"/>
    <w:link w:val="FooterChar"/>
    <w:uiPriority w:val="99"/>
    <w:unhideWhenUsed/>
    <w:pPr>
      <w:tabs>
        <w:tab w:val="center" w:pos="7143"/>
        <w:tab w:val="right" w:pos="14287"/>
      </w:tabs>
      <w:spacing w:after="0" w:line="240" w:lineRule="auto"/>
    </w:pPr>
  </w:style>
  <w:style w:type="character" w:customStyle="1" w:styleId="FooterChar">
    <w:name w:val="Footer Char"/>
    <w:link w:val="Footer"/>
    <w:uiPriority w:val="99"/>
  </w:style>
  <w:style w:type="paragraph" w:customStyle="1" w:styleId="Caption">
    <w:name w:val="Caption"/>
    <w:basedOn w:val="a"/>
    <w:next w:val="a"/>
    <w:link w:val="CaptionChar"/>
    <w:uiPriority w:val="35"/>
    <w:unhideWhenUsed/>
    <w:qFormat/>
    <w:rPr>
      <w:b/>
      <w:bCs/>
      <w:color w:val="5B9BD5" w:themeColor="accent1"/>
      <w:sz w:val="18"/>
      <w:szCs w:val="18"/>
    </w:rPr>
  </w:style>
  <w:style w:type="character" w:customStyle="1" w:styleId="CaptionChar">
    <w:name w:val="Caption Char"/>
    <w:link w:val="Caption"/>
    <w:uiPriority w:val="35"/>
    <w:rPr>
      <w:b/>
      <w:bCs/>
      <w:color w:val="5B9BD5" w:themeColor="accent1"/>
      <w:sz w:val="18"/>
      <w:szCs w:val="18"/>
    </w:rPr>
  </w:style>
  <w:style w:type="table" w:styleId="ab">
    <w:name w:val="Table Grid"/>
    <w:basedOn w:val="a1"/>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a1"/>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a1"/>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a1"/>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a1"/>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a1"/>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a1"/>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a1"/>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a1"/>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a1"/>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a1"/>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a1"/>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a1"/>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a1"/>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a1"/>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a1"/>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c">
    <w:name w:val="Hyperlink"/>
    <w:uiPriority w:val="99"/>
    <w:unhideWhenUsed/>
    <w:rPr>
      <w:color w:val="0563C1" w:themeColor="hyperlink"/>
      <w:u w:val="single"/>
    </w:rPr>
  </w:style>
  <w:style w:type="paragraph" w:styleId="ad">
    <w:name w:val="footnote text"/>
    <w:basedOn w:val="a"/>
    <w:link w:val="ae"/>
    <w:uiPriority w:val="99"/>
    <w:unhideWhenUsed/>
    <w:pPr>
      <w:spacing w:after="40" w:line="240" w:lineRule="auto"/>
    </w:pPr>
    <w:rPr>
      <w:sz w:val="18"/>
    </w:rPr>
  </w:style>
  <w:style w:type="character" w:customStyle="1" w:styleId="ae">
    <w:name w:val="Текст сноски Знак"/>
    <w:link w:val="ad"/>
    <w:uiPriority w:val="99"/>
    <w:rPr>
      <w:sz w:val="18"/>
    </w:rPr>
  </w:style>
  <w:style w:type="character" w:styleId="af">
    <w:name w:val="footnote reference"/>
    <w:uiPriority w:val="99"/>
    <w:unhideWhenUsed/>
    <w:rPr>
      <w:vertAlign w:val="superscript"/>
    </w:rPr>
  </w:style>
  <w:style w:type="paragraph" w:styleId="af0">
    <w:name w:val="endnote text"/>
    <w:basedOn w:val="a"/>
    <w:link w:val="af1"/>
    <w:uiPriority w:val="99"/>
    <w:semiHidden/>
    <w:unhideWhenUsed/>
    <w:pPr>
      <w:spacing w:after="0" w:line="240" w:lineRule="auto"/>
    </w:pPr>
    <w:rPr>
      <w:sz w:val="20"/>
    </w:rPr>
  </w:style>
  <w:style w:type="character" w:customStyle="1" w:styleId="af1">
    <w:name w:val="Текст концевой сноски Знак"/>
    <w:link w:val="af0"/>
    <w:uiPriority w:val="99"/>
    <w:rPr>
      <w:sz w:val="20"/>
    </w:rPr>
  </w:style>
  <w:style w:type="character" w:styleId="af2">
    <w:name w:val="endnote reference"/>
    <w:uiPriority w:val="99"/>
    <w:semiHidden/>
    <w:unhideWhenUsed/>
    <w:rPr>
      <w:vertAlign w:val="superscript"/>
    </w:rPr>
  </w:style>
  <w:style w:type="paragraph" w:styleId="1">
    <w:name w:val="toc 1"/>
    <w:basedOn w:val="a"/>
    <w:next w:val="a"/>
    <w:uiPriority w:val="39"/>
    <w:unhideWhenUsed/>
    <w:pPr>
      <w:spacing w:after="57"/>
    </w:pPr>
  </w:style>
  <w:style w:type="paragraph" w:styleId="2">
    <w:name w:val="toc 2"/>
    <w:basedOn w:val="a"/>
    <w:next w:val="a"/>
    <w:uiPriority w:val="39"/>
    <w:unhideWhenUsed/>
    <w:pPr>
      <w:spacing w:after="57"/>
      <w:ind w:left="283"/>
    </w:pPr>
  </w:style>
  <w:style w:type="paragraph" w:styleId="3">
    <w:name w:val="toc 3"/>
    <w:basedOn w:val="a"/>
    <w:next w:val="a"/>
    <w:uiPriority w:val="39"/>
    <w:unhideWhenUsed/>
    <w:pPr>
      <w:spacing w:after="57"/>
      <w:ind w:left="567"/>
    </w:pPr>
  </w:style>
  <w:style w:type="paragraph" w:styleId="4">
    <w:name w:val="toc 4"/>
    <w:basedOn w:val="a"/>
    <w:next w:val="a"/>
    <w:uiPriority w:val="39"/>
    <w:unhideWhenUsed/>
    <w:pPr>
      <w:spacing w:after="57"/>
      <w:ind w:left="850"/>
    </w:pPr>
  </w:style>
  <w:style w:type="paragraph" w:styleId="5">
    <w:name w:val="toc 5"/>
    <w:basedOn w:val="a"/>
    <w:next w:val="a"/>
    <w:uiPriority w:val="39"/>
    <w:unhideWhenUsed/>
    <w:pPr>
      <w:spacing w:after="57"/>
      <w:ind w:left="1134"/>
    </w:pPr>
  </w:style>
  <w:style w:type="paragraph" w:styleId="6">
    <w:name w:val="toc 6"/>
    <w:basedOn w:val="a"/>
    <w:next w:val="a"/>
    <w:uiPriority w:val="39"/>
    <w:unhideWhenUsed/>
    <w:pPr>
      <w:spacing w:after="57"/>
      <w:ind w:left="1417"/>
    </w:pPr>
  </w:style>
  <w:style w:type="paragraph" w:styleId="7">
    <w:name w:val="toc 7"/>
    <w:basedOn w:val="a"/>
    <w:next w:val="a"/>
    <w:uiPriority w:val="39"/>
    <w:unhideWhenUsed/>
    <w:pPr>
      <w:spacing w:after="57"/>
      <w:ind w:left="1701"/>
    </w:pPr>
  </w:style>
  <w:style w:type="paragraph" w:styleId="8">
    <w:name w:val="toc 8"/>
    <w:basedOn w:val="a"/>
    <w:next w:val="a"/>
    <w:uiPriority w:val="39"/>
    <w:unhideWhenUsed/>
    <w:pPr>
      <w:spacing w:after="57"/>
      <w:ind w:left="1984"/>
    </w:pPr>
  </w:style>
  <w:style w:type="paragraph" w:styleId="9">
    <w:name w:val="toc 9"/>
    <w:basedOn w:val="a"/>
    <w:next w:val="a"/>
    <w:uiPriority w:val="39"/>
    <w:unhideWhenUsed/>
    <w:pPr>
      <w:spacing w:after="57"/>
      <w:ind w:left="2268"/>
    </w:pPr>
  </w:style>
  <w:style w:type="paragraph" w:styleId="af3">
    <w:name w:val="TOC Heading"/>
    <w:uiPriority w:val="39"/>
    <w:unhideWhenUsed/>
  </w:style>
  <w:style w:type="paragraph" w:styleId="af4">
    <w:name w:val="table of figures"/>
    <w:basedOn w:val="a"/>
    <w:next w:val="a"/>
    <w:uiPriority w:val="99"/>
    <w:unhideWhenUsed/>
    <w:pPr>
      <w:spacing w:after="0"/>
    </w:pPr>
  </w:style>
  <w:style w:type="paragraph" w:styleId="af5">
    <w:name w:val="No Spacing"/>
    <w:basedOn w:val="a"/>
    <w:uiPriority w:val="1"/>
    <w:qFormat/>
    <w:pPr>
      <w:spacing w:after="0" w:line="240" w:lineRule="auto"/>
    </w:pPr>
  </w:style>
  <w:style w:type="paragraph" w:styleId="af6">
    <w:name w:val="List Paragraph"/>
    <w:basedOn w:val="a"/>
    <w:uiPriority w:val="34"/>
    <w:qFormat/>
    <w:pPr>
      <w:ind w:left="720"/>
      <w:contextualSpacing/>
    </w:pPr>
  </w:style>
  <w:style w:type="paragraph" w:customStyle="1" w:styleId="TableParagraph">
    <w:name w:val="Table Paragraph"/>
    <w:uiPriority w:val="1"/>
    <w:qFormat/>
    <w:pPr>
      <w:widowControl w:val="0"/>
      <w:pBdr>
        <w:top w:val="none" w:sz="4" w:space="0" w:color="000000"/>
        <w:left w:val="none" w:sz="4" w:space="0" w:color="000000"/>
        <w:bottom w:val="none" w:sz="4" w:space="0" w:color="000000"/>
        <w:right w:val="none" w:sz="4" w:space="0" w:color="000000"/>
        <w:between w:val="none" w:sz="4" w:space="0" w:color="000000"/>
      </w:pBdr>
      <w:spacing w:before="99" w:after="0" w:line="240" w:lineRule="auto"/>
      <w:ind w:left="100"/>
    </w:pPr>
    <w:rPr>
      <w:rFonts w:ascii="Arial" w:eastAsia="Arial" w:hAnsi="Arial" w:cs="Arial"/>
      <w:sz w:val="24"/>
      <w:lang w:val="en-US"/>
    </w:rPr>
  </w:style>
  <w:style w:type="paragraph" w:styleId="af7">
    <w:name w:val="Balloon Text"/>
    <w:basedOn w:val="a"/>
    <w:link w:val="af8"/>
    <w:uiPriority w:val="99"/>
    <w:semiHidden/>
    <w:unhideWhenUsed/>
    <w:rsid w:val="00292347"/>
    <w:pPr>
      <w:spacing w:after="0" w:line="240" w:lineRule="auto"/>
    </w:pPr>
    <w:rPr>
      <w:rFonts w:ascii="Lucida Grande CY" w:hAnsi="Lucida Grande CY" w:cs="Lucida Grande CY"/>
      <w:sz w:val="18"/>
      <w:szCs w:val="18"/>
    </w:rPr>
  </w:style>
  <w:style w:type="character" w:customStyle="1" w:styleId="af8">
    <w:name w:val="Текст выноски Знак"/>
    <w:basedOn w:val="a0"/>
    <w:link w:val="af7"/>
    <w:uiPriority w:val="99"/>
    <w:semiHidden/>
    <w:rsid w:val="00292347"/>
    <w:rPr>
      <w:rFonts w:ascii="Lucida Grande CY" w:hAnsi="Lucida Grande CY" w:cs="Lucida Grande CY"/>
      <w:sz w:val="18"/>
      <w:szCs w:val="18"/>
    </w:rPr>
  </w:style>
  <w:style w:type="paragraph" w:customStyle="1" w:styleId="10">
    <w:name w:val="Обычный1"/>
    <w:rsid w:val="007C4CCA"/>
    <w:pPr>
      <w:spacing w:after="0"/>
    </w:pPr>
    <w:rPr>
      <w:rFonts w:ascii="Arial" w:eastAsia="Arial" w:hAnsi="Arial" w:cs="Arial"/>
      <w:lang w:val="ru" w:eastAsia="zh-CN"/>
    </w:rPr>
  </w:style>
  <w:style w:type="paragraph" w:styleId="af9">
    <w:name w:val="Normal (Web)"/>
    <w:basedOn w:val="a"/>
    <w:uiPriority w:val="99"/>
    <w:semiHidden/>
    <w:unhideWhenUsed/>
    <w:rsid w:val="00923D9B"/>
    <w:pPr>
      <w:spacing w:before="100" w:beforeAutospacing="1" w:after="100" w:afterAutospacing="1" w:line="240" w:lineRule="auto"/>
    </w:pPr>
    <w:rPr>
      <w:rFonts w:ascii="Times" w:hAnsi="Times" w:cs="Times New Roman"/>
      <w:sz w:val="20"/>
      <w:szCs w:val="20"/>
      <w:lang w:eastAsia="ru-R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1">
    <w:name w:val="Heading 1"/>
    <w:basedOn w:val="a"/>
    <w:next w:val="a"/>
    <w:link w:val="Heading1Char"/>
    <w:uiPriority w:val="9"/>
    <w:qFormat/>
    <w:pPr>
      <w:keepNext/>
      <w:keepLines/>
      <w:spacing w:before="480"/>
      <w:outlineLvl w:val="0"/>
    </w:pPr>
    <w:rPr>
      <w:rFonts w:ascii="Arial" w:eastAsia="Arial" w:hAnsi="Arial" w:cs="Arial"/>
      <w:sz w:val="40"/>
      <w:szCs w:val="40"/>
    </w:rPr>
  </w:style>
  <w:style w:type="character" w:customStyle="1" w:styleId="Heading1Char">
    <w:name w:val="Heading 1 Char"/>
    <w:link w:val="Heading1"/>
    <w:uiPriority w:val="9"/>
    <w:rPr>
      <w:rFonts w:ascii="Arial" w:eastAsia="Arial" w:hAnsi="Arial" w:cs="Arial"/>
      <w:sz w:val="40"/>
      <w:szCs w:val="40"/>
    </w:rPr>
  </w:style>
  <w:style w:type="paragraph" w:customStyle="1" w:styleId="Heading2">
    <w:name w:val="Heading 2"/>
    <w:basedOn w:val="a"/>
    <w:next w:val="a"/>
    <w:link w:val="Heading2Char"/>
    <w:uiPriority w:val="9"/>
    <w:unhideWhenUsed/>
    <w:qFormat/>
    <w:pPr>
      <w:keepNext/>
      <w:keepLines/>
      <w:spacing w:before="360"/>
      <w:outlineLvl w:val="1"/>
    </w:pPr>
    <w:rPr>
      <w:rFonts w:ascii="Arial" w:eastAsia="Arial" w:hAnsi="Arial" w:cs="Arial"/>
      <w:sz w:val="34"/>
    </w:rPr>
  </w:style>
  <w:style w:type="character" w:customStyle="1" w:styleId="Heading2Char">
    <w:name w:val="Heading 2 Char"/>
    <w:link w:val="Heading2"/>
    <w:uiPriority w:val="9"/>
    <w:rPr>
      <w:rFonts w:ascii="Arial" w:eastAsia="Arial" w:hAnsi="Arial" w:cs="Arial"/>
      <w:sz w:val="34"/>
    </w:rPr>
  </w:style>
  <w:style w:type="paragraph" w:customStyle="1" w:styleId="Heading3">
    <w:name w:val="Heading 3"/>
    <w:basedOn w:val="a"/>
    <w:next w:val="a"/>
    <w:link w:val="Heading3Char"/>
    <w:uiPriority w:val="9"/>
    <w:unhideWhenUsed/>
    <w:qFormat/>
    <w:pPr>
      <w:keepNext/>
      <w:keepLines/>
      <w:spacing w:before="320"/>
      <w:outlineLvl w:val="2"/>
    </w:pPr>
    <w:rPr>
      <w:rFonts w:ascii="Arial" w:eastAsia="Arial" w:hAnsi="Arial" w:cs="Arial"/>
      <w:sz w:val="30"/>
      <w:szCs w:val="30"/>
    </w:rPr>
  </w:style>
  <w:style w:type="character" w:customStyle="1" w:styleId="Heading3Char">
    <w:name w:val="Heading 3 Char"/>
    <w:link w:val="Heading3"/>
    <w:uiPriority w:val="9"/>
    <w:rPr>
      <w:rFonts w:ascii="Arial" w:eastAsia="Arial" w:hAnsi="Arial" w:cs="Arial"/>
      <w:sz w:val="30"/>
      <w:szCs w:val="30"/>
    </w:rPr>
  </w:style>
  <w:style w:type="paragraph" w:customStyle="1" w:styleId="Heading4">
    <w:name w:val="Heading 4"/>
    <w:basedOn w:val="a"/>
    <w:next w:val="a"/>
    <w:link w:val="Heading4Char"/>
    <w:uiPriority w:val="9"/>
    <w:unhideWhenUsed/>
    <w:qFormat/>
    <w:pPr>
      <w:keepNext/>
      <w:keepLines/>
      <w:spacing w:before="320"/>
      <w:outlineLvl w:val="3"/>
    </w:pPr>
    <w:rPr>
      <w:rFonts w:ascii="Arial" w:eastAsia="Arial" w:hAnsi="Arial" w:cs="Arial"/>
      <w:b/>
      <w:bCs/>
      <w:sz w:val="26"/>
      <w:szCs w:val="26"/>
    </w:rPr>
  </w:style>
  <w:style w:type="character" w:customStyle="1" w:styleId="Heading4Char">
    <w:name w:val="Heading 4 Char"/>
    <w:link w:val="Heading4"/>
    <w:uiPriority w:val="9"/>
    <w:rPr>
      <w:rFonts w:ascii="Arial" w:eastAsia="Arial" w:hAnsi="Arial" w:cs="Arial"/>
      <w:b/>
      <w:bCs/>
      <w:sz w:val="26"/>
      <w:szCs w:val="26"/>
    </w:rPr>
  </w:style>
  <w:style w:type="paragraph" w:customStyle="1" w:styleId="Heading5">
    <w:name w:val="Heading 5"/>
    <w:basedOn w:val="a"/>
    <w:next w:val="a"/>
    <w:link w:val="Heading5Char"/>
    <w:uiPriority w:val="9"/>
    <w:unhideWhenUsed/>
    <w:qFormat/>
    <w:pPr>
      <w:keepNext/>
      <w:keepLines/>
      <w:spacing w:before="320"/>
      <w:outlineLvl w:val="4"/>
    </w:pPr>
    <w:rPr>
      <w:rFonts w:ascii="Arial" w:eastAsia="Arial" w:hAnsi="Arial" w:cs="Arial"/>
      <w:b/>
      <w:bCs/>
      <w:sz w:val="24"/>
      <w:szCs w:val="24"/>
    </w:rPr>
  </w:style>
  <w:style w:type="character" w:customStyle="1" w:styleId="Heading5Char">
    <w:name w:val="Heading 5 Char"/>
    <w:link w:val="Heading5"/>
    <w:uiPriority w:val="9"/>
    <w:rPr>
      <w:rFonts w:ascii="Arial" w:eastAsia="Arial" w:hAnsi="Arial" w:cs="Arial"/>
      <w:b/>
      <w:bCs/>
      <w:sz w:val="24"/>
      <w:szCs w:val="24"/>
    </w:rPr>
  </w:style>
  <w:style w:type="paragraph" w:customStyle="1" w:styleId="Heading6">
    <w:name w:val="Heading 6"/>
    <w:basedOn w:val="a"/>
    <w:next w:val="a"/>
    <w:link w:val="Heading6Char"/>
    <w:uiPriority w:val="9"/>
    <w:unhideWhenUsed/>
    <w:qFormat/>
    <w:pPr>
      <w:keepNext/>
      <w:keepLines/>
      <w:spacing w:before="320"/>
      <w:outlineLvl w:val="5"/>
    </w:pPr>
    <w:rPr>
      <w:rFonts w:ascii="Arial" w:eastAsia="Arial" w:hAnsi="Arial" w:cs="Arial"/>
      <w:b/>
      <w:bCs/>
    </w:rPr>
  </w:style>
  <w:style w:type="character" w:customStyle="1" w:styleId="Heading6Char">
    <w:name w:val="Heading 6 Char"/>
    <w:link w:val="Heading6"/>
    <w:uiPriority w:val="9"/>
    <w:rPr>
      <w:rFonts w:ascii="Arial" w:eastAsia="Arial" w:hAnsi="Arial" w:cs="Arial"/>
      <w:b/>
      <w:bCs/>
      <w:sz w:val="22"/>
      <w:szCs w:val="22"/>
    </w:rPr>
  </w:style>
  <w:style w:type="paragraph" w:customStyle="1" w:styleId="Heading7">
    <w:name w:val="Heading 7"/>
    <w:basedOn w:val="a"/>
    <w:next w:val="a"/>
    <w:link w:val="Heading7Char"/>
    <w:uiPriority w:val="9"/>
    <w:unhideWhenUsed/>
    <w:qFormat/>
    <w:pPr>
      <w:keepNext/>
      <w:keepLines/>
      <w:spacing w:before="320"/>
      <w:outlineLvl w:val="6"/>
    </w:pPr>
    <w:rPr>
      <w:rFonts w:ascii="Arial" w:eastAsia="Arial" w:hAnsi="Arial" w:cs="Arial"/>
      <w:b/>
      <w:bCs/>
      <w:i/>
      <w:iCs/>
    </w:rPr>
  </w:style>
  <w:style w:type="character" w:customStyle="1" w:styleId="Heading7Char">
    <w:name w:val="Heading 7 Char"/>
    <w:link w:val="Heading7"/>
    <w:uiPriority w:val="9"/>
    <w:rPr>
      <w:rFonts w:ascii="Arial" w:eastAsia="Arial" w:hAnsi="Arial" w:cs="Arial"/>
      <w:b/>
      <w:bCs/>
      <w:i/>
      <w:iCs/>
      <w:sz w:val="22"/>
      <w:szCs w:val="22"/>
    </w:rPr>
  </w:style>
  <w:style w:type="paragraph" w:customStyle="1" w:styleId="Heading8">
    <w:name w:val="Heading 8"/>
    <w:basedOn w:val="a"/>
    <w:next w:val="a"/>
    <w:link w:val="Heading8Char"/>
    <w:uiPriority w:val="9"/>
    <w:unhideWhenUsed/>
    <w:qFormat/>
    <w:pPr>
      <w:keepNext/>
      <w:keepLines/>
      <w:spacing w:before="320"/>
      <w:outlineLvl w:val="7"/>
    </w:pPr>
    <w:rPr>
      <w:rFonts w:ascii="Arial" w:eastAsia="Arial" w:hAnsi="Arial" w:cs="Arial"/>
      <w:i/>
      <w:iCs/>
    </w:rPr>
  </w:style>
  <w:style w:type="character" w:customStyle="1" w:styleId="Heading8Char">
    <w:name w:val="Heading 8 Char"/>
    <w:link w:val="Heading8"/>
    <w:uiPriority w:val="9"/>
    <w:rPr>
      <w:rFonts w:ascii="Arial" w:eastAsia="Arial" w:hAnsi="Arial" w:cs="Arial"/>
      <w:i/>
      <w:iCs/>
      <w:sz w:val="22"/>
      <w:szCs w:val="22"/>
    </w:rPr>
  </w:style>
  <w:style w:type="paragraph" w:customStyle="1" w:styleId="Heading9">
    <w:name w:val="Heading 9"/>
    <w:basedOn w:val="a"/>
    <w:next w:val="a"/>
    <w:link w:val="Heading9Char"/>
    <w:uiPriority w:val="9"/>
    <w:unhideWhenUsed/>
    <w:qFormat/>
    <w:pPr>
      <w:keepNext/>
      <w:keepLines/>
      <w:spacing w:before="320"/>
      <w:outlineLvl w:val="8"/>
    </w:pPr>
    <w:rPr>
      <w:rFonts w:ascii="Arial" w:eastAsia="Arial" w:hAnsi="Arial" w:cs="Arial"/>
      <w:i/>
      <w:iCs/>
      <w:sz w:val="21"/>
      <w:szCs w:val="21"/>
    </w:rPr>
  </w:style>
  <w:style w:type="character" w:customStyle="1" w:styleId="Heading9Char">
    <w:name w:val="Heading 9 Char"/>
    <w:link w:val="Heading9"/>
    <w:uiPriority w:val="9"/>
    <w:rPr>
      <w:rFonts w:ascii="Arial" w:eastAsia="Arial" w:hAnsi="Arial" w:cs="Arial"/>
      <w:i/>
      <w:iCs/>
      <w:sz w:val="21"/>
      <w:szCs w:val="21"/>
    </w:rPr>
  </w:style>
  <w:style w:type="paragraph" w:styleId="a3">
    <w:name w:val="Title"/>
    <w:basedOn w:val="a"/>
    <w:next w:val="a"/>
    <w:link w:val="a4"/>
    <w:uiPriority w:val="10"/>
    <w:qFormat/>
    <w:pPr>
      <w:spacing w:before="300"/>
      <w:contextualSpacing/>
    </w:pPr>
    <w:rPr>
      <w:sz w:val="48"/>
      <w:szCs w:val="48"/>
    </w:rPr>
  </w:style>
  <w:style w:type="character" w:customStyle="1" w:styleId="a4">
    <w:name w:val="Название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a7">
    <w:name w:val="Quote"/>
    <w:basedOn w:val="a"/>
    <w:next w:val="a"/>
    <w:link w:val="a8"/>
    <w:uiPriority w:val="29"/>
    <w:qFormat/>
    <w:pPr>
      <w:ind w:left="720" w:right="720"/>
    </w:pPr>
    <w:rPr>
      <w:i/>
    </w:rPr>
  </w:style>
  <w:style w:type="character" w:customStyle="1" w:styleId="a8">
    <w:name w:val="Цитата Знак"/>
    <w:link w:val="a7"/>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customStyle="1" w:styleId="Header">
    <w:name w:val="Header"/>
    <w:basedOn w:val="a"/>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customStyle="1" w:styleId="Footer">
    <w:name w:val="Footer"/>
    <w:basedOn w:val="a"/>
    <w:link w:val="FooterChar"/>
    <w:uiPriority w:val="99"/>
    <w:unhideWhenUsed/>
    <w:pPr>
      <w:tabs>
        <w:tab w:val="center" w:pos="7143"/>
        <w:tab w:val="right" w:pos="14287"/>
      </w:tabs>
      <w:spacing w:after="0" w:line="240" w:lineRule="auto"/>
    </w:pPr>
  </w:style>
  <w:style w:type="character" w:customStyle="1" w:styleId="FooterChar">
    <w:name w:val="Footer Char"/>
    <w:link w:val="Footer"/>
    <w:uiPriority w:val="99"/>
  </w:style>
  <w:style w:type="paragraph" w:customStyle="1" w:styleId="Caption">
    <w:name w:val="Caption"/>
    <w:basedOn w:val="a"/>
    <w:next w:val="a"/>
    <w:link w:val="CaptionChar"/>
    <w:uiPriority w:val="35"/>
    <w:unhideWhenUsed/>
    <w:qFormat/>
    <w:rPr>
      <w:b/>
      <w:bCs/>
      <w:color w:val="5B9BD5" w:themeColor="accent1"/>
      <w:sz w:val="18"/>
      <w:szCs w:val="18"/>
    </w:rPr>
  </w:style>
  <w:style w:type="character" w:customStyle="1" w:styleId="CaptionChar">
    <w:name w:val="Caption Char"/>
    <w:link w:val="Caption"/>
    <w:uiPriority w:val="35"/>
    <w:rPr>
      <w:b/>
      <w:bCs/>
      <w:color w:val="5B9BD5" w:themeColor="accent1"/>
      <w:sz w:val="18"/>
      <w:szCs w:val="18"/>
    </w:rPr>
  </w:style>
  <w:style w:type="table" w:styleId="ab">
    <w:name w:val="Table Grid"/>
    <w:basedOn w:val="a1"/>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a1"/>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a1"/>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a1"/>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a1"/>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a1"/>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a1"/>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a1"/>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a1"/>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a1"/>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a1"/>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a1"/>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a1"/>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a1"/>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a1"/>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a1"/>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c">
    <w:name w:val="Hyperlink"/>
    <w:uiPriority w:val="99"/>
    <w:unhideWhenUsed/>
    <w:rPr>
      <w:color w:val="0563C1" w:themeColor="hyperlink"/>
      <w:u w:val="single"/>
    </w:rPr>
  </w:style>
  <w:style w:type="paragraph" w:styleId="ad">
    <w:name w:val="footnote text"/>
    <w:basedOn w:val="a"/>
    <w:link w:val="ae"/>
    <w:uiPriority w:val="99"/>
    <w:unhideWhenUsed/>
    <w:pPr>
      <w:spacing w:after="40" w:line="240" w:lineRule="auto"/>
    </w:pPr>
    <w:rPr>
      <w:sz w:val="18"/>
    </w:rPr>
  </w:style>
  <w:style w:type="character" w:customStyle="1" w:styleId="ae">
    <w:name w:val="Текст сноски Знак"/>
    <w:link w:val="ad"/>
    <w:uiPriority w:val="99"/>
    <w:rPr>
      <w:sz w:val="18"/>
    </w:rPr>
  </w:style>
  <w:style w:type="character" w:styleId="af">
    <w:name w:val="footnote reference"/>
    <w:uiPriority w:val="99"/>
    <w:unhideWhenUsed/>
    <w:rPr>
      <w:vertAlign w:val="superscript"/>
    </w:rPr>
  </w:style>
  <w:style w:type="paragraph" w:styleId="af0">
    <w:name w:val="endnote text"/>
    <w:basedOn w:val="a"/>
    <w:link w:val="af1"/>
    <w:uiPriority w:val="99"/>
    <w:semiHidden/>
    <w:unhideWhenUsed/>
    <w:pPr>
      <w:spacing w:after="0" w:line="240" w:lineRule="auto"/>
    </w:pPr>
    <w:rPr>
      <w:sz w:val="20"/>
    </w:rPr>
  </w:style>
  <w:style w:type="character" w:customStyle="1" w:styleId="af1">
    <w:name w:val="Текст концевой сноски Знак"/>
    <w:link w:val="af0"/>
    <w:uiPriority w:val="99"/>
    <w:rPr>
      <w:sz w:val="20"/>
    </w:rPr>
  </w:style>
  <w:style w:type="character" w:styleId="af2">
    <w:name w:val="endnote reference"/>
    <w:uiPriority w:val="99"/>
    <w:semiHidden/>
    <w:unhideWhenUsed/>
    <w:rPr>
      <w:vertAlign w:val="superscript"/>
    </w:rPr>
  </w:style>
  <w:style w:type="paragraph" w:styleId="1">
    <w:name w:val="toc 1"/>
    <w:basedOn w:val="a"/>
    <w:next w:val="a"/>
    <w:uiPriority w:val="39"/>
    <w:unhideWhenUsed/>
    <w:pPr>
      <w:spacing w:after="57"/>
    </w:pPr>
  </w:style>
  <w:style w:type="paragraph" w:styleId="2">
    <w:name w:val="toc 2"/>
    <w:basedOn w:val="a"/>
    <w:next w:val="a"/>
    <w:uiPriority w:val="39"/>
    <w:unhideWhenUsed/>
    <w:pPr>
      <w:spacing w:after="57"/>
      <w:ind w:left="283"/>
    </w:pPr>
  </w:style>
  <w:style w:type="paragraph" w:styleId="3">
    <w:name w:val="toc 3"/>
    <w:basedOn w:val="a"/>
    <w:next w:val="a"/>
    <w:uiPriority w:val="39"/>
    <w:unhideWhenUsed/>
    <w:pPr>
      <w:spacing w:after="57"/>
      <w:ind w:left="567"/>
    </w:pPr>
  </w:style>
  <w:style w:type="paragraph" w:styleId="4">
    <w:name w:val="toc 4"/>
    <w:basedOn w:val="a"/>
    <w:next w:val="a"/>
    <w:uiPriority w:val="39"/>
    <w:unhideWhenUsed/>
    <w:pPr>
      <w:spacing w:after="57"/>
      <w:ind w:left="850"/>
    </w:pPr>
  </w:style>
  <w:style w:type="paragraph" w:styleId="5">
    <w:name w:val="toc 5"/>
    <w:basedOn w:val="a"/>
    <w:next w:val="a"/>
    <w:uiPriority w:val="39"/>
    <w:unhideWhenUsed/>
    <w:pPr>
      <w:spacing w:after="57"/>
      <w:ind w:left="1134"/>
    </w:pPr>
  </w:style>
  <w:style w:type="paragraph" w:styleId="6">
    <w:name w:val="toc 6"/>
    <w:basedOn w:val="a"/>
    <w:next w:val="a"/>
    <w:uiPriority w:val="39"/>
    <w:unhideWhenUsed/>
    <w:pPr>
      <w:spacing w:after="57"/>
      <w:ind w:left="1417"/>
    </w:pPr>
  </w:style>
  <w:style w:type="paragraph" w:styleId="7">
    <w:name w:val="toc 7"/>
    <w:basedOn w:val="a"/>
    <w:next w:val="a"/>
    <w:uiPriority w:val="39"/>
    <w:unhideWhenUsed/>
    <w:pPr>
      <w:spacing w:after="57"/>
      <w:ind w:left="1701"/>
    </w:pPr>
  </w:style>
  <w:style w:type="paragraph" w:styleId="8">
    <w:name w:val="toc 8"/>
    <w:basedOn w:val="a"/>
    <w:next w:val="a"/>
    <w:uiPriority w:val="39"/>
    <w:unhideWhenUsed/>
    <w:pPr>
      <w:spacing w:after="57"/>
      <w:ind w:left="1984"/>
    </w:pPr>
  </w:style>
  <w:style w:type="paragraph" w:styleId="9">
    <w:name w:val="toc 9"/>
    <w:basedOn w:val="a"/>
    <w:next w:val="a"/>
    <w:uiPriority w:val="39"/>
    <w:unhideWhenUsed/>
    <w:pPr>
      <w:spacing w:after="57"/>
      <w:ind w:left="2268"/>
    </w:pPr>
  </w:style>
  <w:style w:type="paragraph" w:styleId="af3">
    <w:name w:val="TOC Heading"/>
    <w:uiPriority w:val="39"/>
    <w:unhideWhenUsed/>
  </w:style>
  <w:style w:type="paragraph" w:styleId="af4">
    <w:name w:val="table of figures"/>
    <w:basedOn w:val="a"/>
    <w:next w:val="a"/>
    <w:uiPriority w:val="99"/>
    <w:unhideWhenUsed/>
    <w:pPr>
      <w:spacing w:after="0"/>
    </w:pPr>
  </w:style>
  <w:style w:type="paragraph" w:styleId="af5">
    <w:name w:val="No Spacing"/>
    <w:basedOn w:val="a"/>
    <w:uiPriority w:val="1"/>
    <w:qFormat/>
    <w:pPr>
      <w:spacing w:after="0" w:line="240" w:lineRule="auto"/>
    </w:pPr>
  </w:style>
  <w:style w:type="paragraph" w:styleId="af6">
    <w:name w:val="List Paragraph"/>
    <w:basedOn w:val="a"/>
    <w:uiPriority w:val="34"/>
    <w:qFormat/>
    <w:pPr>
      <w:ind w:left="720"/>
      <w:contextualSpacing/>
    </w:pPr>
  </w:style>
  <w:style w:type="paragraph" w:customStyle="1" w:styleId="TableParagraph">
    <w:name w:val="Table Paragraph"/>
    <w:uiPriority w:val="1"/>
    <w:qFormat/>
    <w:pPr>
      <w:widowControl w:val="0"/>
      <w:pBdr>
        <w:top w:val="none" w:sz="4" w:space="0" w:color="000000"/>
        <w:left w:val="none" w:sz="4" w:space="0" w:color="000000"/>
        <w:bottom w:val="none" w:sz="4" w:space="0" w:color="000000"/>
        <w:right w:val="none" w:sz="4" w:space="0" w:color="000000"/>
        <w:between w:val="none" w:sz="4" w:space="0" w:color="000000"/>
      </w:pBdr>
      <w:spacing w:before="99" w:after="0" w:line="240" w:lineRule="auto"/>
      <w:ind w:left="100"/>
    </w:pPr>
    <w:rPr>
      <w:rFonts w:ascii="Arial" w:eastAsia="Arial" w:hAnsi="Arial" w:cs="Arial"/>
      <w:sz w:val="24"/>
      <w:lang w:val="en-US"/>
    </w:rPr>
  </w:style>
  <w:style w:type="paragraph" w:styleId="af7">
    <w:name w:val="Balloon Text"/>
    <w:basedOn w:val="a"/>
    <w:link w:val="af8"/>
    <w:uiPriority w:val="99"/>
    <w:semiHidden/>
    <w:unhideWhenUsed/>
    <w:rsid w:val="00292347"/>
    <w:pPr>
      <w:spacing w:after="0" w:line="240" w:lineRule="auto"/>
    </w:pPr>
    <w:rPr>
      <w:rFonts w:ascii="Lucida Grande CY" w:hAnsi="Lucida Grande CY" w:cs="Lucida Grande CY"/>
      <w:sz w:val="18"/>
      <w:szCs w:val="18"/>
    </w:rPr>
  </w:style>
  <w:style w:type="character" w:customStyle="1" w:styleId="af8">
    <w:name w:val="Текст выноски Знак"/>
    <w:basedOn w:val="a0"/>
    <w:link w:val="af7"/>
    <w:uiPriority w:val="99"/>
    <w:semiHidden/>
    <w:rsid w:val="00292347"/>
    <w:rPr>
      <w:rFonts w:ascii="Lucida Grande CY" w:hAnsi="Lucida Grande CY" w:cs="Lucida Grande CY"/>
      <w:sz w:val="18"/>
      <w:szCs w:val="18"/>
    </w:rPr>
  </w:style>
  <w:style w:type="paragraph" w:customStyle="1" w:styleId="10">
    <w:name w:val="Обычный1"/>
    <w:rsid w:val="007C4CCA"/>
    <w:pPr>
      <w:spacing w:after="0"/>
    </w:pPr>
    <w:rPr>
      <w:rFonts w:ascii="Arial" w:eastAsia="Arial" w:hAnsi="Arial" w:cs="Arial"/>
      <w:lang w:val="ru" w:eastAsia="zh-CN"/>
    </w:rPr>
  </w:style>
  <w:style w:type="paragraph" w:styleId="af9">
    <w:name w:val="Normal (Web)"/>
    <w:basedOn w:val="a"/>
    <w:uiPriority w:val="99"/>
    <w:semiHidden/>
    <w:unhideWhenUsed/>
    <w:rsid w:val="00923D9B"/>
    <w:pPr>
      <w:spacing w:before="100" w:beforeAutospacing="1" w:after="100" w:afterAutospacing="1" w:line="240" w:lineRule="auto"/>
    </w:pPr>
    <w:rPr>
      <w:rFonts w:ascii="Times" w:hAnsi="Times"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50687">
      <w:bodyDiv w:val="1"/>
      <w:marLeft w:val="0"/>
      <w:marRight w:val="0"/>
      <w:marTop w:val="0"/>
      <w:marBottom w:val="0"/>
      <w:divBdr>
        <w:top w:val="none" w:sz="0" w:space="0" w:color="auto"/>
        <w:left w:val="none" w:sz="0" w:space="0" w:color="auto"/>
        <w:bottom w:val="none" w:sz="0" w:space="0" w:color="auto"/>
        <w:right w:val="none" w:sz="0" w:space="0" w:color="auto"/>
      </w:divBdr>
    </w:div>
    <w:div w:id="352145239">
      <w:bodyDiv w:val="1"/>
      <w:marLeft w:val="0"/>
      <w:marRight w:val="0"/>
      <w:marTop w:val="0"/>
      <w:marBottom w:val="0"/>
      <w:divBdr>
        <w:top w:val="none" w:sz="0" w:space="0" w:color="auto"/>
        <w:left w:val="none" w:sz="0" w:space="0" w:color="auto"/>
        <w:bottom w:val="none" w:sz="0" w:space="0" w:color="auto"/>
        <w:right w:val="none" w:sz="0" w:space="0" w:color="auto"/>
      </w:divBdr>
    </w:div>
    <w:div w:id="475033160">
      <w:bodyDiv w:val="1"/>
      <w:marLeft w:val="0"/>
      <w:marRight w:val="0"/>
      <w:marTop w:val="0"/>
      <w:marBottom w:val="0"/>
      <w:divBdr>
        <w:top w:val="none" w:sz="0" w:space="0" w:color="auto"/>
        <w:left w:val="none" w:sz="0" w:space="0" w:color="auto"/>
        <w:bottom w:val="none" w:sz="0" w:space="0" w:color="auto"/>
        <w:right w:val="none" w:sz="0" w:space="0" w:color="auto"/>
      </w:divBdr>
    </w:div>
    <w:div w:id="634651328">
      <w:bodyDiv w:val="1"/>
      <w:marLeft w:val="0"/>
      <w:marRight w:val="0"/>
      <w:marTop w:val="0"/>
      <w:marBottom w:val="0"/>
      <w:divBdr>
        <w:top w:val="none" w:sz="0" w:space="0" w:color="auto"/>
        <w:left w:val="none" w:sz="0" w:space="0" w:color="auto"/>
        <w:bottom w:val="none" w:sz="0" w:space="0" w:color="auto"/>
        <w:right w:val="none" w:sz="0" w:space="0" w:color="auto"/>
      </w:divBdr>
    </w:div>
    <w:div w:id="637565760">
      <w:bodyDiv w:val="1"/>
      <w:marLeft w:val="0"/>
      <w:marRight w:val="0"/>
      <w:marTop w:val="0"/>
      <w:marBottom w:val="0"/>
      <w:divBdr>
        <w:top w:val="none" w:sz="0" w:space="0" w:color="auto"/>
        <w:left w:val="none" w:sz="0" w:space="0" w:color="auto"/>
        <w:bottom w:val="none" w:sz="0" w:space="0" w:color="auto"/>
        <w:right w:val="none" w:sz="0" w:space="0" w:color="auto"/>
      </w:divBdr>
    </w:div>
    <w:div w:id="1010597028">
      <w:bodyDiv w:val="1"/>
      <w:marLeft w:val="0"/>
      <w:marRight w:val="0"/>
      <w:marTop w:val="0"/>
      <w:marBottom w:val="0"/>
      <w:divBdr>
        <w:top w:val="none" w:sz="0" w:space="0" w:color="auto"/>
        <w:left w:val="none" w:sz="0" w:space="0" w:color="auto"/>
        <w:bottom w:val="none" w:sz="0" w:space="0" w:color="auto"/>
        <w:right w:val="none" w:sz="0" w:space="0" w:color="auto"/>
      </w:divBdr>
    </w:div>
    <w:div w:id="1073041060">
      <w:bodyDiv w:val="1"/>
      <w:marLeft w:val="0"/>
      <w:marRight w:val="0"/>
      <w:marTop w:val="0"/>
      <w:marBottom w:val="0"/>
      <w:divBdr>
        <w:top w:val="none" w:sz="0" w:space="0" w:color="auto"/>
        <w:left w:val="none" w:sz="0" w:space="0" w:color="auto"/>
        <w:bottom w:val="none" w:sz="0" w:space="0" w:color="auto"/>
        <w:right w:val="none" w:sz="0" w:space="0" w:color="auto"/>
      </w:divBdr>
    </w:div>
    <w:div w:id="1112940487">
      <w:bodyDiv w:val="1"/>
      <w:marLeft w:val="0"/>
      <w:marRight w:val="0"/>
      <w:marTop w:val="0"/>
      <w:marBottom w:val="0"/>
      <w:divBdr>
        <w:top w:val="none" w:sz="0" w:space="0" w:color="auto"/>
        <w:left w:val="none" w:sz="0" w:space="0" w:color="auto"/>
        <w:bottom w:val="none" w:sz="0" w:space="0" w:color="auto"/>
        <w:right w:val="none" w:sz="0" w:space="0" w:color="auto"/>
      </w:divBdr>
    </w:div>
    <w:div w:id="1203902959">
      <w:bodyDiv w:val="1"/>
      <w:marLeft w:val="0"/>
      <w:marRight w:val="0"/>
      <w:marTop w:val="0"/>
      <w:marBottom w:val="0"/>
      <w:divBdr>
        <w:top w:val="none" w:sz="0" w:space="0" w:color="auto"/>
        <w:left w:val="none" w:sz="0" w:space="0" w:color="auto"/>
        <w:bottom w:val="none" w:sz="0" w:space="0" w:color="auto"/>
        <w:right w:val="none" w:sz="0" w:space="0" w:color="auto"/>
      </w:divBdr>
    </w:div>
    <w:div w:id="1361249611">
      <w:bodyDiv w:val="1"/>
      <w:marLeft w:val="0"/>
      <w:marRight w:val="0"/>
      <w:marTop w:val="0"/>
      <w:marBottom w:val="0"/>
      <w:divBdr>
        <w:top w:val="none" w:sz="0" w:space="0" w:color="auto"/>
        <w:left w:val="none" w:sz="0" w:space="0" w:color="auto"/>
        <w:bottom w:val="none" w:sz="0" w:space="0" w:color="auto"/>
        <w:right w:val="none" w:sz="0" w:space="0" w:color="auto"/>
      </w:divBdr>
    </w:div>
    <w:div w:id="1661234705">
      <w:bodyDiv w:val="1"/>
      <w:marLeft w:val="0"/>
      <w:marRight w:val="0"/>
      <w:marTop w:val="0"/>
      <w:marBottom w:val="0"/>
      <w:divBdr>
        <w:top w:val="none" w:sz="0" w:space="0" w:color="auto"/>
        <w:left w:val="none" w:sz="0" w:space="0" w:color="auto"/>
        <w:bottom w:val="none" w:sz="0" w:space="0" w:color="auto"/>
        <w:right w:val="none" w:sz="0" w:space="0" w:color="auto"/>
      </w:divBdr>
    </w:div>
    <w:div w:id="1696033833">
      <w:bodyDiv w:val="1"/>
      <w:marLeft w:val="0"/>
      <w:marRight w:val="0"/>
      <w:marTop w:val="0"/>
      <w:marBottom w:val="0"/>
      <w:divBdr>
        <w:top w:val="none" w:sz="0" w:space="0" w:color="auto"/>
        <w:left w:val="none" w:sz="0" w:space="0" w:color="auto"/>
        <w:bottom w:val="none" w:sz="0" w:space="0" w:color="auto"/>
        <w:right w:val="none" w:sz="0" w:space="0" w:color="auto"/>
      </w:divBdr>
    </w:div>
    <w:div w:id="2101482978">
      <w:bodyDiv w:val="1"/>
      <w:marLeft w:val="0"/>
      <w:marRight w:val="0"/>
      <w:marTop w:val="0"/>
      <w:marBottom w:val="0"/>
      <w:divBdr>
        <w:top w:val="none" w:sz="0" w:space="0" w:color="auto"/>
        <w:left w:val="none" w:sz="0" w:space="0" w:color="auto"/>
        <w:bottom w:val="none" w:sz="0" w:space="0" w:color="auto"/>
        <w:right w:val="none" w:sz="0" w:space="0" w:color="auto"/>
      </w:divBdr>
    </w:div>
    <w:div w:id="2110655246">
      <w:bodyDiv w:val="1"/>
      <w:marLeft w:val="0"/>
      <w:marRight w:val="0"/>
      <w:marTop w:val="0"/>
      <w:marBottom w:val="0"/>
      <w:divBdr>
        <w:top w:val="none" w:sz="0" w:space="0" w:color="auto"/>
        <w:left w:val="none" w:sz="0" w:space="0" w:color="auto"/>
        <w:bottom w:val="none" w:sz="0" w:space="0" w:color="auto"/>
        <w:right w:val="none" w:sz="0" w:space="0" w:color="auto"/>
      </w:divBdr>
    </w:div>
    <w:div w:id="211454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glossaryDocument" Target="glossary/document.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TEXT"/>
        <w:category>
          <w:name w:val="Common"/>
          <w:gallery w:val="placeholder"/>
        </w:category>
        <w:types>
          <w:type w:val="bbPlcHdr"/>
        </w:types>
        <w:behaviors>
          <w:behavior w:val="content"/>
        </w:behaviors>
        <w:guid w:val="{6A01F4CB-CBAA-7C42-929B-6D9D1FBCBD09}"/>
      </w:docPartPr>
      <w:docPartBody>
        <w:p w:rsidR="0013672B" w:rsidRDefault="0013672B">
          <w:r>
            <w:t>Введите ваш текст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Narrow">
    <w:panose1 w:val="020B0506020202030204"/>
    <w:charset w:val="00"/>
    <w:family w:val="auto"/>
    <w:pitch w:val="variable"/>
    <w:sig w:usb0="00000287" w:usb1="00000800" w:usb2="00000000" w:usb3="00000000" w:csb0="0000009F"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Lucida Grande CY">
    <w:panose1 w:val="020B0600040502020204"/>
    <w:charset w:val="59"/>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宋体">
    <w:charset w:val="50"/>
    <w:family w:val="auto"/>
    <w:pitch w:val="variable"/>
    <w:sig w:usb0="00000003" w:usb1="288F0000" w:usb2="00000016" w:usb3="00000000" w:csb0="00040001" w:csb1="00000000"/>
  </w:font>
  <w:font w:name="Calibri">
    <w:panose1 w:val="020F0502020204030204"/>
    <w:charset w:val="00"/>
    <w:family w:val="auto"/>
    <w:pitch w:val="variable"/>
    <w:sig w:usb0="E10002FF" w:usb1="4000A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72B"/>
    <w:rsid w:val="0013672B"/>
    <w:rsid w:val="00BB21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1">
    <w:name w:val="Heading 1"/>
    <w:basedOn w:val="a"/>
    <w:next w:val="a"/>
    <w:link w:val="Heading1Char"/>
    <w:uiPriority w:val="9"/>
    <w:qFormat/>
    <w:pPr>
      <w:keepNext/>
      <w:keepLines/>
      <w:spacing w:before="480" w:after="200"/>
      <w:outlineLvl w:val="0"/>
    </w:pPr>
    <w:rPr>
      <w:rFonts w:ascii="Arial" w:eastAsia="Arial" w:hAnsi="Arial" w:cs="Arial"/>
      <w:sz w:val="40"/>
      <w:szCs w:val="40"/>
    </w:rPr>
  </w:style>
  <w:style w:type="character" w:customStyle="1" w:styleId="Heading1Char">
    <w:name w:val="Heading 1 Char"/>
    <w:basedOn w:val="a0"/>
    <w:link w:val="Heading1"/>
    <w:uiPriority w:val="9"/>
    <w:rPr>
      <w:rFonts w:ascii="Arial" w:eastAsia="Arial" w:hAnsi="Arial" w:cs="Arial"/>
      <w:sz w:val="40"/>
      <w:szCs w:val="40"/>
    </w:rPr>
  </w:style>
  <w:style w:type="paragraph" w:customStyle="1" w:styleId="Heading2">
    <w:name w:val="Heading 2"/>
    <w:basedOn w:val="a"/>
    <w:next w:val="a"/>
    <w:link w:val="Heading2Char"/>
    <w:uiPriority w:val="9"/>
    <w:unhideWhenUsed/>
    <w:qFormat/>
    <w:pPr>
      <w:keepNext/>
      <w:keepLines/>
      <w:spacing w:before="360" w:after="200"/>
      <w:outlineLvl w:val="1"/>
    </w:pPr>
    <w:rPr>
      <w:rFonts w:ascii="Arial" w:eastAsia="Arial" w:hAnsi="Arial" w:cs="Arial"/>
      <w:sz w:val="34"/>
    </w:rPr>
  </w:style>
  <w:style w:type="character" w:customStyle="1" w:styleId="Heading2Char">
    <w:name w:val="Heading 2 Char"/>
    <w:basedOn w:val="a0"/>
    <w:link w:val="Heading2"/>
    <w:uiPriority w:val="9"/>
    <w:rPr>
      <w:rFonts w:ascii="Arial" w:eastAsia="Arial" w:hAnsi="Arial" w:cs="Arial"/>
      <w:sz w:val="34"/>
    </w:rPr>
  </w:style>
  <w:style w:type="paragraph" w:customStyle="1" w:styleId="Heading3">
    <w:name w:val="Heading 3"/>
    <w:basedOn w:val="a"/>
    <w:next w:val="a"/>
    <w:link w:val="Heading3Char"/>
    <w:uiPriority w:val="9"/>
    <w:unhideWhenUsed/>
    <w:qFormat/>
    <w:pPr>
      <w:keepNext/>
      <w:keepLines/>
      <w:spacing w:before="320" w:after="200"/>
      <w:outlineLvl w:val="2"/>
    </w:pPr>
    <w:rPr>
      <w:rFonts w:ascii="Arial" w:eastAsia="Arial" w:hAnsi="Arial" w:cs="Arial"/>
      <w:sz w:val="30"/>
      <w:szCs w:val="30"/>
    </w:rPr>
  </w:style>
  <w:style w:type="character" w:customStyle="1" w:styleId="Heading3Char">
    <w:name w:val="Heading 3 Char"/>
    <w:basedOn w:val="a0"/>
    <w:link w:val="Heading3"/>
    <w:uiPriority w:val="9"/>
    <w:rPr>
      <w:rFonts w:ascii="Arial" w:eastAsia="Arial" w:hAnsi="Arial" w:cs="Arial"/>
      <w:sz w:val="30"/>
      <w:szCs w:val="30"/>
    </w:rPr>
  </w:style>
  <w:style w:type="paragraph" w:customStyle="1" w:styleId="Heading4">
    <w:name w:val="Heading 4"/>
    <w:basedOn w:val="a"/>
    <w:next w:val="a"/>
    <w:link w:val="Heading4Char"/>
    <w:uiPriority w:val="9"/>
    <w:unhideWhenUsed/>
    <w:qFormat/>
    <w:pPr>
      <w:keepNext/>
      <w:keepLines/>
      <w:spacing w:before="320" w:after="200"/>
      <w:outlineLvl w:val="3"/>
    </w:pPr>
    <w:rPr>
      <w:rFonts w:ascii="Arial" w:eastAsia="Arial" w:hAnsi="Arial" w:cs="Arial"/>
      <w:b/>
      <w:bCs/>
      <w:sz w:val="26"/>
      <w:szCs w:val="26"/>
    </w:rPr>
  </w:style>
  <w:style w:type="character" w:customStyle="1" w:styleId="Heading4Char">
    <w:name w:val="Heading 4 Char"/>
    <w:basedOn w:val="a0"/>
    <w:link w:val="Heading4"/>
    <w:uiPriority w:val="9"/>
    <w:rPr>
      <w:rFonts w:ascii="Arial" w:eastAsia="Arial" w:hAnsi="Arial" w:cs="Arial"/>
      <w:b/>
      <w:bCs/>
      <w:sz w:val="26"/>
      <w:szCs w:val="26"/>
    </w:rPr>
  </w:style>
  <w:style w:type="paragraph" w:customStyle="1" w:styleId="Heading5">
    <w:name w:val="Heading 5"/>
    <w:basedOn w:val="a"/>
    <w:next w:val="a"/>
    <w:link w:val="Heading5Char"/>
    <w:uiPriority w:val="9"/>
    <w:unhideWhenUsed/>
    <w:qFormat/>
    <w:pPr>
      <w:keepNext/>
      <w:keepLines/>
      <w:spacing w:before="320" w:after="200"/>
      <w:outlineLvl w:val="4"/>
    </w:pPr>
    <w:rPr>
      <w:rFonts w:ascii="Arial" w:eastAsia="Arial" w:hAnsi="Arial" w:cs="Arial"/>
      <w:b/>
      <w:bCs/>
      <w:sz w:val="24"/>
      <w:szCs w:val="24"/>
    </w:rPr>
  </w:style>
  <w:style w:type="character" w:customStyle="1" w:styleId="Heading5Char">
    <w:name w:val="Heading 5 Char"/>
    <w:basedOn w:val="a0"/>
    <w:link w:val="Heading5"/>
    <w:uiPriority w:val="9"/>
    <w:rPr>
      <w:rFonts w:ascii="Arial" w:eastAsia="Arial" w:hAnsi="Arial" w:cs="Arial"/>
      <w:b/>
      <w:bCs/>
      <w:sz w:val="24"/>
      <w:szCs w:val="24"/>
    </w:rPr>
  </w:style>
  <w:style w:type="paragraph" w:customStyle="1" w:styleId="Heading6">
    <w:name w:val="Heading 6"/>
    <w:basedOn w:val="a"/>
    <w:next w:val="a"/>
    <w:link w:val="Heading6Char"/>
    <w:uiPriority w:val="9"/>
    <w:unhideWhenUsed/>
    <w:qFormat/>
    <w:pPr>
      <w:keepNext/>
      <w:keepLines/>
      <w:spacing w:before="320" w:after="200"/>
      <w:outlineLvl w:val="5"/>
    </w:pPr>
    <w:rPr>
      <w:rFonts w:ascii="Arial" w:eastAsia="Arial" w:hAnsi="Arial" w:cs="Arial"/>
      <w:b/>
      <w:bCs/>
      <w:sz w:val="22"/>
      <w:szCs w:val="22"/>
    </w:rPr>
  </w:style>
  <w:style w:type="character" w:customStyle="1" w:styleId="Heading6Char">
    <w:name w:val="Heading 6 Char"/>
    <w:basedOn w:val="a0"/>
    <w:link w:val="Heading6"/>
    <w:uiPriority w:val="9"/>
    <w:rPr>
      <w:rFonts w:ascii="Arial" w:eastAsia="Arial" w:hAnsi="Arial" w:cs="Arial"/>
      <w:b/>
      <w:bCs/>
      <w:sz w:val="22"/>
      <w:szCs w:val="22"/>
    </w:rPr>
  </w:style>
  <w:style w:type="paragraph" w:customStyle="1" w:styleId="Heading7">
    <w:name w:val="Heading 7"/>
    <w:basedOn w:val="a"/>
    <w:next w:val="a"/>
    <w:link w:val="Heading7Char"/>
    <w:uiPriority w:val="9"/>
    <w:unhideWhenUsed/>
    <w:qFormat/>
    <w:pPr>
      <w:keepNext/>
      <w:keepLines/>
      <w:spacing w:before="320" w:after="200"/>
      <w:outlineLvl w:val="6"/>
    </w:pPr>
    <w:rPr>
      <w:rFonts w:ascii="Arial" w:eastAsia="Arial" w:hAnsi="Arial" w:cs="Arial"/>
      <w:b/>
      <w:bCs/>
      <w:i/>
      <w:iCs/>
      <w:sz w:val="22"/>
      <w:szCs w:val="22"/>
    </w:rPr>
  </w:style>
  <w:style w:type="character" w:customStyle="1" w:styleId="Heading7Char">
    <w:name w:val="Heading 7 Char"/>
    <w:basedOn w:val="a0"/>
    <w:link w:val="Heading7"/>
    <w:uiPriority w:val="9"/>
    <w:rPr>
      <w:rFonts w:ascii="Arial" w:eastAsia="Arial" w:hAnsi="Arial" w:cs="Arial"/>
      <w:b/>
      <w:bCs/>
      <w:i/>
      <w:iCs/>
      <w:sz w:val="22"/>
      <w:szCs w:val="22"/>
    </w:rPr>
  </w:style>
  <w:style w:type="paragraph" w:customStyle="1" w:styleId="Heading8">
    <w:name w:val="Heading 8"/>
    <w:basedOn w:val="a"/>
    <w:next w:val="a"/>
    <w:link w:val="Heading8Char"/>
    <w:uiPriority w:val="9"/>
    <w:unhideWhenUsed/>
    <w:qFormat/>
    <w:pPr>
      <w:keepNext/>
      <w:keepLines/>
      <w:spacing w:before="320" w:after="200"/>
      <w:outlineLvl w:val="7"/>
    </w:pPr>
    <w:rPr>
      <w:rFonts w:ascii="Arial" w:eastAsia="Arial" w:hAnsi="Arial" w:cs="Arial"/>
      <w:i/>
      <w:iCs/>
      <w:sz w:val="22"/>
      <w:szCs w:val="22"/>
    </w:rPr>
  </w:style>
  <w:style w:type="character" w:customStyle="1" w:styleId="Heading8Char">
    <w:name w:val="Heading 8 Char"/>
    <w:basedOn w:val="a0"/>
    <w:link w:val="Heading8"/>
    <w:uiPriority w:val="9"/>
    <w:rPr>
      <w:rFonts w:ascii="Arial" w:eastAsia="Arial" w:hAnsi="Arial" w:cs="Arial"/>
      <w:i/>
      <w:iCs/>
      <w:sz w:val="22"/>
      <w:szCs w:val="22"/>
    </w:rPr>
  </w:style>
  <w:style w:type="paragraph" w:customStyle="1" w:styleId="Heading9">
    <w:name w:val="Heading 9"/>
    <w:basedOn w:val="a"/>
    <w:next w:val="a"/>
    <w:link w:val="Heading9Char"/>
    <w:uiPriority w:val="9"/>
    <w:unhideWhenUsed/>
    <w:qFormat/>
    <w:pPr>
      <w:keepNext/>
      <w:keepLines/>
      <w:spacing w:before="320" w:after="200"/>
      <w:outlineLvl w:val="8"/>
    </w:pPr>
    <w:rPr>
      <w:rFonts w:ascii="Arial" w:eastAsia="Arial" w:hAnsi="Arial" w:cs="Arial"/>
      <w:i/>
      <w:iCs/>
      <w:sz w:val="21"/>
      <w:szCs w:val="21"/>
    </w:rPr>
  </w:style>
  <w:style w:type="character" w:customStyle="1" w:styleId="Heading9Char">
    <w:name w:val="Heading 9 Char"/>
    <w:basedOn w:val="a0"/>
    <w:link w:val="Heading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style>
  <w:style w:type="paragraph" w:styleId="a5">
    <w:name w:val="Title"/>
    <w:basedOn w:val="a"/>
    <w:next w:val="a"/>
    <w:link w:val="a6"/>
    <w:uiPriority w:val="10"/>
    <w:qFormat/>
    <w:pPr>
      <w:spacing w:before="300" w:after="200"/>
      <w:contextualSpacing/>
    </w:pPr>
    <w:rPr>
      <w:sz w:val="48"/>
      <w:szCs w:val="48"/>
    </w:rPr>
  </w:style>
  <w:style w:type="character" w:customStyle="1" w:styleId="a6">
    <w:name w:val="Название Знак"/>
    <w:basedOn w:val="a0"/>
    <w:link w:val="a5"/>
    <w:uiPriority w:val="10"/>
    <w:rPr>
      <w:sz w:val="48"/>
      <w:szCs w:val="48"/>
    </w:rPr>
  </w:style>
  <w:style w:type="paragraph" w:styleId="a7">
    <w:name w:val="Subtitle"/>
    <w:basedOn w:val="a"/>
    <w:next w:val="a"/>
    <w:link w:val="a8"/>
    <w:uiPriority w:val="11"/>
    <w:qFormat/>
    <w:pPr>
      <w:spacing w:before="200" w:after="200"/>
    </w:pPr>
    <w:rPr>
      <w:sz w:val="24"/>
      <w:szCs w:val="24"/>
    </w:rPr>
  </w:style>
  <w:style w:type="character" w:customStyle="1" w:styleId="a8">
    <w:name w:val="Подзаголовок Знак"/>
    <w:basedOn w:val="a0"/>
    <w:link w:val="a7"/>
    <w:uiPriority w:val="11"/>
    <w:rPr>
      <w:sz w:val="24"/>
      <w:szCs w:val="24"/>
    </w:rPr>
  </w:style>
  <w:style w:type="paragraph" w:styleId="a9">
    <w:name w:val="Quote"/>
    <w:basedOn w:val="a"/>
    <w:next w:val="a"/>
    <w:link w:val="aa"/>
    <w:uiPriority w:val="29"/>
    <w:qFormat/>
    <w:pPr>
      <w:ind w:left="720" w:right="720"/>
    </w:pPr>
    <w:rPr>
      <w:i/>
    </w:rPr>
  </w:style>
  <w:style w:type="character" w:customStyle="1" w:styleId="aa">
    <w:name w:val="Цитата Знак"/>
    <w:link w:val="a9"/>
    <w:uiPriority w:val="29"/>
    <w:rPr>
      <w:i/>
    </w:rPr>
  </w:style>
  <w:style w:type="paragraph" w:styleId="ab">
    <w:name w:val="Intense Quote"/>
    <w:basedOn w:val="a"/>
    <w:next w:val="a"/>
    <w:link w:val="ac"/>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c">
    <w:name w:val="Выделенная цитата Знак"/>
    <w:link w:val="ab"/>
    <w:uiPriority w:val="30"/>
    <w:rPr>
      <w:i/>
    </w:rPr>
  </w:style>
  <w:style w:type="paragraph" w:customStyle="1" w:styleId="Header">
    <w:name w:val="Header"/>
    <w:basedOn w:val="a"/>
    <w:link w:val="HeaderChar"/>
    <w:uiPriority w:val="99"/>
    <w:unhideWhenUsed/>
    <w:pPr>
      <w:tabs>
        <w:tab w:val="center" w:pos="7143"/>
        <w:tab w:val="right" w:pos="14287"/>
      </w:tabs>
    </w:pPr>
  </w:style>
  <w:style w:type="character" w:customStyle="1" w:styleId="HeaderChar">
    <w:name w:val="Header Char"/>
    <w:basedOn w:val="a0"/>
    <w:link w:val="Header"/>
    <w:uiPriority w:val="99"/>
  </w:style>
  <w:style w:type="paragraph" w:customStyle="1" w:styleId="Footer">
    <w:name w:val="Footer"/>
    <w:basedOn w:val="a"/>
    <w:link w:val="FooterChar"/>
    <w:uiPriority w:val="99"/>
    <w:unhideWhenUsed/>
    <w:pPr>
      <w:tabs>
        <w:tab w:val="center" w:pos="7143"/>
        <w:tab w:val="right" w:pos="14287"/>
      </w:tabs>
    </w:pPr>
  </w:style>
  <w:style w:type="character" w:customStyle="1" w:styleId="FooterChar">
    <w:name w:val="Footer Char"/>
    <w:basedOn w:val="a0"/>
    <w:link w:val="Footer"/>
    <w:uiPriority w:val="99"/>
  </w:style>
  <w:style w:type="paragraph" w:customStyle="1" w:styleId="Caption">
    <w:name w:val="Caption"/>
    <w:basedOn w:val="a"/>
    <w:next w:val="a"/>
    <w:link w:val="CaptionChar"/>
    <w:uiPriority w:val="35"/>
    <w:semiHidden/>
    <w:unhideWhenUsed/>
    <w:qFormat/>
    <w:pPr>
      <w:spacing w:line="276" w:lineRule="auto"/>
    </w:pPr>
    <w:rPr>
      <w:b/>
      <w:bCs/>
      <w:color w:val="4F81BD" w:themeColor="accent1"/>
      <w:sz w:val="18"/>
      <w:szCs w:val="18"/>
    </w:rPr>
  </w:style>
  <w:style w:type="character" w:customStyle="1" w:styleId="CaptionChar">
    <w:name w:val="Caption Char"/>
    <w:basedOn w:val="a0"/>
    <w:link w:val="Caption"/>
    <w:uiPriority w:val="35"/>
    <w:rPr>
      <w:b/>
      <w:bCs/>
      <w:color w:val="4F81BD" w:themeColor="accent1"/>
      <w:sz w:val="18"/>
      <w:szCs w:val="18"/>
    </w:rPr>
  </w:style>
  <w:style w:type="table" w:styleId="ad">
    <w:name w:val="Table Grid"/>
    <w:basedOn w:val="a1"/>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a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a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a1"/>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a1"/>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a1"/>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a1"/>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a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a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a1"/>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a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a1"/>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a1"/>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a1"/>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a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a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a1"/>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a1"/>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a1"/>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e">
    <w:name w:val="Hyperlink"/>
    <w:uiPriority w:val="99"/>
    <w:unhideWhenUsed/>
    <w:rPr>
      <w:color w:val="0000FF" w:themeColor="hyperlink"/>
      <w:u w:val="single"/>
    </w:rPr>
  </w:style>
  <w:style w:type="paragraph" w:styleId="af">
    <w:name w:val="footnote text"/>
    <w:basedOn w:val="a"/>
    <w:link w:val="af0"/>
    <w:uiPriority w:val="99"/>
    <w:semiHidden/>
    <w:unhideWhenUsed/>
    <w:pPr>
      <w:spacing w:after="40"/>
    </w:pPr>
    <w:rPr>
      <w:sz w:val="18"/>
    </w:rPr>
  </w:style>
  <w:style w:type="character" w:customStyle="1" w:styleId="af0">
    <w:name w:val="Текст сноски Знак"/>
    <w:link w:val="af"/>
    <w:uiPriority w:val="99"/>
    <w:rPr>
      <w:sz w:val="18"/>
    </w:rPr>
  </w:style>
  <w:style w:type="character" w:styleId="af1">
    <w:name w:val="footnote reference"/>
    <w:basedOn w:val="a0"/>
    <w:uiPriority w:val="99"/>
    <w:unhideWhenUsed/>
    <w:rPr>
      <w:vertAlign w:val="superscript"/>
    </w:rPr>
  </w:style>
  <w:style w:type="paragraph" w:styleId="af2">
    <w:name w:val="endnote text"/>
    <w:basedOn w:val="a"/>
    <w:link w:val="af3"/>
    <w:uiPriority w:val="99"/>
    <w:semiHidden/>
    <w:unhideWhenUsed/>
  </w:style>
  <w:style w:type="character" w:customStyle="1" w:styleId="af3">
    <w:name w:val="Текст концевой сноски Знак"/>
    <w:link w:val="af2"/>
    <w:uiPriority w:val="99"/>
    <w:rPr>
      <w:sz w:val="20"/>
    </w:rPr>
  </w:style>
  <w:style w:type="character" w:styleId="af4">
    <w:name w:val="endnote reference"/>
    <w:basedOn w:val="a0"/>
    <w:uiPriority w:val="99"/>
    <w:semiHidden/>
    <w:unhideWhenUsed/>
    <w:rPr>
      <w:vertAlign w:val="superscript"/>
    </w:rPr>
  </w:style>
  <w:style w:type="paragraph" w:styleId="1">
    <w:name w:val="toc 1"/>
    <w:basedOn w:val="a"/>
    <w:next w:val="a"/>
    <w:uiPriority w:val="39"/>
    <w:unhideWhenUsed/>
    <w:pPr>
      <w:spacing w:after="57"/>
    </w:pPr>
  </w:style>
  <w:style w:type="paragraph" w:styleId="2">
    <w:name w:val="toc 2"/>
    <w:basedOn w:val="a"/>
    <w:next w:val="a"/>
    <w:uiPriority w:val="39"/>
    <w:unhideWhenUsed/>
    <w:pPr>
      <w:spacing w:after="57"/>
      <w:ind w:left="283"/>
    </w:pPr>
  </w:style>
  <w:style w:type="paragraph" w:styleId="3">
    <w:name w:val="toc 3"/>
    <w:basedOn w:val="a"/>
    <w:next w:val="a"/>
    <w:uiPriority w:val="39"/>
    <w:unhideWhenUsed/>
    <w:pPr>
      <w:spacing w:after="57"/>
      <w:ind w:left="567"/>
    </w:pPr>
  </w:style>
  <w:style w:type="paragraph" w:styleId="4">
    <w:name w:val="toc 4"/>
    <w:basedOn w:val="a"/>
    <w:next w:val="a"/>
    <w:uiPriority w:val="39"/>
    <w:unhideWhenUsed/>
    <w:pPr>
      <w:spacing w:after="57"/>
      <w:ind w:left="850"/>
    </w:pPr>
  </w:style>
  <w:style w:type="paragraph" w:styleId="5">
    <w:name w:val="toc 5"/>
    <w:basedOn w:val="a"/>
    <w:next w:val="a"/>
    <w:uiPriority w:val="39"/>
    <w:unhideWhenUsed/>
    <w:pPr>
      <w:spacing w:after="57"/>
      <w:ind w:left="1134"/>
    </w:pPr>
  </w:style>
  <w:style w:type="paragraph" w:styleId="6">
    <w:name w:val="toc 6"/>
    <w:basedOn w:val="a"/>
    <w:next w:val="a"/>
    <w:uiPriority w:val="39"/>
    <w:unhideWhenUsed/>
    <w:pPr>
      <w:spacing w:after="57"/>
      <w:ind w:left="1417"/>
    </w:pPr>
  </w:style>
  <w:style w:type="paragraph" w:styleId="7">
    <w:name w:val="toc 7"/>
    <w:basedOn w:val="a"/>
    <w:next w:val="a"/>
    <w:uiPriority w:val="39"/>
    <w:unhideWhenUsed/>
    <w:pPr>
      <w:spacing w:after="57"/>
      <w:ind w:left="1701"/>
    </w:pPr>
  </w:style>
  <w:style w:type="paragraph" w:styleId="8">
    <w:name w:val="toc 8"/>
    <w:basedOn w:val="a"/>
    <w:next w:val="a"/>
    <w:uiPriority w:val="39"/>
    <w:unhideWhenUsed/>
    <w:pPr>
      <w:spacing w:after="57"/>
      <w:ind w:left="1984"/>
    </w:pPr>
  </w:style>
  <w:style w:type="paragraph" w:styleId="9">
    <w:name w:val="toc 9"/>
    <w:basedOn w:val="a"/>
    <w:next w:val="a"/>
    <w:uiPriority w:val="39"/>
    <w:unhideWhenUsed/>
    <w:pPr>
      <w:spacing w:after="57"/>
      <w:ind w:left="2268"/>
    </w:pPr>
  </w:style>
  <w:style w:type="paragraph" w:styleId="af5">
    <w:name w:val="TOC Heading"/>
    <w:uiPriority w:val="39"/>
    <w:unhideWhenUsed/>
  </w:style>
  <w:style w:type="paragraph" w:styleId="af6">
    <w:name w:val="table of figures"/>
    <w:basedOn w:val="a"/>
    <w:next w:val="a"/>
    <w:uiPriority w:val="99"/>
    <w:unhideWhenUsed/>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ru-RU"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364C0E-42F9-3640-82B0-74B08ABC0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15</Pages>
  <Words>2641</Words>
  <Characters>15059</Characters>
  <Application>Microsoft Macintosh Word</Application>
  <DocSecurity>0</DocSecurity>
  <Lines>125</Lines>
  <Paragraphs>35</Paragraphs>
  <ScaleCrop>false</ScaleCrop>
  <Company/>
  <LinksUpToDate>false</LinksUpToDate>
  <CharactersWithSpaces>17665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Macbook</cp:lastModifiedBy>
  <cp:revision>44</cp:revision>
  <dcterms:created xsi:type="dcterms:W3CDTF">2025-12-07T16:50:00Z</dcterms:created>
  <dcterms:modified xsi:type="dcterms:W3CDTF">2025-12-07T20:52:00Z</dcterms:modified>
</cp:coreProperties>
</file>