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C44B" w14:textId="339037EE" w:rsidR="00AB38DE" w:rsidRPr="00766803" w:rsidRDefault="00AB38DE" w:rsidP="0076680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766803">
        <w:rPr>
          <w:rFonts w:cs="Times New Roman"/>
          <w:b/>
          <w:bCs/>
          <w:sz w:val="36"/>
          <w:szCs w:val="36"/>
          <w:lang w:val="ru-RU"/>
        </w:rPr>
        <w:t>Всероссийская академия внешней торговли</w:t>
      </w:r>
    </w:p>
    <w:p w14:paraId="18C2B94E" w14:textId="799B6FC0" w:rsidR="00AB38DE" w:rsidRPr="00766803" w:rsidRDefault="00AB38DE" w:rsidP="0076680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766803">
        <w:rPr>
          <w:rFonts w:cs="Times New Roman"/>
          <w:b/>
          <w:bCs/>
          <w:sz w:val="36"/>
          <w:szCs w:val="36"/>
          <w:lang w:val="ru-RU"/>
        </w:rPr>
        <w:t>НСПК</w:t>
      </w:r>
    </w:p>
    <w:p w14:paraId="39769BF1" w14:textId="77777777" w:rsidR="00AB38DE" w:rsidRDefault="00AB38DE">
      <w:pPr>
        <w:rPr>
          <w:lang w:val="ru-RU"/>
        </w:rPr>
      </w:pPr>
    </w:p>
    <w:p w14:paraId="1101FFD4" w14:textId="77777777" w:rsidR="00AB38DE" w:rsidRDefault="00AB38DE">
      <w:pPr>
        <w:rPr>
          <w:lang w:val="ru-RU"/>
        </w:rPr>
      </w:pPr>
    </w:p>
    <w:p w14:paraId="2772F364" w14:textId="77777777" w:rsidR="00AB38DE" w:rsidRDefault="00AB38DE">
      <w:pPr>
        <w:rPr>
          <w:lang w:val="ru-RU"/>
        </w:rPr>
      </w:pPr>
    </w:p>
    <w:p w14:paraId="34352A80" w14:textId="77777777" w:rsidR="00AB38DE" w:rsidRDefault="00AB38DE">
      <w:pPr>
        <w:rPr>
          <w:lang w:val="ru-RU"/>
        </w:rPr>
      </w:pPr>
    </w:p>
    <w:p w14:paraId="48B893C8" w14:textId="77777777" w:rsidR="00AB38DE" w:rsidRDefault="00AB38DE">
      <w:pPr>
        <w:rPr>
          <w:lang w:val="ru-RU"/>
        </w:rPr>
      </w:pPr>
    </w:p>
    <w:p w14:paraId="5D752404" w14:textId="77777777" w:rsidR="00AB38DE" w:rsidRDefault="00AB38DE">
      <w:pPr>
        <w:rPr>
          <w:lang w:val="ru-RU"/>
        </w:rPr>
      </w:pPr>
    </w:p>
    <w:p w14:paraId="2A1531D4" w14:textId="1A51A42A" w:rsidR="00AB38DE" w:rsidRPr="00766803" w:rsidRDefault="00AB38DE" w:rsidP="0076680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766803">
        <w:rPr>
          <w:rFonts w:cs="Times New Roman"/>
          <w:b/>
          <w:bCs/>
          <w:sz w:val="36"/>
          <w:szCs w:val="36"/>
          <w:lang w:val="ru-RU"/>
        </w:rPr>
        <w:t>Обоснование реализации сервиса</w:t>
      </w:r>
    </w:p>
    <w:p w14:paraId="4E0187F9" w14:textId="2BCA31A0" w:rsidR="00AB38DE" w:rsidRPr="00766803" w:rsidRDefault="00AB38DE" w:rsidP="00766803">
      <w:pPr>
        <w:jc w:val="center"/>
        <w:rPr>
          <w:rFonts w:cs="Times New Roman"/>
          <w:b/>
          <w:bCs/>
          <w:sz w:val="48"/>
          <w:szCs w:val="48"/>
          <w:lang w:val="ru-RU"/>
        </w:rPr>
      </w:pPr>
      <w:r w:rsidRPr="00766803">
        <w:rPr>
          <w:rFonts w:cs="Times New Roman"/>
          <w:b/>
          <w:bCs/>
          <w:sz w:val="48"/>
          <w:szCs w:val="48"/>
          <w:lang w:val="ru-RU"/>
        </w:rPr>
        <w:t>«ЦИФРОПОЛИС»</w:t>
      </w:r>
    </w:p>
    <w:p w14:paraId="732CC938" w14:textId="1075C5FD" w:rsidR="00AB38DE" w:rsidRPr="00766803" w:rsidRDefault="00AB38DE" w:rsidP="00766803">
      <w:pPr>
        <w:jc w:val="center"/>
        <w:rPr>
          <w:rFonts w:cs="Times New Roman"/>
          <w:b/>
          <w:bCs/>
          <w:lang w:val="ru-RU"/>
        </w:rPr>
      </w:pPr>
      <w:r w:rsidRPr="00766803">
        <w:rPr>
          <w:rFonts w:cs="Times New Roman"/>
          <w:b/>
          <w:bCs/>
          <w:lang w:val="ru-RU"/>
        </w:rPr>
        <w:t>Белоцерковский Владислав Дмитриевич</w:t>
      </w:r>
    </w:p>
    <w:p w14:paraId="67C67740" w14:textId="780BF66F" w:rsidR="00AB38DE" w:rsidRPr="00766803" w:rsidRDefault="00AB38DE" w:rsidP="00766803">
      <w:pPr>
        <w:jc w:val="center"/>
        <w:rPr>
          <w:rFonts w:cs="Times New Roman"/>
          <w:b/>
          <w:bCs/>
          <w:lang w:val="ru-RU"/>
        </w:rPr>
      </w:pPr>
      <w:r w:rsidRPr="00766803">
        <w:rPr>
          <w:rFonts w:cs="Times New Roman"/>
          <w:b/>
          <w:bCs/>
          <w:lang w:val="ru-RU"/>
        </w:rPr>
        <w:t>Факультет экономистов-международников (ФЭМ)</w:t>
      </w:r>
    </w:p>
    <w:p w14:paraId="7749F6F2" w14:textId="4428BA59" w:rsidR="00AB38DE" w:rsidRPr="00766803" w:rsidRDefault="00766803" w:rsidP="00766803">
      <w:pPr>
        <w:jc w:val="center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lang w:val="ru-RU"/>
        </w:rPr>
        <w:t xml:space="preserve">Магистратура: </w:t>
      </w:r>
      <w:r w:rsidR="00AB38DE" w:rsidRPr="00766803">
        <w:rPr>
          <w:rFonts w:cs="Times New Roman"/>
          <w:b/>
          <w:bCs/>
          <w:lang w:val="ru-RU"/>
        </w:rPr>
        <w:t>Современная торговая политика и международные переговоры, первый курс магистратуры</w:t>
      </w:r>
      <w:r>
        <w:rPr>
          <w:rFonts w:cs="Times New Roman"/>
          <w:b/>
          <w:bCs/>
          <w:lang w:val="ru-RU"/>
        </w:rPr>
        <w:t>, первый курс</w:t>
      </w:r>
    </w:p>
    <w:p w14:paraId="0B5E4DDE" w14:textId="77777777" w:rsidR="00AB38DE" w:rsidRDefault="00AB38DE">
      <w:pPr>
        <w:rPr>
          <w:lang w:val="ru-RU"/>
        </w:rPr>
      </w:pPr>
    </w:p>
    <w:p w14:paraId="4CA0687C" w14:textId="11B60280" w:rsidR="00AB38DE" w:rsidRPr="00766803" w:rsidRDefault="00AB38DE" w:rsidP="00766803">
      <w:pPr>
        <w:jc w:val="center"/>
        <w:rPr>
          <w:rFonts w:cs="Times New Roman"/>
          <w:b/>
          <w:bCs/>
          <w:lang w:val="ru-RU"/>
        </w:rPr>
      </w:pPr>
      <w:r w:rsidRPr="00766803">
        <w:rPr>
          <w:rFonts w:cs="Times New Roman"/>
          <w:b/>
          <w:bCs/>
          <w:lang w:val="ru-RU"/>
        </w:rPr>
        <w:t>Версия №</w:t>
      </w:r>
      <w:r w:rsidR="00F536C8">
        <w:rPr>
          <w:rFonts w:cs="Times New Roman"/>
          <w:b/>
          <w:bCs/>
          <w:lang w:val="ru-RU"/>
        </w:rPr>
        <w:t>0.0.0.</w:t>
      </w:r>
      <w:r w:rsidRPr="00766803">
        <w:rPr>
          <w:rFonts w:cs="Times New Roman"/>
          <w:b/>
          <w:bCs/>
          <w:lang w:val="ru-RU"/>
        </w:rPr>
        <w:t xml:space="preserve"> от </w:t>
      </w:r>
      <w:r w:rsidR="00766803" w:rsidRPr="00766803">
        <w:rPr>
          <w:rFonts w:cs="Times New Roman"/>
          <w:b/>
          <w:bCs/>
          <w:lang w:val="ru-RU"/>
        </w:rPr>
        <w:t>16</w:t>
      </w:r>
      <w:r w:rsidRPr="00766803">
        <w:rPr>
          <w:rFonts w:cs="Times New Roman"/>
          <w:b/>
          <w:bCs/>
          <w:lang w:val="ru-RU"/>
        </w:rPr>
        <w:t>.12.2025</w:t>
      </w:r>
      <w:r w:rsidRPr="00766803">
        <w:rPr>
          <w:rFonts w:cs="Times New Roman"/>
          <w:b/>
          <w:bCs/>
          <w:lang w:val="ru-RU"/>
        </w:rPr>
        <w:br w:type="page"/>
      </w:r>
    </w:p>
    <w:p w14:paraId="040A4A23" w14:textId="11C5DC17" w:rsidR="00AB38DE" w:rsidRPr="00766803" w:rsidRDefault="00AB38DE" w:rsidP="00D5615E">
      <w:pPr>
        <w:pStyle w:val="1"/>
        <w:spacing w:after="440"/>
        <w:rPr>
          <w:lang w:val="ru-RU"/>
        </w:rPr>
      </w:pPr>
      <w:r w:rsidRPr="00766803">
        <w:rPr>
          <w:lang w:val="ru-RU"/>
        </w:rPr>
        <w:lastRenderedPageBreak/>
        <w:t>Резюме</w:t>
      </w:r>
    </w:p>
    <w:p w14:paraId="6BB54AE9" w14:textId="77777777" w:rsidR="00D5615E" w:rsidRDefault="000D2FC0" w:rsidP="00D5615E">
      <w:pPr>
        <w:spacing w:after="120"/>
        <w:ind w:firstLine="708"/>
        <w:rPr>
          <w:rFonts w:cs="Times New Roman"/>
          <w:lang w:val="ru-RU"/>
        </w:rPr>
      </w:pPr>
      <w:r w:rsidRPr="00766803">
        <w:rPr>
          <w:rFonts w:cs="Times New Roman"/>
          <w:lang w:val="ru-RU"/>
        </w:rPr>
        <w:t>Обоснование раскрывает реальные проблемы участников рынка: высокий порог входа, низкую ликвидность, нехватку капитала и отсутствие прозрачных механизмов управления. На этом фоне становится очевидно, почему идея токенизации перестаёт быть футуристичной – она отвечает на конкретные человеческие запросы: возможность вложить небольшую сумму, привлечь дополнительный капитал, управлять объектом прозрачно и без бесконечных посредников.</w:t>
      </w:r>
    </w:p>
    <w:p w14:paraId="1F2FC2AD" w14:textId="77777777" w:rsidR="00D5615E" w:rsidRDefault="000D2FC0" w:rsidP="00D5615E">
      <w:pPr>
        <w:spacing w:after="120"/>
        <w:ind w:firstLine="708"/>
        <w:rPr>
          <w:rFonts w:cs="Times New Roman"/>
          <w:lang w:val="ru-RU"/>
        </w:rPr>
      </w:pPr>
      <w:r w:rsidRPr="00766803">
        <w:rPr>
          <w:rFonts w:cs="Times New Roman"/>
          <w:lang w:val="ru-RU"/>
        </w:rPr>
        <w:t>Сервис, в первую очередь, создаётся для тех, кто устал от громоздкости процессов: инвесторов, которым нужен простой и честный инструмент; девелоперов, которым нужны новые источники финансирования; управляющих компаний и владельцев, желающих предсказуемости доходов; и, наконец, обычных людей, которые хотели бы войти в рынок, но не могут позволить себе миллионные инвестиции. Платформа решает их проблемы через токенизацию объектов, автоматизацию распределения доходов и создание вторичного рынка цифровых токенов, обеспеченных реальными правами на доход от сдаваемой в аренду недвижимости.</w:t>
      </w:r>
    </w:p>
    <w:p w14:paraId="150BD0BF" w14:textId="33BE1B72" w:rsidR="000D2FC0" w:rsidRPr="00766803" w:rsidRDefault="000D2FC0" w:rsidP="00D5615E">
      <w:pPr>
        <w:spacing w:after="120"/>
        <w:ind w:firstLine="708"/>
        <w:rPr>
          <w:rFonts w:cs="Times New Roman"/>
          <w:lang w:val="ru-RU"/>
        </w:rPr>
      </w:pPr>
      <w:r w:rsidRPr="00766803">
        <w:rPr>
          <w:rFonts w:cs="Times New Roman"/>
          <w:lang w:val="ru-RU"/>
        </w:rPr>
        <w:t xml:space="preserve">В ходе анализа были изучены существующие платформы ЦФА недвижимости в России. Чаще всего, их задача выпустить цифровой актив и на этом остановиться. Большинство не работают с операционными данными объектов, не </w:t>
      </w:r>
      <w:r w:rsidR="00262A4C" w:rsidRPr="00766803">
        <w:rPr>
          <w:rFonts w:cs="Times New Roman"/>
          <w:lang w:val="ru-RU"/>
        </w:rPr>
        <w:t>создавая</w:t>
      </w:r>
      <w:r w:rsidRPr="00766803">
        <w:rPr>
          <w:rFonts w:cs="Times New Roman"/>
          <w:lang w:val="ru-RU"/>
        </w:rPr>
        <w:t xml:space="preserve"> устойчивую инфраструктуру</w:t>
      </w:r>
      <w:r w:rsidR="00262A4C" w:rsidRPr="00766803">
        <w:rPr>
          <w:rFonts w:cs="Times New Roman"/>
          <w:lang w:val="ru-RU"/>
        </w:rPr>
        <w:t xml:space="preserve"> взаимодействия с объектом</w:t>
      </w:r>
      <w:r w:rsidRPr="00766803">
        <w:rPr>
          <w:rFonts w:cs="Times New Roman"/>
          <w:lang w:val="ru-RU"/>
        </w:rPr>
        <w:t xml:space="preserve">. Отсюда и ключевое отличие: сервис </w:t>
      </w:r>
      <w:r w:rsidR="00262A4C" w:rsidRPr="00766803">
        <w:rPr>
          <w:rFonts w:cs="Times New Roman"/>
          <w:lang w:val="ru-RU"/>
        </w:rPr>
        <w:t xml:space="preserve">«Цифрополис», по задумке, должен быть </w:t>
      </w:r>
      <w:r w:rsidRPr="00766803">
        <w:rPr>
          <w:rFonts w:cs="Times New Roman"/>
          <w:lang w:val="ru-RU"/>
        </w:rPr>
        <w:t>построен как экосистема</w:t>
      </w:r>
      <w:r w:rsidR="00262A4C" w:rsidRPr="00766803">
        <w:rPr>
          <w:rFonts w:cs="Times New Roman"/>
          <w:lang w:val="ru-RU"/>
        </w:rPr>
        <w:t xml:space="preserve"> – </w:t>
      </w:r>
      <w:r w:rsidRPr="00766803">
        <w:rPr>
          <w:rFonts w:cs="Times New Roman"/>
          <w:lang w:val="ru-RU"/>
        </w:rPr>
        <w:t xml:space="preserve">от юридически корректного выпуска ЦФА до прозрачных </w:t>
      </w:r>
      <w:r w:rsidR="00262A4C" w:rsidRPr="00766803">
        <w:rPr>
          <w:rFonts w:cs="Times New Roman"/>
          <w:lang w:val="ru-RU"/>
        </w:rPr>
        <w:t xml:space="preserve">автоматизированных </w:t>
      </w:r>
      <w:r w:rsidRPr="00766803">
        <w:rPr>
          <w:rFonts w:cs="Times New Roman"/>
          <w:lang w:val="ru-RU"/>
        </w:rPr>
        <w:t>выплат, данных из Росреестра и торговли на вторичном рынке.</w:t>
      </w:r>
    </w:p>
    <w:p w14:paraId="793D521D" w14:textId="378C7864" w:rsidR="00AB38DE" w:rsidRPr="00766803" w:rsidRDefault="000D2FC0" w:rsidP="00D5615E">
      <w:pPr>
        <w:spacing w:after="120"/>
        <w:rPr>
          <w:rFonts w:cs="Times New Roman"/>
          <w:lang w:val="ru-RU"/>
        </w:rPr>
      </w:pPr>
      <w:r w:rsidRPr="00766803">
        <w:rPr>
          <w:rFonts w:cs="Times New Roman"/>
          <w:lang w:val="ru-RU"/>
        </w:rPr>
        <w:t xml:space="preserve">Экономический эффект </w:t>
      </w:r>
      <w:r w:rsidR="00262A4C" w:rsidRPr="00766803">
        <w:rPr>
          <w:rFonts w:cs="Times New Roman"/>
          <w:lang w:val="ru-RU"/>
        </w:rPr>
        <w:t>(в процессе анализа)</w:t>
      </w:r>
    </w:p>
    <w:p w14:paraId="6C8BFF2F" w14:textId="3E192F08" w:rsidR="00262A4C" w:rsidRDefault="00262A4C">
      <w:pPr>
        <w:rPr>
          <w:lang w:val="ru-RU"/>
        </w:rPr>
      </w:pPr>
      <w:r>
        <w:rPr>
          <w:lang w:val="ru-RU"/>
        </w:rPr>
        <w:br w:type="page"/>
      </w:r>
    </w:p>
    <w:p w14:paraId="3C37E331" w14:textId="08E3E596" w:rsidR="00262A4C" w:rsidRDefault="00262A4C">
      <w:pPr>
        <w:rPr>
          <w:lang w:val="ru-RU"/>
        </w:rPr>
      </w:pPr>
      <w:r>
        <w:rPr>
          <w:lang w:val="ru-RU"/>
        </w:rPr>
        <w:lastRenderedPageBreak/>
        <w:t xml:space="preserve">Оглавление </w:t>
      </w:r>
      <w:r>
        <w:rPr>
          <w:lang w:val="ru-RU"/>
        </w:rP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4394"/>
        <w:gridCol w:w="2403"/>
      </w:tblGrid>
      <w:tr w:rsidR="00F536C8" w14:paraId="7C8CC2AA" w14:textId="77777777" w:rsidTr="00F536C8">
        <w:tc>
          <w:tcPr>
            <w:tcW w:w="1129" w:type="dxa"/>
          </w:tcPr>
          <w:p w14:paraId="5A6FE8A0" w14:textId="59262BC7" w:rsidR="00F536C8" w:rsidRPr="00F536C8" w:rsidRDefault="00F536C8" w:rsidP="00F536C8">
            <w:pPr>
              <w:jc w:val="center"/>
              <w:rPr>
                <w:sz w:val="22"/>
                <w:szCs w:val="22"/>
                <w:lang w:val="en-US"/>
              </w:rPr>
            </w:pPr>
            <w:r w:rsidRPr="00F536C8">
              <w:rPr>
                <w:sz w:val="22"/>
                <w:szCs w:val="22"/>
                <w:lang w:val="ru-RU"/>
              </w:rPr>
              <w:lastRenderedPageBreak/>
              <w:t>№ версии</w:t>
            </w:r>
          </w:p>
        </w:tc>
        <w:tc>
          <w:tcPr>
            <w:tcW w:w="1418" w:type="dxa"/>
          </w:tcPr>
          <w:p w14:paraId="123C1D2A" w14:textId="537A53D1" w:rsidR="00F536C8" w:rsidRPr="00F536C8" w:rsidRDefault="00F536C8" w:rsidP="00F536C8">
            <w:pPr>
              <w:jc w:val="center"/>
              <w:rPr>
                <w:sz w:val="22"/>
                <w:szCs w:val="22"/>
                <w:lang w:val="ru-RU"/>
              </w:rPr>
            </w:pPr>
            <w:r w:rsidRPr="00F536C8">
              <w:rPr>
                <w:sz w:val="22"/>
                <w:szCs w:val="22"/>
                <w:lang w:val="ru-RU"/>
              </w:rPr>
              <w:t>Дата обновления</w:t>
            </w:r>
          </w:p>
        </w:tc>
        <w:tc>
          <w:tcPr>
            <w:tcW w:w="4394" w:type="dxa"/>
          </w:tcPr>
          <w:p w14:paraId="2737A256" w14:textId="12339C31" w:rsidR="00F536C8" w:rsidRPr="00F536C8" w:rsidRDefault="00F536C8" w:rsidP="00F536C8">
            <w:pPr>
              <w:jc w:val="center"/>
              <w:rPr>
                <w:sz w:val="22"/>
                <w:szCs w:val="22"/>
                <w:lang w:val="ru-RU"/>
              </w:rPr>
            </w:pPr>
            <w:r w:rsidRPr="00F536C8">
              <w:rPr>
                <w:sz w:val="22"/>
                <w:szCs w:val="22"/>
                <w:lang w:val="ru-RU"/>
              </w:rPr>
              <w:t>Краткое описание изменений</w:t>
            </w:r>
          </w:p>
        </w:tc>
        <w:tc>
          <w:tcPr>
            <w:tcW w:w="2403" w:type="dxa"/>
          </w:tcPr>
          <w:p w14:paraId="1C5B7B0F" w14:textId="7FCFD4C1" w:rsidR="00F536C8" w:rsidRPr="00F536C8" w:rsidRDefault="00F536C8" w:rsidP="00F536C8">
            <w:pPr>
              <w:jc w:val="center"/>
              <w:rPr>
                <w:sz w:val="22"/>
                <w:szCs w:val="22"/>
                <w:lang w:val="ru-RU"/>
              </w:rPr>
            </w:pPr>
            <w:r w:rsidRPr="00F536C8">
              <w:rPr>
                <w:sz w:val="22"/>
                <w:szCs w:val="22"/>
                <w:lang w:val="ru-RU"/>
              </w:rPr>
              <w:t>Обновлено</w:t>
            </w:r>
          </w:p>
        </w:tc>
      </w:tr>
      <w:tr w:rsidR="00F536C8" w14:paraId="486A6FBB" w14:textId="77777777" w:rsidTr="00F536C8">
        <w:tc>
          <w:tcPr>
            <w:tcW w:w="1129" w:type="dxa"/>
          </w:tcPr>
          <w:p w14:paraId="3F14FA41" w14:textId="466BC93D" w:rsidR="00F536C8" w:rsidRDefault="00F536C8">
            <w:pPr>
              <w:rPr>
                <w:lang w:val="ru-RU"/>
              </w:rPr>
            </w:pPr>
            <w:r>
              <w:rPr>
                <w:lang w:val="ru-RU"/>
              </w:rPr>
              <w:t>0.0.0.</w:t>
            </w:r>
          </w:p>
        </w:tc>
        <w:tc>
          <w:tcPr>
            <w:tcW w:w="1418" w:type="dxa"/>
          </w:tcPr>
          <w:p w14:paraId="22D16B41" w14:textId="3C7E1277" w:rsidR="00F536C8" w:rsidRDefault="00F536C8">
            <w:pPr>
              <w:rPr>
                <w:lang w:val="ru-RU"/>
              </w:rPr>
            </w:pPr>
            <w:r>
              <w:rPr>
                <w:lang w:val="ru-RU"/>
              </w:rPr>
              <w:t>16.12.2025</w:t>
            </w:r>
          </w:p>
        </w:tc>
        <w:tc>
          <w:tcPr>
            <w:tcW w:w="4394" w:type="dxa"/>
          </w:tcPr>
          <w:p w14:paraId="570C55B5" w14:textId="577553B1" w:rsidR="00F536C8" w:rsidRDefault="00F536C8">
            <w:pPr>
              <w:rPr>
                <w:lang w:val="ru-RU"/>
              </w:rPr>
            </w:pPr>
          </w:p>
        </w:tc>
        <w:tc>
          <w:tcPr>
            <w:tcW w:w="2403" w:type="dxa"/>
          </w:tcPr>
          <w:p w14:paraId="0F40EA55" w14:textId="3BD3AB9B" w:rsidR="00F536C8" w:rsidRDefault="00F536C8">
            <w:pPr>
              <w:rPr>
                <w:lang w:val="ru-RU"/>
              </w:rPr>
            </w:pPr>
            <w:r>
              <w:rPr>
                <w:lang w:val="ru-RU"/>
              </w:rPr>
              <w:t>Белоцерковский В.Д.</w:t>
            </w:r>
          </w:p>
        </w:tc>
      </w:tr>
    </w:tbl>
    <w:p w14:paraId="475EEDFB" w14:textId="77777777" w:rsidR="00D5615E" w:rsidRDefault="00D5615E">
      <w:pPr>
        <w:rPr>
          <w:lang w:val="ru-RU"/>
        </w:rPr>
      </w:pPr>
    </w:p>
    <w:p w14:paraId="57157D0B" w14:textId="1542A55E" w:rsidR="00262A4C" w:rsidRDefault="00262A4C">
      <w:pPr>
        <w:rPr>
          <w:lang w:val="ru-RU"/>
        </w:rPr>
      </w:pPr>
      <w:r>
        <w:rPr>
          <w:lang w:val="ru-RU"/>
        </w:rPr>
        <w:br w:type="page"/>
      </w:r>
    </w:p>
    <w:p w14:paraId="4B638BBF" w14:textId="4513F1A8" w:rsidR="00262A4C" w:rsidRDefault="00262A4C" w:rsidP="00F536C8">
      <w:pPr>
        <w:pStyle w:val="1"/>
        <w:rPr>
          <w:lang w:val="ru-RU"/>
        </w:rPr>
      </w:pPr>
      <w:r>
        <w:rPr>
          <w:lang w:val="ru-RU"/>
        </w:rPr>
        <w:lastRenderedPageBreak/>
        <w:t>Термины, определения и сокращения</w:t>
      </w:r>
    </w:p>
    <w:p w14:paraId="5F04FFE0" w14:textId="61C543BB" w:rsidR="00262A4C" w:rsidRDefault="00F536C8">
      <w:pPr>
        <w:rPr>
          <w:lang w:val="ru-RU"/>
        </w:rPr>
      </w:pPr>
      <w:r>
        <w:rPr>
          <w:lang w:val="ru-RU"/>
        </w:rPr>
        <w:t xml:space="preserve">Будут добавлены после их выделения в тексте обоснования. </w:t>
      </w:r>
      <w:r w:rsidR="00262A4C">
        <w:rPr>
          <w:lang w:val="ru-RU"/>
        </w:rPr>
        <w:br w:type="page"/>
      </w:r>
    </w:p>
    <w:p w14:paraId="10410C5A" w14:textId="6972B839" w:rsidR="00622970" w:rsidRDefault="00622970" w:rsidP="00F536C8">
      <w:pPr>
        <w:pStyle w:val="1"/>
        <w:numPr>
          <w:ilvl w:val="0"/>
          <w:numId w:val="8"/>
        </w:numPr>
        <w:rPr>
          <w:rFonts w:eastAsia="Times New Roman"/>
          <w:lang w:val="ru-RU" w:eastAsia="ru-RU"/>
        </w:rPr>
      </w:pPr>
      <w:r w:rsidRPr="002F39B2">
        <w:rPr>
          <w:rFonts w:eastAsia="Times New Roman"/>
          <w:lang w:eastAsia="ru-RU"/>
        </w:rPr>
        <w:lastRenderedPageBreak/>
        <w:t>ОПИСАНИЕ СЕРВИСА</w:t>
      </w:r>
    </w:p>
    <w:p w14:paraId="7F89E4D5" w14:textId="3CAAF3CF" w:rsidR="00D13646" w:rsidRDefault="00D13646" w:rsidP="00F536C8">
      <w:pPr>
        <w:spacing w:after="0" w:line="276" w:lineRule="auto"/>
        <w:ind w:firstLine="709"/>
        <w:rPr>
          <w:rFonts w:cs="Times New Roman"/>
          <w:lang w:val="ru-RU"/>
        </w:rPr>
      </w:pPr>
      <w:r w:rsidRPr="00D13646">
        <w:rPr>
          <w:rFonts w:cs="Times New Roman"/>
        </w:rPr>
        <w:t>Цифрополис</w:t>
      </w:r>
      <w:r w:rsidR="00F536C8">
        <w:rPr>
          <w:rFonts w:cs="Times New Roman"/>
          <w:lang w:val="ru-RU"/>
        </w:rPr>
        <w:t xml:space="preserve"> – </w:t>
      </w:r>
      <w:r w:rsidRPr="00D13646">
        <w:rPr>
          <w:rFonts w:cs="Times New Roman"/>
        </w:rPr>
        <w:t>комплексная платформа</w:t>
      </w:r>
      <w:r>
        <w:rPr>
          <w:rFonts w:cs="Times New Roman"/>
          <w:lang w:val="ru-RU"/>
        </w:rPr>
        <w:t xml:space="preserve"> </w:t>
      </w:r>
      <w:r w:rsidRPr="00D13646">
        <w:rPr>
          <w:rFonts w:cs="Times New Roman"/>
        </w:rPr>
        <w:t>для токенизации коммерческой недвижимости, которая трансформирует традиционно активы</w:t>
      </w:r>
      <w:r w:rsidR="00F536C8">
        <w:rPr>
          <w:rFonts w:cs="Times New Roman"/>
          <w:lang w:val="ru-RU"/>
        </w:rPr>
        <w:t>, обладающие ограниченной ликвидностью,</w:t>
      </w:r>
      <w:r w:rsidRPr="00D13646">
        <w:rPr>
          <w:rFonts w:cs="Times New Roman"/>
        </w:rPr>
        <w:t xml:space="preserve"> в стандартизированные цифровые финансовые активы (ЦФА). Сервис обеспечивает полный цикл управления недвижимостью: от первичной валидации объекта и расчета его стоимости методом капитализации дохода до непрерывного мониторинга арендных потоков и их распределения. </w:t>
      </w:r>
    </w:p>
    <w:p w14:paraId="5A43CD36" w14:textId="77777777" w:rsidR="00D13646" w:rsidRPr="00D13646" w:rsidRDefault="00D13646" w:rsidP="00D13646">
      <w:pPr>
        <w:spacing w:after="0" w:line="276" w:lineRule="auto"/>
        <w:rPr>
          <w:rFonts w:cs="Times New Roman"/>
          <w:lang w:val="ru-RU"/>
        </w:rPr>
      </w:pPr>
    </w:p>
    <w:p w14:paraId="2BA39B7B" w14:textId="77777777" w:rsidR="00D13646" w:rsidRDefault="00D13646" w:rsidP="00F536C8">
      <w:pPr>
        <w:spacing w:after="0" w:line="276" w:lineRule="auto"/>
        <w:ind w:firstLine="709"/>
        <w:rPr>
          <w:rFonts w:cs="Times New Roman"/>
          <w:lang w:val="ru-RU"/>
        </w:rPr>
      </w:pPr>
      <w:r w:rsidRPr="00D13646">
        <w:rPr>
          <w:rFonts w:cs="Times New Roman"/>
        </w:rPr>
        <w:t>Ядро платформы построено на интеграции трех технологических компонентов</w:t>
      </w:r>
      <w:r>
        <w:rPr>
          <w:rFonts w:cs="Times New Roman"/>
          <w:lang w:val="ru-RU"/>
        </w:rPr>
        <w:t>:</w:t>
      </w:r>
    </w:p>
    <w:p w14:paraId="57B6B0D2" w14:textId="0801A08D" w:rsidR="00D13646" w:rsidRPr="00D13646" w:rsidRDefault="00D13646" w:rsidP="00D13646">
      <w:pPr>
        <w:pStyle w:val="a7"/>
        <w:numPr>
          <w:ilvl w:val="0"/>
          <w:numId w:val="6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К</w:t>
      </w:r>
      <w:r w:rsidRPr="00D13646">
        <w:rPr>
          <w:rFonts w:cs="Times New Roman"/>
        </w:rPr>
        <w:t>орпоративного блокчейна для неизменяемой регистрации всех операций</w:t>
      </w:r>
    </w:p>
    <w:p w14:paraId="2A58C74D" w14:textId="77777777" w:rsidR="00D13646" w:rsidRPr="00D13646" w:rsidRDefault="00D13646" w:rsidP="00D13646">
      <w:pPr>
        <w:pStyle w:val="a7"/>
        <w:numPr>
          <w:ilvl w:val="0"/>
          <w:numId w:val="6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См</w:t>
      </w:r>
      <w:r w:rsidRPr="00D13646">
        <w:rPr>
          <w:rFonts w:cs="Times New Roman"/>
        </w:rPr>
        <w:t>арт-контрактов для автоматического распределения доходов согласно долям инвестора</w:t>
      </w:r>
    </w:p>
    <w:p w14:paraId="35E6160C" w14:textId="77777777" w:rsidR="00D13646" w:rsidRPr="00D13646" w:rsidRDefault="00D13646" w:rsidP="00D13646">
      <w:pPr>
        <w:pStyle w:val="a7"/>
        <w:numPr>
          <w:ilvl w:val="0"/>
          <w:numId w:val="6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 xml:space="preserve">Интеграции </w:t>
      </w:r>
      <w:r w:rsidRPr="00D13646">
        <w:rPr>
          <w:rFonts w:cs="Times New Roman"/>
        </w:rPr>
        <w:t xml:space="preserve">цифрового рубля для обеспечения мгновенных расчетов без кассовых разрывов. </w:t>
      </w:r>
    </w:p>
    <w:p w14:paraId="43149027" w14:textId="06EAF6D9" w:rsidR="00F536C8" w:rsidRPr="00D13646" w:rsidRDefault="00D13646" w:rsidP="00F536C8">
      <w:pPr>
        <w:spacing w:before="120" w:after="0" w:line="276" w:lineRule="auto"/>
        <w:ind w:left="57" w:firstLine="649"/>
        <w:rPr>
          <w:rFonts w:cs="Times New Roman"/>
          <w:lang w:val="ru-RU"/>
        </w:rPr>
      </w:pPr>
      <w:r>
        <w:rPr>
          <w:rFonts w:cs="Times New Roman"/>
          <w:lang w:val="ru-RU"/>
        </w:rPr>
        <w:t>Такое</w:t>
      </w:r>
      <w:r w:rsidRPr="00D13646">
        <w:rPr>
          <w:rFonts w:cs="Times New Roman"/>
        </w:rPr>
        <w:t xml:space="preserve"> архитектурное решение позволяет устранить посредничество, снизить операционные издержки и создать единую экосистему, включающую выпуск ЦФА, их администрирование, сбор и распределение денежных потоков, вторичную торговлю и юридическое сопровождение.</w:t>
      </w:r>
    </w:p>
    <w:p w14:paraId="06FF8ED2" w14:textId="7F0C8BAA" w:rsidR="00D13646" w:rsidRDefault="00D13646" w:rsidP="00F536C8">
      <w:pPr>
        <w:spacing w:after="0" w:line="276" w:lineRule="auto"/>
        <w:ind w:firstLine="709"/>
        <w:rPr>
          <w:rFonts w:cs="Times New Roman"/>
          <w:lang w:val="ru-RU"/>
        </w:rPr>
      </w:pPr>
      <w:r w:rsidRPr="00D13646">
        <w:rPr>
          <w:rFonts w:cs="Times New Roman"/>
        </w:rPr>
        <w:t xml:space="preserve">Функционально сервис взаимодействует с множеством внешних участников в рамках регулируемого процесса распределения доходов. Со стороны источника активов - управляющие компании и девелоперы передают на платформу реквизиты и суммы поступивших арендных платежей, которые затем валидируются системой. Платформа автоматически обрабатывает входные данные (площадь объекта, условия аренды, текущую </w:t>
      </w:r>
      <w:r>
        <w:rPr>
          <w:rFonts w:cs="Times New Roman"/>
          <w:lang w:val="ru-RU"/>
        </w:rPr>
        <w:t>загруженность</w:t>
      </w:r>
      <w:r w:rsidRPr="00D13646">
        <w:rPr>
          <w:rFonts w:cs="Times New Roman"/>
        </w:rPr>
        <w:t xml:space="preserve">, управленческие расходы) и вычисляет ежемесячный чистый доход на один токен согласно заранее определенным пропорциям, установленным при структурировании ЦФА. </w:t>
      </w:r>
    </w:p>
    <w:p w14:paraId="605093E9" w14:textId="6EED0BC9" w:rsidR="003954BC" w:rsidRPr="003954BC" w:rsidRDefault="00D13646" w:rsidP="002C0BBC">
      <w:pPr>
        <w:spacing w:after="0" w:line="276" w:lineRule="auto"/>
        <w:ind w:firstLine="709"/>
        <w:rPr>
          <w:rFonts w:cs="Times New Roman"/>
          <w:lang w:val="ru-RU"/>
        </w:rPr>
      </w:pPr>
      <w:r w:rsidRPr="00D13646">
        <w:rPr>
          <w:rFonts w:cs="Times New Roman"/>
        </w:rPr>
        <w:t>Со стороны инвесторов система обеспечивает KYC/AML-проверку при первичной регистрации (через интеграцию с KYC-провайдерами), автоматическое распределение полученных платежей в виде цифровых рублей и генерацию прозрачных отчетов о доходности для налоговых и учетных целей. Взаимодействие с внешними системами включает проверку юридической чистоты через Росреестр и сервисы верификации прав, привлечение кастодиальных сервисов для безопасного хранения ЦФА, координацию с банками-операторами ЦР и нотариальными структурами для придания сделкам юридической силы.</w:t>
      </w:r>
    </w:p>
    <w:p w14:paraId="5FF690B2" w14:textId="77777777" w:rsidR="003954BC" w:rsidRDefault="00D13646" w:rsidP="002C0BBC">
      <w:pPr>
        <w:spacing w:after="0" w:line="276" w:lineRule="auto"/>
        <w:ind w:firstLine="851"/>
        <w:rPr>
          <w:rFonts w:cs="Times New Roman"/>
          <w:lang w:val="ru-RU"/>
        </w:rPr>
      </w:pPr>
      <w:r w:rsidRPr="00D13646">
        <w:rPr>
          <w:rFonts w:cs="Times New Roman"/>
        </w:rPr>
        <w:t xml:space="preserve">Внутренняя логика работы сервиса реализует пятиуровневый алгоритм обработки информационных потоков: </w:t>
      </w:r>
    </w:p>
    <w:p w14:paraId="56C97A70" w14:textId="77777777" w:rsidR="003954BC" w:rsidRPr="003954BC" w:rsidRDefault="003954BC" w:rsidP="003954BC">
      <w:pPr>
        <w:pStyle w:val="a7"/>
        <w:numPr>
          <w:ilvl w:val="0"/>
          <w:numId w:val="7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В</w:t>
      </w:r>
      <w:r w:rsidR="00D13646" w:rsidRPr="003954BC">
        <w:rPr>
          <w:rFonts w:cs="Times New Roman"/>
        </w:rPr>
        <w:t xml:space="preserve">алидация входящих данных от управляющих компаний </w:t>
      </w:r>
    </w:p>
    <w:p w14:paraId="251A59F5" w14:textId="77777777" w:rsidR="003954BC" w:rsidRPr="003954BC" w:rsidRDefault="003954BC" w:rsidP="003954BC">
      <w:pPr>
        <w:pStyle w:val="a7"/>
        <w:numPr>
          <w:ilvl w:val="0"/>
          <w:numId w:val="7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Р</w:t>
      </w:r>
      <w:r w:rsidR="00D13646" w:rsidRPr="003954BC">
        <w:rPr>
          <w:rFonts w:cs="Times New Roman"/>
        </w:rPr>
        <w:t>асчет подлежащего распределению дохода с учетом установленных коэффициентов доли</w:t>
      </w:r>
    </w:p>
    <w:p w14:paraId="4952FC07" w14:textId="43ABC50B" w:rsidR="003954BC" w:rsidRPr="003954BC" w:rsidRDefault="003954BC" w:rsidP="003954BC">
      <w:pPr>
        <w:pStyle w:val="a7"/>
        <w:numPr>
          <w:ilvl w:val="0"/>
          <w:numId w:val="7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О</w:t>
      </w:r>
      <w:r w:rsidR="00D13646" w:rsidRPr="003954BC">
        <w:rPr>
          <w:rFonts w:cs="Times New Roman"/>
        </w:rPr>
        <w:t>пределение размера платежа каждому инвестору на основе его доли в ЦФА</w:t>
      </w:r>
    </w:p>
    <w:p w14:paraId="2493F885" w14:textId="77777777" w:rsidR="003954BC" w:rsidRPr="003954BC" w:rsidRDefault="003954BC" w:rsidP="003954BC">
      <w:pPr>
        <w:pStyle w:val="a7"/>
        <w:numPr>
          <w:ilvl w:val="0"/>
          <w:numId w:val="7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О</w:t>
      </w:r>
      <w:r w:rsidR="00D13646" w:rsidRPr="003954BC">
        <w:rPr>
          <w:rFonts w:cs="Times New Roman"/>
        </w:rPr>
        <w:t xml:space="preserve">тправка платежей через систему цифрового рубля </w:t>
      </w:r>
    </w:p>
    <w:p w14:paraId="4CEF7E5D" w14:textId="4A337ECC" w:rsidR="003954BC" w:rsidRPr="002C0BBC" w:rsidRDefault="003954BC" w:rsidP="002C0BBC">
      <w:pPr>
        <w:pStyle w:val="a7"/>
        <w:numPr>
          <w:ilvl w:val="0"/>
          <w:numId w:val="7"/>
        </w:numPr>
        <w:spacing w:after="0" w:line="276" w:lineRule="auto"/>
        <w:rPr>
          <w:rFonts w:cs="Times New Roman"/>
        </w:rPr>
      </w:pPr>
      <w:r>
        <w:rPr>
          <w:rFonts w:cs="Times New Roman"/>
          <w:lang w:val="ru-RU"/>
        </w:rPr>
        <w:t>А</w:t>
      </w:r>
      <w:r w:rsidR="00D13646" w:rsidRPr="003954BC">
        <w:rPr>
          <w:rFonts w:cs="Times New Roman"/>
        </w:rPr>
        <w:t>рхивирование всех операций в реестр блокчейна.</w:t>
      </w:r>
    </w:p>
    <w:p w14:paraId="40157344" w14:textId="0673BF16" w:rsidR="00D13646" w:rsidRPr="002C0BBC" w:rsidRDefault="00D13646" w:rsidP="002C0BBC">
      <w:pPr>
        <w:spacing w:after="0" w:line="276" w:lineRule="auto"/>
        <w:ind w:left="360" w:firstLine="491"/>
        <w:rPr>
          <w:rFonts w:cs="Times New Roman"/>
        </w:rPr>
      </w:pPr>
      <w:r w:rsidRPr="003954BC">
        <w:rPr>
          <w:rFonts w:cs="Times New Roman"/>
        </w:rPr>
        <w:t xml:space="preserve">Критической функцией платформы является точный расчет доходности - система использует модель капитализации дохода для первичной оценки стоимости объекта, а </w:t>
      </w:r>
      <w:r w:rsidRPr="003954BC">
        <w:rPr>
          <w:rFonts w:cs="Times New Roman"/>
        </w:rPr>
        <w:lastRenderedPageBreak/>
        <w:t xml:space="preserve">затем на ежемесячной основе рассчитывает реальный доход путем вычитания фактических расходов и </w:t>
      </w:r>
      <w:r w:rsidR="00615622">
        <w:rPr>
          <w:rFonts w:cs="Times New Roman"/>
          <w:lang w:val="ru-RU"/>
        </w:rPr>
        <w:t>данных о фактической занятости</w:t>
      </w:r>
      <w:r w:rsidRPr="003954BC">
        <w:rPr>
          <w:rFonts w:cs="Times New Roman"/>
        </w:rPr>
        <w:t xml:space="preserve"> из валовых арендных поступлений. Такая архитектура обеспечивает прозрачность всех расчетов перед инвесторами, минимизирует ручные операции и создает устойчивую базу для функционирования вторичного рынка.</w:t>
      </w:r>
    </w:p>
    <w:p w14:paraId="2A83874D" w14:textId="5A928FBE" w:rsidR="00622970" w:rsidRPr="00622970" w:rsidRDefault="00622970" w:rsidP="002C0BBC">
      <w:pPr>
        <w:pStyle w:val="2"/>
        <w:spacing w:before="440" w:after="440"/>
        <w:ind w:firstLine="567"/>
        <w:rPr>
          <w:rFonts w:eastAsia="Times New Roman"/>
          <w:lang w:eastAsia="ru-RU"/>
        </w:rPr>
      </w:pPr>
      <w:r w:rsidRPr="00622970">
        <w:rPr>
          <w:rFonts w:eastAsia="Times New Roman"/>
          <w:lang w:eastAsia="ru-RU"/>
        </w:rPr>
        <w:t>1.</w:t>
      </w:r>
      <w:r w:rsidR="007E6247">
        <w:rPr>
          <w:rFonts w:eastAsia="Times New Roman"/>
          <w:lang w:eastAsia="ru-RU"/>
        </w:rPr>
        <w:t>1</w:t>
      </w:r>
      <w:r w:rsidR="007E6247" w:rsidRPr="007D265B">
        <w:rPr>
          <w:rFonts w:eastAsia="Times New Roman"/>
          <w:lang w:val="ru-RU" w:eastAsia="ru-RU"/>
        </w:rPr>
        <w:t xml:space="preserve">. </w:t>
      </w:r>
      <w:r w:rsidRPr="00622970">
        <w:rPr>
          <w:rFonts w:eastAsia="Times New Roman"/>
          <w:lang w:eastAsia="ru-RU"/>
        </w:rPr>
        <w:t xml:space="preserve"> Идея сервиса</w:t>
      </w:r>
    </w:p>
    <w:p w14:paraId="3FBC4AAA" w14:textId="5A7CA1D2" w:rsidR="007D265B" w:rsidRPr="007D265B" w:rsidRDefault="007D265B" w:rsidP="002121C0">
      <w:pPr>
        <w:spacing w:after="0" w:line="276" w:lineRule="auto"/>
        <w:ind w:firstLine="709"/>
        <w:rPr>
          <w:rFonts w:cs="Times New Roman"/>
          <w:spacing w:val="2"/>
          <w:lang w:val="ru-RU"/>
        </w:rPr>
      </w:pPr>
      <w:r w:rsidRPr="007D265B">
        <w:rPr>
          <w:rFonts w:cs="Times New Roman"/>
          <w:spacing w:val="2"/>
        </w:rPr>
        <w:t>Основная идея Цифрополиса заключается в преодолении структурного противоречия российского рынка коммерческой недвижимости</w:t>
      </w:r>
      <w:r w:rsidR="002121C0">
        <w:rPr>
          <w:rFonts w:cs="Times New Roman"/>
          <w:spacing w:val="2"/>
          <w:lang w:val="ru-RU"/>
        </w:rPr>
        <w:t xml:space="preserve"> – </w:t>
      </w:r>
      <w:r w:rsidRPr="007D265B">
        <w:rPr>
          <w:rFonts w:cs="Times New Roman"/>
          <w:spacing w:val="2"/>
        </w:rPr>
        <w:t xml:space="preserve">высокая доходность активов при их </w:t>
      </w:r>
      <w:r>
        <w:rPr>
          <w:rFonts w:cs="Times New Roman"/>
          <w:spacing w:val="2"/>
          <w:lang w:val="ru-RU"/>
        </w:rPr>
        <w:t>ощутимо низкой ликвидности</w:t>
      </w:r>
      <w:r w:rsidRPr="007D265B">
        <w:rPr>
          <w:rFonts w:cs="Times New Roman"/>
          <w:spacing w:val="2"/>
        </w:rPr>
        <w:t xml:space="preserve">. Традиционно инвестирование в коммерческую недвижимость требует значительного первоначального капитала (от 10-100 млн рублей), длительного периода окупаемости (8-12 лет), сложных юридических процедур и фактической невозможности быстрого выхода из позиции. Сервис </w:t>
      </w:r>
      <w:r>
        <w:rPr>
          <w:rFonts w:cs="Times New Roman"/>
          <w:spacing w:val="2"/>
          <w:lang w:val="ru-RU"/>
        </w:rPr>
        <w:t xml:space="preserve">ставит своей целью произвести революцию в этом </w:t>
      </w:r>
      <w:r w:rsidRPr="007D265B">
        <w:rPr>
          <w:rFonts w:cs="Times New Roman"/>
          <w:spacing w:val="2"/>
        </w:rPr>
        <w:t>сегмент</w:t>
      </w:r>
      <w:r>
        <w:rPr>
          <w:rFonts w:cs="Times New Roman"/>
          <w:spacing w:val="2"/>
          <w:lang w:val="ru-RU"/>
        </w:rPr>
        <w:t>е</w:t>
      </w:r>
      <w:r w:rsidRPr="007D265B">
        <w:rPr>
          <w:rFonts w:cs="Times New Roman"/>
          <w:spacing w:val="2"/>
        </w:rPr>
        <w:t xml:space="preserve">, предлагая инвесторам доступ к доходным объектам через </w:t>
      </w:r>
      <w:r w:rsidRPr="007D265B">
        <w:rPr>
          <w:rFonts w:cs="Times New Roman"/>
          <w:spacing w:val="2"/>
          <w:highlight w:val="yellow"/>
        </w:rPr>
        <w:t>фракционирование</w:t>
      </w:r>
      <w:r>
        <w:rPr>
          <w:rFonts w:cs="Times New Roman"/>
          <w:spacing w:val="2"/>
          <w:lang w:val="ru-RU"/>
        </w:rPr>
        <w:t xml:space="preserve"> (разделение)</w:t>
      </w:r>
      <w:r w:rsidRPr="007D265B">
        <w:rPr>
          <w:rFonts w:cs="Times New Roman"/>
          <w:spacing w:val="2"/>
        </w:rPr>
        <w:t xml:space="preserve"> прав </w:t>
      </w:r>
      <w:r w:rsidR="001F1BF7">
        <w:rPr>
          <w:rFonts w:cs="Times New Roman"/>
          <w:spacing w:val="2"/>
          <w:lang w:val="ru-RU"/>
        </w:rPr>
        <w:t>на получение арендного дохода</w:t>
      </w:r>
      <w:r w:rsidRPr="007D265B">
        <w:rPr>
          <w:rFonts w:cs="Times New Roman"/>
          <w:spacing w:val="2"/>
        </w:rPr>
        <w:t xml:space="preserve"> - каждый объект недвижимости разбивается на сотни</w:t>
      </w:r>
      <w:r w:rsidR="001F1BF7">
        <w:rPr>
          <w:rFonts w:cs="Times New Roman"/>
          <w:spacing w:val="2"/>
          <w:lang w:val="ru-RU"/>
        </w:rPr>
        <w:t>/</w:t>
      </w:r>
      <w:r w:rsidRPr="007D265B">
        <w:rPr>
          <w:rFonts w:cs="Times New Roman"/>
          <w:spacing w:val="2"/>
        </w:rPr>
        <w:t>тысяч</w:t>
      </w:r>
      <w:r w:rsidR="001F1BF7">
        <w:rPr>
          <w:rFonts w:cs="Times New Roman"/>
          <w:spacing w:val="2"/>
          <w:lang w:val="ru-RU"/>
        </w:rPr>
        <w:t>и токенов</w:t>
      </w:r>
      <w:r w:rsidRPr="007D265B">
        <w:rPr>
          <w:rFonts w:cs="Times New Roman"/>
          <w:spacing w:val="2"/>
        </w:rPr>
        <w:t xml:space="preserve"> (ЦФА), доступных для приобретения от 1,000-50,000 рублей с автоматическим ежемесячным распределением арендных доходов. Это создает беспрецедентный уровень ликвидности: инвесторы получают </w:t>
      </w:r>
      <w:r w:rsidR="001F1BF7">
        <w:rPr>
          <w:rFonts w:cs="Times New Roman"/>
          <w:spacing w:val="2"/>
          <w:lang w:val="ru-RU"/>
        </w:rPr>
        <w:t>возможность</w:t>
      </w:r>
      <w:r w:rsidRPr="007D265B">
        <w:rPr>
          <w:rFonts w:cs="Times New Roman"/>
          <w:spacing w:val="2"/>
        </w:rPr>
        <w:t xml:space="preserve"> входить и выходить из позиций с минимальными издержками через </w:t>
      </w:r>
      <w:r w:rsidR="001F1BF7">
        <w:rPr>
          <w:rFonts w:cs="Times New Roman"/>
          <w:spacing w:val="2"/>
          <w:lang w:val="ru-RU"/>
        </w:rPr>
        <w:t>первичный/</w:t>
      </w:r>
      <w:r w:rsidRPr="007D265B">
        <w:rPr>
          <w:rFonts w:cs="Times New Roman"/>
          <w:spacing w:val="2"/>
        </w:rPr>
        <w:t>вторичный рынок, одновременно получая стабильный доход, сопоставимый с доходностью биржевых облигаций (10-15% годовых), но с обеспечением реальным активом.</w:t>
      </w:r>
    </w:p>
    <w:p w14:paraId="7574D1AE" w14:textId="77777777" w:rsidR="002722C7" w:rsidRPr="002722C7" w:rsidRDefault="00622970" w:rsidP="002722C7">
      <w:pPr>
        <w:pStyle w:val="a7"/>
        <w:numPr>
          <w:ilvl w:val="0"/>
          <w:numId w:val="9"/>
        </w:numPr>
        <w:spacing w:before="100" w:beforeAutospacing="1" w:after="100" w:afterAutospacing="1"/>
        <w:ind w:left="1040"/>
        <w:jc w:val="left"/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</w:pPr>
      <w:r w:rsidRPr="002722C7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В чем состоит ключевая идея?</w:t>
      </w:r>
    </w:p>
    <w:p w14:paraId="468D3487" w14:textId="7660AA5E" w:rsidR="00622970" w:rsidRPr="002722C7" w:rsidRDefault="00622970" w:rsidP="002722C7">
      <w:pPr>
        <w:spacing w:before="100" w:beforeAutospacing="1" w:after="100" w:afterAutospacing="1"/>
        <w:ind w:firstLine="709"/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</w:pPr>
      <w:r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Создать инфраструктуру, где объект недвижимости дробится на стандартизированные цифровые </w:t>
      </w:r>
      <w:r w:rsidR="001F1BF7"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токены</w:t>
      </w:r>
      <w:r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(ЦФА), обеспеченные реальными правами </w:t>
      </w:r>
      <w:r w:rsidR="001F1BF7"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на </w:t>
      </w:r>
      <w:r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>арендны</w:t>
      </w:r>
      <w:r w:rsidR="001F1BF7"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й</w:t>
      </w:r>
      <w:r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доход. Пользователь получает возможность инвестировать малой суммой, а девелопер </w:t>
      </w:r>
      <w:r w:rsidR="001F1BF7"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-</w:t>
      </w:r>
      <w:r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привлекать капитал быстро и без банковских барьеров.</w:t>
      </w:r>
    </w:p>
    <w:p w14:paraId="459507E2" w14:textId="77777777" w:rsidR="002722C7" w:rsidRDefault="00622970" w:rsidP="002722C7">
      <w:pPr>
        <w:pStyle w:val="a7"/>
        <w:numPr>
          <w:ilvl w:val="0"/>
          <w:numId w:val="9"/>
        </w:numPr>
        <w:spacing w:before="100" w:beforeAutospacing="1" w:after="100" w:afterAutospacing="1"/>
        <w:ind w:left="984"/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</w:pPr>
      <w:r w:rsidRPr="002722C7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Почему идея должна сработать?</w:t>
      </w:r>
    </w:p>
    <w:p w14:paraId="3224FB48" w14:textId="388FD759" w:rsidR="00622970" w:rsidRPr="002722C7" w:rsidRDefault="001F1BF7" w:rsidP="002722C7">
      <w:pPr>
        <w:spacing w:before="100" w:beforeAutospacing="1" w:after="100" w:afterAutospacing="1"/>
        <w:ind w:firstLine="709"/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</w:pPr>
      <w:r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Сервис</w:t>
      </w:r>
      <w:r w:rsidR="00622970"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решает базовую, человеческую и рыночную потребность: снизить порог входа, повысить ликвидность, убрать лишних посредников и дать честный механизм </w:t>
      </w:r>
      <w:r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распределения арендного дохода</w:t>
      </w:r>
      <w:r w:rsidR="00622970"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от сдачи</w:t>
      </w:r>
      <w:r w:rsidR="00622970"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реального</w:t>
      </w:r>
      <w:r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 (физического)</w:t>
      </w:r>
      <w:r w:rsidR="00622970"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объекта. Рынок уже созрел </w:t>
      </w:r>
      <w:r w:rsidRP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-</w:t>
      </w:r>
      <w:r w:rsidR="00622970" w:rsidRPr="002722C7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существует спрос и у инвесторов, и у собственников, которым нужно финансирование без избыточной бюрократии.</w:t>
      </w:r>
    </w:p>
    <w:p w14:paraId="4FC8C3A2" w14:textId="1FCA8027" w:rsidR="00622970" w:rsidRPr="00622970" w:rsidRDefault="00622970" w:rsidP="002722C7">
      <w:p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c. Залог успеха идеи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Успех обеспечивают: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использование токенизации на корпоративном блокчейне,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прозрачные смарт-контракты распределения дохода,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юридически выстроенная модель SPV,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интеграция с цифровым рублем для мгновенных расчётов,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 xml:space="preserve">– 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создание 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полноценн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ого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вторичный рынок.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 xml:space="preserve">Это сочетание делает сервис масштабируемым и устойчивым 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-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не «игрушкой», а полноценным финансовым инструментом.</w:t>
      </w:r>
    </w:p>
    <w:p w14:paraId="64060CD2" w14:textId="4AD8707A" w:rsidR="00622970" w:rsidRPr="00622970" w:rsidRDefault="00622970" w:rsidP="002722C7">
      <w:p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d. На каких предположениях основана идея?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коммерческая недвижимость в РФ остаётся н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изко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ликвидной для большинства частных инвесторов;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цифровые финансовые активы будут развиваться ускоренными темпами;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 xml:space="preserve">– регулятор стимулирует переход к 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ЦФА-форматам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у девелоперов растёт спрос на альтернативные источники капитала;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 xml:space="preserve">– население ищет инструменты, более понятные и стабильные, чем абстрактные токены </w:t>
      </w:r>
      <w:r w:rsidR="001F1BF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без связи с реальными (физическими) объектами 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или депозиты.</w:t>
      </w:r>
    </w:p>
    <w:p w14:paraId="5726AE80" w14:textId="77777777" w:rsidR="00622970" w:rsidRPr="00622970" w:rsidRDefault="00622970" w:rsidP="002722C7">
      <w:p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e. Как будет работать сервис?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Принцип работы основан на связке трёх технологий:</w:t>
      </w:r>
    </w:p>
    <w:p w14:paraId="02015905" w14:textId="56874BE3" w:rsidR="00622970" w:rsidRPr="00622970" w:rsidRDefault="00622970" w:rsidP="00622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Корпоративный блокчейн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 </w:t>
      </w:r>
      <w:r w:rsidR="00E60545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>–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обеспечивает неизменяемость данных и регистрацию всех сделок.</w:t>
      </w:r>
    </w:p>
    <w:p w14:paraId="08C0B33E" w14:textId="54A00BC2" w:rsidR="00622970" w:rsidRPr="00622970" w:rsidRDefault="00622970" w:rsidP="00622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Цифровой рубль / интеграция с банками</w:t>
      </w:r>
      <w:r w:rsidR="00E60545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 – 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позволяет проводить расчёты мгновенно, без кассовых разрывов.</w:t>
      </w:r>
    </w:p>
    <w:p w14:paraId="63A8FB42" w14:textId="750EEC2E" w:rsidR="00622970" w:rsidRPr="00622970" w:rsidRDefault="00622970" w:rsidP="00622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Смарт-контракты</w:t>
      </w:r>
      <w:r w:rsidR="00E60545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 –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автоматически распределяют доход, фиксируют права, обеспечивают исполнение процессов без </w:t>
      </w:r>
      <w:r w:rsidR="002722C7">
        <w:rPr>
          <w:rFonts w:eastAsia="Times New Roman" w:cs="Times New Roman"/>
          <w:color w:val="000000"/>
          <w:kern w:val="0"/>
          <w:lang w:val="ru-RU" w:eastAsia="ru-RU"/>
          <w14:ligatures w14:val="none"/>
        </w:rPr>
        <w:t xml:space="preserve">нужды 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доверия к посредникам.</w:t>
      </w:r>
    </w:p>
    <w:p w14:paraId="64BC0A7A" w14:textId="77777777" w:rsidR="00622970" w:rsidRPr="00622970" w:rsidRDefault="00622970" w:rsidP="002722C7">
      <w:pPr>
        <w:spacing w:before="100" w:beforeAutospacing="1" w:after="100" w:afterAutospacing="1"/>
        <w:ind w:firstLine="851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Уникальность сервиса в том, что он сочетает выпуск ЦФА, управление объектом, сбор арендных потоков, аналитику, вторичный рынок и юридическое сопровождение в одной экосистеме.</w:t>
      </w:r>
    </w:p>
    <w:p w14:paraId="1EDFC60D" w14:textId="77777777" w:rsidR="002722C7" w:rsidRDefault="00622970" w:rsidP="00622970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ru-RU"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Реагирует ли идея на запросы рынка или предвосхищает будущее?</w:t>
      </w:r>
    </w:p>
    <w:p w14:paraId="1CEAD060" w14:textId="65835159" w:rsidR="00622970" w:rsidRPr="002722C7" w:rsidRDefault="00622970" w:rsidP="002722C7">
      <w:pPr>
        <w:ind w:firstLine="851"/>
      </w:pPr>
      <w:r w:rsidRPr="002722C7">
        <w:t>И</w:t>
      </w:r>
      <w:r w:rsidR="002722C7" w:rsidRPr="002722C7">
        <w:t xml:space="preserve"> </w:t>
      </w:r>
      <w:r w:rsidRPr="002722C7">
        <w:t>то</w:t>
      </w:r>
      <w:r w:rsidR="002722C7">
        <w:rPr>
          <w:lang w:val="ru-RU"/>
        </w:rPr>
        <w:t>,</w:t>
      </w:r>
      <w:r w:rsidRPr="002722C7">
        <w:t xml:space="preserve"> и другое.</w:t>
      </w:r>
      <w:r w:rsidR="002722C7">
        <w:rPr>
          <w:lang w:val="ru-RU"/>
        </w:rPr>
        <w:t xml:space="preserve"> </w:t>
      </w:r>
      <w:r w:rsidRPr="002722C7">
        <w:t xml:space="preserve">Сегодня рынок требует ликвидности и прозрачности. Завтра он будет требовать цифровой формы владения активами по умолчанию. Сервис закрывает текущий спрос и одновременно закладывает модель будущего рынка </w:t>
      </w:r>
      <w:r w:rsidR="00E60545" w:rsidRPr="002722C7">
        <w:t xml:space="preserve">коммерческой </w:t>
      </w:r>
      <w:r w:rsidRPr="002722C7">
        <w:t>недвижимости.</w:t>
      </w:r>
    </w:p>
    <w:p w14:paraId="3794B0A3" w14:textId="77777777" w:rsidR="0069187E" w:rsidRDefault="00622970" w:rsidP="00622970">
      <w:p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Внешние участники и платёжные инструменты:</w:t>
      </w:r>
    </w:p>
    <w:p w14:paraId="2747B029" w14:textId="77777777" w:rsidR="00FF54F9" w:rsidRDefault="0069187E" w:rsidP="00FF54F9">
      <w:pPr>
        <w:spacing w:before="100" w:beforeAutospacing="1" w:after="0" w:line="276" w:lineRule="auto"/>
        <w:ind w:firstLine="709"/>
        <w:rPr>
          <w:rFonts w:cs="Times New Roman"/>
          <w:spacing w:val="2"/>
          <w:lang w:val="ru-RU"/>
        </w:rPr>
      </w:pPr>
      <w:r w:rsidRPr="0069187E">
        <w:rPr>
          <w:rFonts w:cs="Times New Roman"/>
          <w:spacing w:val="2"/>
        </w:rPr>
        <w:t xml:space="preserve">Архитектура Цифрополиса предусматривает интеграцию с ключевыми внешними системами и участниками экосистемы финансовых технологий. На входе сервис подключается к Росреестру через API для верификации юридической чистоты объектов недвижимости и проверки прав собственности, к провайдерам KYC/AML-проверки для идентификации и верификации инвесторов в соответствии с требованиями закона 405-ФЗ о цифровых финансовых активах, а также к управляющим компаниям и девелоперам для сбора исходных данных по объектам (реквизиты, документация, арендные договоры). </w:t>
      </w:r>
    </w:p>
    <w:p w14:paraId="456E52AD" w14:textId="2EB2C9D1" w:rsidR="0069187E" w:rsidRPr="0069187E" w:rsidRDefault="0069187E" w:rsidP="00FF54F9">
      <w:pPr>
        <w:spacing w:before="100" w:beforeAutospacing="1" w:after="0" w:line="276" w:lineRule="auto"/>
        <w:ind w:firstLine="709"/>
        <w:rPr>
          <w:rFonts w:cs="Times New Roman"/>
          <w:spacing w:val="2"/>
          <w:lang w:val="ru-RU"/>
        </w:rPr>
      </w:pPr>
      <w:r w:rsidRPr="0069187E">
        <w:rPr>
          <w:rFonts w:cs="Times New Roman"/>
          <w:spacing w:val="2"/>
        </w:rPr>
        <w:t>Основным платёжным инструментом является цифровой рубль - форма электронного денежного обязательства ЦБ РФ, которая обеспечивает мгновенные расчёты между всеми сторонами без посреднических комиссий и кассовых разрывов, позволяя смарт-контрактам автоматически распределять доходы в реальном времени. Кроме того, платформа взаимодействует с банками-операторами цифрового рубля для обеспечения хранения и движения средств, с нотариальными структурами для придания юридической силы сделкам, а также</w:t>
      </w:r>
      <w:r w:rsidR="00FF54F9">
        <w:rPr>
          <w:rFonts w:cs="Times New Roman"/>
          <w:spacing w:val="2"/>
          <w:lang w:val="ru-RU"/>
        </w:rPr>
        <w:t xml:space="preserve"> беря на себя роль</w:t>
      </w:r>
      <w:r w:rsidRPr="0069187E">
        <w:rPr>
          <w:rFonts w:cs="Times New Roman"/>
          <w:spacing w:val="2"/>
        </w:rPr>
        <w:t xml:space="preserve"> кастодиальн</w:t>
      </w:r>
      <w:r w:rsidR="00FF54F9">
        <w:rPr>
          <w:rFonts w:cs="Times New Roman"/>
          <w:spacing w:val="2"/>
          <w:lang w:val="ru-RU"/>
        </w:rPr>
        <w:t xml:space="preserve">ого </w:t>
      </w:r>
      <w:r w:rsidRPr="0069187E">
        <w:rPr>
          <w:rFonts w:cs="Times New Roman"/>
          <w:spacing w:val="2"/>
        </w:rPr>
        <w:t>сервиса для безопасного учета и хранения цифровых финансовых активов в расчетных целях.</w:t>
      </w:r>
    </w:p>
    <w:p w14:paraId="3B67423E" w14:textId="77777777" w:rsidR="00622970" w:rsidRPr="00622970" w:rsidRDefault="00946544" w:rsidP="00622970">
      <w:pPr>
        <w:spacing w:after="0"/>
        <w:rPr>
          <w:rFonts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/>
          <w:noProof/>
          <w:kern w:val="0"/>
          <w:lang w:eastAsia="ru-RU"/>
        </w:rPr>
        <w:pict w14:anchorId="1177B78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507691" w14:textId="32909D4F" w:rsidR="007E6247" w:rsidRPr="0069187E" w:rsidRDefault="00622970" w:rsidP="00FF54F9">
      <w:pPr>
        <w:pStyle w:val="2"/>
        <w:numPr>
          <w:ilvl w:val="1"/>
          <w:numId w:val="8"/>
        </w:numPr>
        <w:spacing w:before="120" w:after="200"/>
        <w:rPr>
          <w:rFonts w:eastAsia="Times New Roman"/>
          <w:lang w:val="ru-RU" w:eastAsia="ru-RU"/>
        </w:rPr>
      </w:pPr>
      <w:r w:rsidRPr="0069187E">
        <w:rPr>
          <w:rFonts w:eastAsia="Times New Roman"/>
          <w:lang w:eastAsia="ru-RU"/>
        </w:rPr>
        <w:lastRenderedPageBreak/>
        <w:t>Акторы</w:t>
      </w:r>
    </w:p>
    <w:p w14:paraId="35A0A5A9" w14:textId="77777777" w:rsidR="0069187E" w:rsidRDefault="0069187E" w:rsidP="00FF54F9">
      <w:pPr>
        <w:spacing w:after="0" w:line="276" w:lineRule="auto"/>
        <w:ind w:firstLine="709"/>
        <w:rPr>
          <w:rFonts w:cs="Times New Roman"/>
          <w:lang w:val="ru-RU"/>
        </w:rPr>
      </w:pPr>
      <w:r w:rsidRPr="0069187E">
        <w:rPr>
          <w:rFonts w:cs="Times New Roman"/>
        </w:rPr>
        <w:t xml:space="preserve">В экосистеме Цифрополиса выделяются четыре основные группы акторов, каждая из которых выполняет специфическую роль в цикле жизни цифровых финансовых активов. </w:t>
      </w:r>
    </w:p>
    <w:p w14:paraId="7221BAA4" w14:textId="77777777" w:rsidR="0069187E" w:rsidRDefault="0069187E" w:rsidP="00FF54F9">
      <w:pPr>
        <w:spacing w:after="0" w:line="276" w:lineRule="auto"/>
        <w:ind w:firstLine="851"/>
        <w:rPr>
          <w:rFonts w:cs="Times New Roman"/>
          <w:lang w:val="ru-RU"/>
        </w:rPr>
      </w:pPr>
      <w:r w:rsidRPr="0069187E">
        <w:rPr>
          <w:rFonts w:cs="Times New Roman"/>
        </w:rPr>
        <w:t xml:space="preserve">Первая группа - собственники и управляющие компании недвижимости, которые выступают поставщиками активов и берут на себя обязательства по сбору и передаче арендных доходов на платформу. </w:t>
      </w:r>
    </w:p>
    <w:p w14:paraId="50542ABC" w14:textId="77777777" w:rsidR="0069187E" w:rsidRDefault="0069187E" w:rsidP="00FF54F9">
      <w:pPr>
        <w:spacing w:after="0" w:line="276" w:lineRule="auto"/>
        <w:ind w:firstLine="709"/>
        <w:rPr>
          <w:rFonts w:cs="Times New Roman"/>
          <w:lang w:val="ru-RU"/>
        </w:rPr>
      </w:pPr>
      <w:r w:rsidRPr="0069187E">
        <w:rPr>
          <w:rFonts w:cs="Times New Roman"/>
        </w:rPr>
        <w:t xml:space="preserve">Вторая группа - инвесторы, различающиеся по объёму капитала и инвестиционным стратегиям: от розничных инвесторов с минимальным входом (от 1,000 рублей) до институциональных участников, вкладывающих значительные суммы и заинтересованных в стабильных доходах. </w:t>
      </w:r>
    </w:p>
    <w:p w14:paraId="1DBFF830" w14:textId="2C617FA8" w:rsidR="0069187E" w:rsidRDefault="0069187E" w:rsidP="00FF54F9">
      <w:pPr>
        <w:spacing w:after="0" w:line="276" w:lineRule="auto"/>
        <w:ind w:firstLine="709"/>
        <w:rPr>
          <w:rFonts w:cs="Times New Roman"/>
          <w:lang w:val="ru-RU"/>
        </w:rPr>
      </w:pPr>
      <w:r w:rsidRPr="0069187E">
        <w:rPr>
          <w:rFonts w:cs="Times New Roman"/>
        </w:rPr>
        <w:t xml:space="preserve">Третья группа - системные участники и регуляторы, включающие Банк России (контроль над цифровым рублем), и уполномоченные органы (обеспечение соответствия закону 405-ФЗ), провайдеры верификации (KYC/AML) и нотариусы (юридическое сопровождение). </w:t>
      </w:r>
    </w:p>
    <w:p w14:paraId="0315B5D8" w14:textId="47F85ACB" w:rsidR="0069187E" w:rsidRPr="0069187E" w:rsidRDefault="0069187E" w:rsidP="00FF54F9">
      <w:pPr>
        <w:spacing w:after="0" w:line="276" w:lineRule="auto"/>
        <w:ind w:firstLine="709"/>
        <w:rPr>
          <w:rFonts w:cs="Times New Roman"/>
          <w:lang w:val="ru-RU" w:eastAsia="ru-RU"/>
        </w:rPr>
      </w:pPr>
      <w:r w:rsidRPr="0069187E">
        <w:rPr>
          <w:rFonts w:cs="Times New Roman"/>
        </w:rPr>
        <w:t>Четвёртая группа - техническая инфраструктура платформы: разработчики, операторы узлов блокчейна, администраторы баз данных и специалисты по безопасности, обеспечивающие непрерывную работу системы, автоматизацию процессов и защиту данных всех участников.</w:t>
      </w:r>
    </w:p>
    <w:p w14:paraId="41386CAC" w14:textId="6ED2B996" w:rsidR="00CC71CA" w:rsidRPr="00090C00" w:rsidRDefault="00FF54F9" w:rsidP="00090C00">
      <w:pPr>
        <w:pStyle w:val="3"/>
        <w:ind w:firstLine="426"/>
        <w:rPr>
          <w:lang w:val="ru-RU"/>
        </w:rPr>
      </w:pPr>
      <w:r>
        <w:rPr>
          <w:lang w:val="ru-RU"/>
        </w:rPr>
        <w:t xml:space="preserve">1.2.1. </w:t>
      </w:r>
      <w:r w:rsidR="007E6247" w:rsidRPr="00FF54F9">
        <w:rPr>
          <w:lang w:val="ru-RU"/>
        </w:rPr>
        <w:t>О</w:t>
      </w:r>
      <w:r w:rsidR="00622970" w:rsidRPr="00FF54F9">
        <w:t>писание</w:t>
      </w:r>
      <w:r w:rsidR="007E6247" w:rsidRPr="00FF54F9">
        <w:rPr>
          <w:lang w:val="ru-RU"/>
        </w:rPr>
        <w:t xml:space="preserve"> акторов</w:t>
      </w:r>
    </w:p>
    <w:p w14:paraId="731703C3" w14:textId="54F84F4B" w:rsidR="00090C00" w:rsidRPr="00CC71CA" w:rsidRDefault="00CC71CA" w:rsidP="00090C00">
      <w:pPr>
        <w:spacing w:after="0" w:line="276" w:lineRule="auto"/>
        <w:ind w:firstLine="709"/>
        <w:rPr>
          <w:rFonts w:cs="Times New Roman"/>
          <w:lang w:val="ru-RU" w:eastAsia="ru-RU"/>
        </w:rPr>
      </w:pPr>
      <w:r w:rsidRPr="00CC71CA">
        <w:rPr>
          <w:rFonts w:cs="Times New Roman"/>
          <w:lang w:eastAsia="ru-RU"/>
        </w:rPr>
        <w:t xml:space="preserve">Собственники и управляющие компании недвижимости выступают в роли поставщиков активов и отвечают за подготовку объектов к токенизации, включая юридическую верификацию прав собственности, подготовку полного пакета документации по объекту (техпаспорт, план помещений, акты оценки), сведения об арендаторах и условиях арендных договоров. Их основная функция - ежемесячное </w:t>
      </w:r>
      <w:r>
        <w:rPr>
          <w:rFonts w:cs="Times New Roman"/>
          <w:lang w:val="ru-RU" w:eastAsia="ru-RU"/>
        </w:rPr>
        <w:t>оповещение</w:t>
      </w:r>
      <w:r w:rsidRPr="00CC71CA">
        <w:rPr>
          <w:rFonts w:cs="Times New Roman"/>
          <w:lang w:eastAsia="ru-RU"/>
        </w:rPr>
        <w:t xml:space="preserve"> платформ</w:t>
      </w:r>
      <w:r>
        <w:rPr>
          <w:rFonts w:cs="Times New Roman"/>
          <w:lang w:val="ru-RU" w:eastAsia="ru-RU"/>
        </w:rPr>
        <w:t xml:space="preserve">ы о </w:t>
      </w:r>
      <w:r w:rsidRPr="00CC71CA">
        <w:rPr>
          <w:rFonts w:cs="Times New Roman"/>
          <w:lang w:eastAsia="ru-RU"/>
        </w:rPr>
        <w:t>фактических поступлени</w:t>
      </w:r>
      <w:r>
        <w:rPr>
          <w:rFonts w:cs="Times New Roman"/>
          <w:lang w:val="ru-RU" w:eastAsia="ru-RU"/>
        </w:rPr>
        <w:t>ях</w:t>
      </w:r>
      <w:r w:rsidRPr="00CC71CA">
        <w:rPr>
          <w:rFonts w:cs="Times New Roman"/>
          <w:lang w:eastAsia="ru-RU"/>
        </w:rPr>
        <w:t xml:space="preserve"> арендных платежей, информации о вакантных помещениях, произведённых расходах на содержание и управление. Именно от точности и своевременности предоставления данных собственниками зависит правильность </w:t>
      </w:r>
      <w:r>
        <w:rPr>
          <w:rFonts w:cs="Times New Roman"/>
          <w:lang w:val="ru-RU" w:eastAsia="ru-RU"/>
        </w:rPr>
        <w:t>прогнозируемых</w:t>
      </w:r>
      <w:r w:rsidRPr="00CC71CA">
        <w:rPr>
          <w:rFonts w:cs="Times New Roman"/>
          <w:lang w:eastAsia="ru-RU"/>
        </w:rPr>
        <w:t xml:space="preserve"> доходов</w:t>
      </w:r>
      <w:r>
        <w:rPr>
          <w:rFonts w:cs="Times New Roman"/>
          <w:lang w:val="ru-RU" w:eastAsia="ru-RU"/>
        </w:rPr>
        <w:t xml:space="preserve"> </w:t>
      </w:r>
      <w:r w:rsidRPr="00CC71CA">
        <w:rPr>
          <w:rFonts w:cs="Times New Roman"/>
          <w:lang w:eastAsia="ru-RU"/>
        </w:rPr>
        <w:t>инвестор</w:t>
      </w:r>
      <w:r>
        <w:rPr>
          <w:rFonts w:cs="Times New Roman"/>
          <w:lang w:val="ru-RU" w:eastAsia="ru-RU"/>
        </w:rPr>
        <w:t>ов</w:t>
      </w:r>
      <w:r w:rsidRPr="00CC71CA">
        <w:rPr>
          <w:rFonts w:cs="Times New Roman"/>
          <w:lang w:eastAsia="ru-RU"/>
        </w:rPr>
        <w:t>.</w:t>
      </w:r>
    </w:p>
    <w:p w14:paraId="29723D3C" w14:textId="5506C909" w:rsidR="00CC71CA" w:rsidRPr="00CC71CA" w:rsidRDefault="00CC71CA" w:rsidP="00090C00">
      <w:pPr>
        <w:spacing w:after="0" w:line="276" w:lineRule="auto"/>
        <w:ind w:firstLine="709"/>
        <w:rPr>
          <w:rFonts w:cs="Times New Roman"/>
          <w:lang w:val="ru-RU" w:eastAsia="ru-RU"/>
        </w:rPr>
      </w:pPr>
      <w:r w:rsidRPr="00CC71CA">
        <w:rPr>
          <w:rFonts w:cs="Times New Roman"/>
          <w:lang w:eastAsia="ru-RU"/>
        </w:rPr>
        <w:t>Инвесторы - конечные бенефициары, разделяются на несколько сегментов в зависимости от инвестиционного профиля. Розничные инвесторы (физические лица) с входным минимумом от 1,000 рублей - основная целевая аудитория, ищущая диверсификацию портфеля и доступ к коммерческой недвижимости без больших капиталовложений. Малые и средние инвесторы (50,000-500 млн рублей) предпочитают более масштабные объекты с горизонтом инвестирования 5-7 лет, ожидая доходность на уровне 10-12% годовых. Премиум-инвесторы и институциональные участники (от 500 млн рублей и выше) стремятся к долгосрочным позициям в лучших объектах с двузначной доходностью и готовы участвовать в управленческих решениях относительно объекта. Все инвесторы обязаны пройти процедуру KYC/AML-верификации и владеют ЦФА в виде цифровых токенов, получаемых после покупки.</w:t>
      </w:r>
    </w:p>
    <w:p w14:paraId="6690F73E" w14:textId="77777777" w:rsidR="00CC71CA" w:rsidRDefault="00CC71CA" w:rsidP="00090C00">
      <w:pPr>
        <w:tabs>
          <w:tab w:val="left" w:pos="709"/>
        </w:tabs>
        <w:spacing w:after="0" w:line="276" w:lineRule="auto"/>
        <w:ind w:firstLine="709"/>
        <w:rPr>
          <w:rFonts w:cs="Times New Roman"/>
          <w:lang w:val="ru-RU" w:eastAsia="ru-RU"/>
        </w:rPr>
      </w:pPr>
      <w:r w:rsidRPr="00CC71CA">
        <w:rPr>
          <w:rFonts w:cs="Times New Roman"/>
          <w:lang w:eastAsia="ru-RU"/>
        </w:rPr>
        <w:t xml:space="preserve">Регуляторы и системные участники включают Центральный Банк Российской Федерации (обеспечение регулирования цифровых финансовых активов согласно закону 405-ФЗ), органы финансового надзора (контроль соответствия стандартам), провайдеров KYC/AML-верификации (проверка легальности источников средств инвесторов и их </w:t>
      </w:r>
      <w:r w:rsidRPr="00CC71CA">
        <w:rPr>
          <w:rFonts w:cs="Times New Roman"/>
          <w:lang w:eastAsia="ru-RU"/>
        </w:rPr>
        <w:lastRenderedPageBreak/>
        <w:t>идентификация), Росреестр (подтверждение прав собственности на недвижимость через API-интеграцию) и нотариальные палаты (юридическое удостоверение операций и прав инвесторов). Их роль - обеспечить прозрачность, законность и безопасность всех операций на платформе, а также защиту прав инвесторов и собственников.</w:t>
      </w:r>
    </w:p>
    <w:p w14:paraId="76A32164" w14:textId="092A6562" w:rsidR="00CC71CA" w:rsidRDefault="00CC71CA" w:rsidP="00090C00">
      <w:pPr>
        <w:spacing w:after="0" w:line="276" w:lineRule="auto"/>
        <w:ind w:firstLine="709"/>
        <w:rPr>
          <w:rFonts w:eastAsia="Times New Roman" w:cs="Times New Roman"/>
          <w:kern w:val="0"/>
          <w:lang w:val="ru-RU" w:eastAsia="ru-RU"/>
          <w14:ligatures w14:val="none"/>
        </w:rPr>
      </w:pPr>
      <w:r w:rsidRPr="00CC71CA">
        <w:rPr>
          <w:rFonts w:cs="Times New Roman"/>
          <w:lang w:eastAsia="ru-RU"/>
        </w:rPr>
        <w:t xml:space="preserve">Технический оператор и команда платформы ответственны за разработку, поддержку и совершенствование программного обеспечения, управление узлами блокчейна, администрирование баз данных с информацией об активах и инвесторах, обеспечение кибербезопасности и соответствия стандартам защиты данных (GDPR). Эта группа акторов также взаимодействует с банками-операторами цифрового рубля для организации платежных потоков, управляет системой автоматического распределения доходов через смарт-контракты и генерирует прозрачные отчеты для инвесторов и регуляторов. Именно их деятельность обеспечивает непрерывность функционирования экосистемы </w:t>
      </w:r>
      <w:r w:rsidRPr="00CC71CA">
        <w:rPr>
          <w:rFonts w:eastAsia="Times New Roman" w:cs="Times New Roman"/>
          <w:kern w:val="0"/>
          <w:lang w:eastAsia="ru-RU"/>
          <w14:ligatures w14:val="none"/>
        </w:rPr>
        <w:t>в режиме 24/7.</w:t>
      </w:r>
    </w:p>
    <w:p w14:paraId="5C7B4CDD" w14:textId="729984BA" w:rsidR="00090C00" w:rsidRPr="00090C00" w:rsidRDefault="00090C00" w:rsidP="00090C00">
      <w:pPr>
        <w:spacing w:after="0" w:line="276" w:lineRule="auto"/>
        <w:ind w:firstLine="709"/>
        <w:rPr>
          <w:rFonts w:eastAsia="Times New Roman" w:cs="Times New Roman"/>
          <w:kern w:val="0"/>
          <w:lang w:val="ru-RU" w:eastAsia="ru-RU"/>
          <w14:ligatures w14:val="none"/>
        </w:rPr>
      </w:pPr>
      <w:r>
        <w:rPr>
          <w:rFonts w:eastAsia="Times New Roman" w:cs="Times New Roman"/>
          <w:kern w:val="0"/>
          <w:lang w:val="ru-RU" w:eastAsia="ru-RU"/>
          <w14:ligatures w14:val="none"/>
        </w:rPr>
        <w:t>Таким образом в рамках работы Цифрополиса можно выделить следующих акторов:</w:t>
      </w:r>
    </w:p>
    <w:p w14:paraId="60BC44B6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Инвестор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приобретает цифровые доли, получает доход, участвует во вторичном рынке.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основной потребитель и источник ликвидности экосистемы.</w:t>
      </w:r>
    </w:p>
    <w:p w14:paraId="31A4D96D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Девелопер / Собственник объекта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предоставляет объект для токенизации, получает финансирование.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поставщик первичного актива.</w:t>
      </w:r>
    </w:p>
    <w:p w14:paraId="1C36063D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Управляющая компания объекта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обеспечивает эксплуатацию, аренду, сбор доходов.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гарантирует реальный денежный поток, который потом распределяется инвесторам.</w:t>
      </w:r>
    </w:p>
    <w:p w14:paraId="5F9A0B41" w14:textId="0685BAC0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 xml:space="preserve">SPV 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юридическая оболочка владения объектом.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выводит риски из операционной деятельности, обеспечивает чистоту собственности.</w:t>
      </w:r>
    </w:p>
    <w:p w14:paraId="33AEA630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Платформа токенизации (ядро системы)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выпускает цифровые доли, управляет оборотом, проводит смарт-контракты.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технологический мозг проекта.</w:t>
      </w:r>
    </w:p>
    <w:p w14:paraId="4E2A56A7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KYC/AML-провайдер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проверяет личность и источники средств.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обеспечивает соответствие регуляторным требованиям.</w:t>
      </w:r>
    </w:p>
    <w:p w14:paraId="494B2EFE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Банк/оператор цифрового рубля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проводит расчёты, обеспечивает движение средств.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финансовая инфраструктура.</w:t>
      </w:r>
    </w:p>
    <w:p w14:paraId="68D67AE3" w14:textId="77777777" w:rsidR="00622970" w:rsidRPr="0062297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Налоговые органы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фиксируют доходы и уплату налогов.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внешний регулятор процесса.</w:t>
      </w:r>
    </w:p>
    <w:p w14:paraId="23679A03" w14:textId="0E416015" w:rsidR="00622970" w:rsidRPr="00090C00" w:rsidRDefault="00622970" w:rsidP="00090C0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Вторичный рынок (биржа/площадка</w:t>
      </w:r>
      <w:r w:rsidR="00834861">
        <w:rPr>
          <w:rFonts w:eastAsia="Times New Roman" w:cs="Times New Roman"/>
          <w:b/>
          <w:bCs/>
          <w:color w:val="000000"/>
          <w:kern w:val="0"/>
          <w:lang w:val="ru-RU" w:eastAsia="ru-RU"/>
          <w14:ligatures w14:val="none"/>
        </w:rPr>
        <w:t>/брокер</w:t>
      </w: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Назначение: позволяет свободно покупать и продавать доли.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Роль: источник ликвидности.</w:t>
      </w:r>
    </w:p>
    <w:p w14:paraId="588C2AC6" w14:textId="01C90BEE" w:rsidR="00622970" w:rsidRPr="007E6247" w:rsidRDefault="007E6247" w:rsidP="00090C00">
      <w:pPr>
        <w:pStyle w:val="3"/>
        <w:rPr>
          <w:lang w:val="ru-RU"/>
        </w:rPr>
      </w:pPr>
      <w:r>
        <w:rPr>
          <w:lang w:val="ru-RU"/>
        </w:rPr>
        <w:t>1.2.2</w:t>
      </w:r>
      <w:r w:rsidR="00622970" w:rsidRPr="00622970">
        <w:t xml:space="preserve">. </w:t>
      </w:r>
      <w:r>
        <w:rPr>
          <w:lang w:val="ru-RU"/>
        </w:rPr>
        <w:t>Функции акторов</w:t>
      </w:r>
    </w:p>
    <w:p w14:paraId="1451C4ED" w14:textId="77777777" w:rsidR="00622970" w:rsidRPr="00622970" w:rsidRDefault="00622970" w:rsidP="00622970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t>Ниже — функциональные действия каждого актора.</w:t>
      </w:r>
    </w:p>
    <w:p w14:paraId="1FFC6728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Инвестор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инициирует покупку долей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проходит KYC/AML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переводит средства в цифровых рублях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получает доход по смарт-контракту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торгует долями на вторичном рынке</w:t>
      </w:r>
    </w:p>
    <w:p w14:paraId="310E1FB5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Девелопер / Собственник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предоставляет документы об объекте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инициирует процесс токенизации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получает привлечённый капитал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взаимодействует с управляющей компанией</w:t>
      </w:r>
    </w:p>
    <w:p w14:paraId="05E322BF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Управляющая компания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предоставляет данные об аренде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перечисляет арендный поток в SPV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передаёт операционную статистику в платформу</w:t>
      </w:r>
    </w:p>
    <w:p w14:paraId="75B8B181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SPV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становится юридическим владельцем объекта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аккумулирует арендный доход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взаимодействует с платформой для распределения средств</w:t>
      </w:r>
    </w:p>
    <w:p w14:paraId="497EA3F0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Платформа токенизации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выпускает ЦФА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ведёт реестр прав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обеспечивает работу смарт-контрактов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предоставляет аналитику и BI-данные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интегрируется с внешними сервисами</w:t>
      </w:r>
    </w:p>
    <w:p w14:paraId="1A64149E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KYC/AML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проверяет документы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возвращает платформе статус допуска/отказа</w:t>
      </w:r>
    </w:p>
    <w:p w14:paraId="0C77B07E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Банк / оператор цифрового рубля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обрабатывает платежи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обеспечивает движение средств между участниками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подтверждает транзакции</w:t>
      </w:r>
    </w:p>
    <w:p w14:paraId="66BA8300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Кастодиальный оператор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хранит токены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обеспечивает подтверждение прав на владение</w:t>
      </w:r>
    </w:p>
    <w:p w14:paraId="1C407DCE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Налоговые органы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получают данные о доходах инвестора (автоматически)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подтверждают статус расчётов</w:t>
      </w:r>
    </w:p>
    <w:p w14:paraId="71270367" w14:textId="77777777" w:rsidR="00622970" w:rsidRPr="00622970" w:rsidRDefault="00622970" w:rsidP="00090C0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Вторичный рынок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принимает заявки на покупку/продажу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проводит сделки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обновляет записи реестра через платформу</w:t>
      </w:r>
    </w:p>
    <w:p w14:paraId="00BA6FC5" w14:textId="77777777" w:rsidR="00622970" w:rsidRPr="00622970" w:rsidRDefault="00622970" w:rsidP="00090C00">
      <w:pPr>
        <w:spacing w:before="100" w:beforeAutospacing="1" w:after="100" w:afterAutospacing="1"/>
        <w:jc w:val="left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62297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Взаимодействия акторов вне сервиса: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девелопер и управляющая компания взаимодействуют по операционным вопросам;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банк и кастодиальный оператор взаимодействуют по финансовым операциям;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управляющая компания общается с арендаторами;</w:t>
      </w:r>
      <w:r w:rsidRPr="00622970">
        <w:rPr>
          <w:rFonts w:eastAsia="Times New Roman" w:cs="Times New Roman"/>
          <w:color w:val="000000"/>
          <w:kern w:val="0"/>
          <w:lang w:eastAsia="ru-RU"/>
          <w14:ligatures w14:val="none"/>
        </w:rPr>
        <w:br/>
        <w:t>– SPV взаимодействует с юридическими органами и Росреестром.</w:t>
      </w:r>
    </w:p>
    <w:p w14:paraId="534334E9" w14:textId="77777777" w:rsidR="00622970" w:rsidRPr="00622970" w:rsidRDefault="00622970"/>
    <w:p w14:paraId="6EE28BDC" w14:textId="77777777" w:rsidR="004A4E80" w:rsidRPr="007E6247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1.3. Архитектурные схемы </w:t>
      </w:r>
    </w:p>
    <w:p w14:paraId="32EAF077" w14:textId="76924555" w:rsidR="007E6247" w:rsidRPr="007E6247" w:rsidRDefault="007E6247" w:rsidP="007E6247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После заголовка дать вводную часть что и почему мы рассмотрим + дать ссылки на рисунки в этой вводной части. </w:t>
      </w:r>
    </w:p>
    <w:p w14:paraId="041C588F" w14:textId="77777777" w:rsidR="004A4E80" w:rsidRP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1.3.1. Схема «До» сервиса с описанием внешних процессов</w:t>
      </w:r>
    </w:p>
    <w:p w14:paraId="208D4339" w14:textId="0E7DCA40" w:rsidR="004A4E80" w:rsidRDefault="004A4E80" w:rsidP="004A4E80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 данной схеме необходимо отобразить как сейчас реализован процесс сдачи комерческой недвижимости и получение прибыли. Подойдут варианты с получением дохода через пифы, надо узнать дополнительные вариации реализации получения дохода от сдачи комерческой недвижимости в классической схеме. </w:t>
      </w:r>
    </w:p>
    <w:p w14:paraId="6F268054" w14:textId="70514B42" w:rsidR="004A4E80" w:rsidRDefault="004A4E80" w:rsidP="004A4E80">
      <w:pPr>
        <w:spacing w:before="120" w:after="120" w:line="259" w:lineRule="auto"/>
        <w:rPr>
          <w:rFonts w:cs="Times New Roman"/>
          <w:lang w:val="en-US"/>
        </w:rPr>
      </w:pPr>
      <w:r>
        <w:rPr>
          <w:rFonts w:cs="Times New Roman"/>
          <w:lang w:val="ru-RU"/>
        </w:rPr>
        <w:t xml:space="preserve">Также надо прописать процессы, которые показаны на рисунке. </w:t>
      </w:r>
    </w:p>
    <w:p w14:paraId="3A94B406" w14:textId="77777777" w:rsidR="00125401" w:rsidRDefault="00125401" w:rsidP="004A4E80">
      <w:pPr>
        <w:spacing w:before="120" w:after="120" w:line="259" w:lineRule="auto"/>
        <w:rPr>
          <w:rFonts w:cs="Times New Roman"/>
          <w:lang w:val="en-US"/>
        </w:rPr>
      </w:pPr>
    </w:p>
    <w:p w14:paraId="0C3D507C" w14:textId="5FBDABA1" w:rsidR="00125401" w:rsidRPr="00125401" w:rsidRDefault="00125401" w:rsidP="004A4E80">
      <w:pPr>
        <w:spacing w:before="120" w:after="120" w:line="259" w:lineRule="auto"/>
        <w:rPr>
          <w:rFonts w:cs="Times New Roman"/>
          <w:lang w:val="en-US"/>
        </w:rPr>
      </w:pPr>
      <w:r w:rsidRPr="00125401">
        <w:rPr>
          <w:rFonts w:cs="Times New Roman"/>
          <w:lang w:val="en-US"/>
        </w:rPr>
        <w:drawing>
          <wp:inline distT="0" distB="0" distL="0" distR="0" wp14:anchorId="0A6E282B" wp14:editId="6FDB3FE6">
            <wp:extent cx="5939790" cy="3462020"/>
            <wp:effectExtent l="0" t="0" r="3810" b="5080"/>
            <wp:docPr id="278918448" name="Рисунок 1" descr="Изображение выглядит как диаграмма, линия, План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8448" name="Рисунок 1" descr="Изображение выглядит как диаграмма, линия, План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B6E8" w14:textId="77777777" w:rsidR="00125401" w:rsidRDefault="00125401" w:rsidP="00090C00">
      <w:pPr>
        <w:pStyle w:val="af1"/>
        <w:spacing w:before="0" w:beforeAutospacing="0" w:after="0" w:afterAutospacing="0"/>
      </w:pPr>
      <w:r>
        <w:t>0. Начинается формирование ЗПИФ</w:t>
      </w:r>
    </w:p>
    <w:p w14:paraId="23869FCD" w14:textId="77777777" w:rsidR="00125401" w:rsidRDefault="00125401" w:rsidP="00090C00">
      <w:pPr>
        <w:pStyle w:val="af1"/>
        <w:spacing w:before="0" w:beforeAutospacing="0" w:after="0" w:afterAutospacing="0"/>
      </w:pPr>
      <w:r>
        <w:t>1. Определяются сроки ликвидации</w:t>
      </w:r>
    </w:p>
    <w:p w14:paraId="7EAD33D1" w14:textId="77777777" w:rsidR="00125401" w:rsidRDefault="00125401" w:rsidP="00090C00">
      <w:pPr>
        <w:pStyle w:val="af1"/>
        <w:spacing w:before="0" w:beforeAutospacing="0" w:after="0" w:afterAutospacing="0"/>
      </w:pPr>
      <w:r>
        <w:t>2. Инициируется сбор капитала от инвесторов</w:t>
      </w:r>
    </w:p>
    <w:p w14:paraId="55A9C98B" w14:textId="77777777" w:rsidR="00125401" w:rsidRDefault="00125401" w:rsidP="00090C00">
      <w:pPr>
        <w:pStyle w:val="af1"/>
        <w:spacing w:before="0" w:beforeAutospacing="0" w:after="0" w:afterAutospacing="0"/>
      </w:pPr>
      <w:r>
        <w:t>3. На собранный капитал инициируется закупка объектов недвижимости</w:t>
      </w:r>
    </w:p>
    <w:p w14:paraId="6DA5B3A2" w14:textId="77777777" w:rsidR="00125401" w:rsidRDefault="00125401" w:rsidP="00090C00">
      <w:pPr>
        <w:pStyle w:val="af1"/>
        <w:spacing w:before="0" w:beforeAutospacing="0" w:after="0" w:afterAutospacing="0"/>
      </w:pPr>
      <w:r>
        <w:t>4. Когда недвижимость закуплена - УК переходит в операционную фазу</w:t>
      </w:r>
    </w:p>
    <w:p w14:paraId="08E93B67" w14:textId="77777777" w:rsidR="00125401" w:rsidRDefault="00125401" w:rsidP="00090C00">
      <w:pPr>
        <w:pStyle w:val="af1"/>
        <w:spacing w:before="0" w:beforeAutospacing="0" w:after="0" w:afterAutospacing="0"/>
      </w:pPr>
      <w:r>
        <w:t>5. УК на прописанных условиях формирует расчет дохода каждого из участников</w:t>
      </w:r>
    </w:p>
    <w:p w14:paraId="769880F5" w14:textId="77777777" w:rsidR="00125401" w:rsidRDefault="00125401" w:rsidP="00090C00">
      <w:pPr>
        <w:pStyle w:val="af1"/>
        <w:spacing w:before="0" w:beforeAutospacing="0" w:after="0" w:afterAutospacing="0"/>
      </w:pPr>
      <w:r>
        <w:t>6. На основании расчета доходов происходит выплата инвесторам</w:t>
      </w:r>
    </w:p>
    <w:p w14:paraId="53982D17" w14:textId="77777777" w:rsidR="00125401" w:rsidRDefault="00125401" w:rsidP="00090C00">
      <w:pPr>
        <w:pStyle w:val="af1"/>
        <w:spacing w:before="0" w:beforeAutospacing="0" w:after="0" w:afterAutospacing="0"/>
      </w:pPr>
      <w:r>
        <w:t>7. Часть прибыли отправляется на реинвестирование</w:t>
      </w:r>
    </w:p>
    <w:p w14:paraId="723B9989" w14:textId="5264953D" w:rsidR="004A4E80" w:rsidRPr="00090C00" w:rsidRDefault="00125401" w:rsidP="00090C00">
      <w:pPr>
        <w:pStyle w:val="af1"/>
        <w:spacing w:before="0" w:beforeAutospacing="0" w:after="0" w:afterAutospacing="0"/>
        <w:rPr>
          <w:lang w:val="ru-RU"/>
        </w:rPr>
      </w:pPr>
      <w:r>
        <w:t>8. Инвесторы получают доход</w:t>
      </w:r>
    </w:p>
    <w:p w14:paraId="66FE1D81" w14:textId="56390A2F" w:rsidR="004A4E80" w:rsidRP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1.3.2. Схема «После» внедрения сервиса с описанием внешних процессов</w:t>
      </w:r>
    </w:p>
    <w:p w14:paraId="2AFF2A16" w14:textId="19EB51C3" w:rsidR="004A4E80" w:rsidRPr="00125401" w:rsidRDefault="004A4E80" w:rsidP="004A4E80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Сюда надо поместить схему</w:t>
      </w:r>
      <w:r w:rsidR="00090C00">
        <w:rPr>
          <w:rFonts w:cs="Times New Roman"/>
          <w:lang w:val="ru-RU"/>
        </w:rPr>
        <w:t xml:space="preserve"> из эссе</w:t>
      </w:r>
      <w:r>
        <w:rPr>
          <w:rFonts w:cs="Times New Roman"/>
          <w:lang w:val="ru-RU"/>
        </w:rPr>
        <w:t xml:space="preserve">, показав, что будет присходить и как все поменяется с учетом появления платформы, а именно: автоматизация всех процессов, интеграция ЦР (см лекция про ЦР), атомарные транзакции и тд </w:t>
      </w:r>
    </w:p>
    <w:p w14:paraId="0F6CB541" w14:textId="468F251B" w:rsidR="00125401" w:rsidRPr="00125401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33B2C318" w14:textId="7620E62E" w:rsidR="00125401" w:rsidRPr="00125401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25714A61" w14:textId="4A6A0DA3" w:rsidR="004A4E80" w:rsidRPr="00090C00" w:rsidRDefault="004A4E80" w:rsidP="004A4E80">
      <w:pPr>
        <w:spacing w:before="120" w:after="120" w:line="259" w:lineRule="auto"/>
        <w:rPr>
          <w:rFonts w:cs="Times New Roman"/>
          <w:lang w:val="ru-RU"/>
        </w:rPr>
      </w:pPr>
    </w:p>
    <w:p w14:paraId="5DDCD02E" w14:textId="310C09D7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4C2E5252" w14:textId="35E2409E" w:rsidR="00125401" w:rsidRPr="00090C00" w:rsidRDefault="00531941" w:rsidP="004A4E80">
      <w:pPr>
        <w:spacing w:before="120" w:after="120" w:line="259" w:lineRule="auto"/>
        <w:rPr>
          <w:rFonts w:cs="Times New Roman"/>
          <w:lang w:val="ru-RU"/>
        </w:rPr>
      </w:pPr>
      <w:r w:rsidRPr="00EB43C2">
        <w:rPr>
          <w:noProof/>
          <w:lang w:val="ru-RU"/>
        </w:rPr>
        <w:lastRenderedPageBreak/>
        <w:drawing>
          <wp:anchor distT="0" distB="0" distL="114300" distR="114300" simplePos="0" relativeHeight="251659264" behindDoc="1" locked="0" layoutInCell="1" allowOverlap="1" wp14:anchorId="1EE53FC6" wp14:editId="3D584F80">
            <wp:simplePos x="0" y="0"/>
            <wp:positionH relativeFrom="column">
              <wp:posOffset>-751205</wp:posOffset>
            </wp:positionH>
            <wp:positionV relativeFrom="paragraph">
              <wp:posOffset>-450407</wp:posOffset>
            </wp:positionV>
            <wp:extent cx="6880557" cy="3692770"/>
            <wp:effectExtent l="0" t="0" r="3175" b="3175"/>
            <wp:wrapNone/>
            <wp:docPr id="1075171901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1901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557" cy="369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721EC" w14:textId="2589280B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3B8B840F" w14:textId="14A9B8EE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69122F85" w14:textId="2EA722E1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54097825" w14:textId="4E12F644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2FF0609E" w14:textId="01301829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1D7C26C9" w14:textId="6BE35A4E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7CFA7E76" w14:textId="1C7E4DAE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140D4EDC" w14:textId="25365EEA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05CCCFD7" w14:textId="4B9CF230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5B790EF6" w14:textId="519E794E" w:rsidR="00125401" w:rsidRPr="00090C00" w:rsidRDefault="00125401" w:rsidP="004A4E80">
      <w:pPr>
        <w:spacing w:before="120" w:after="120" w:line="259" w:lineRule="auto"/>
        <w:rPr>
          <w:rFonts w:cs="Times New Roman"/>
          <w:lang w:val="ru-RU"/>
        </w:rPr>
      </w:pPr>
    </w:p>
    <w:p w14:paraId="52915C32" w14:textId="77777777" w:rsidR="00125401" w:rsidRDefault="00125401" w:rsidP="00090C00">
      <w:pPr>
        <w:pStyle w:val="af1"/>
        <w:spacing w:before="0" w:beforeAutospacing="0" w:after="0" w:afterAutospacing="0"/>
      </w:pPr>
      <w:r>
        <w:t>Описание:</w:t>
      </w:r>
    </w:p>
    <w:p w14:paraId="2D8AC940" w14:textId="77777777" w:rsidR="00125401" w:rsidRDefault="00125401" w:rsidP="00090C00">
      <w:pPr>
        <w:pStyle w:val="af1"/>
        <w:spacing w:before="0" w:beforeAutospacing="0" w:after="0" w:afterAutospacing="0"/>
      </w:pPr>
      <w:r>
        <w:t>1. У застройщика есть объект, который он хотел бы токенизировать</w:t>
      </w:r>
    </w:p>
    <w:p w14:paraId="405762FC" w14:textId="77777777" w:rsidR="00125401" w:rsidRDefault="00125401" w:rsidP="00090C00">
      <w:pPr>
        <w:pStyle w:val="af1"/>
        <w:spacing w:before="0" w:beforeAutospacing="0" w:after="0" w:afterAutospacing="0"/>
      </w:pPr>
      <w:r>
        <w:t>2. Застройщик создает SPV от лица которого будет происходить токенизация</w:t>
      </w:r>
    </w:p>
    <w:p w14:paraId="737D2301" w14:textId="77777777" w:rsidR="00125401" w:rsidRDefault="00125401" w:rsidP="00090C00">
      <w:pPr>
        <w:pStyle w:val="af1"/>
        <w:spacing w:before="0" w:beforeAutospacing="0" w:after="0" w:afterAutospacing="0"/>
      </w:pPr>
      <w:r>
        <w:t>3. Застройщик передаёт объект недвижимости SPV для дальнейшей операционной деятельности</w:t>
      </w:r>
    </w:p>
    <w:p w14:paraId="22B4C5D1" w14:textId="77777777" w:rsidR="00125401" w:rsidRDefault="00125401" w:rsidP="00090C00">
      <w:pPr>
        <w:pStyle w:val="af1"/>
        <w:spacing w:before="0" w:beforeAutospacing="0" w:after="0" w:afterAutospacing="0"/>
      </w:pPr>
      <w:r>
        <w:t>4. От лица SPV происходит регистрация на платформе с целью токенизации объекта недвижимости</w:t>
      </w:r>
    </w:p>
    <w:p w14:paraId="0C159E59" w14:textId="77777777" w:rsidR="00125401" w:rsidRDefault="00125401" w:rsidP="00090C00">
      <w:pPr>
        <w:pStyle w:val="af1"/>
        <w:spacing w:before="0" w:beforeAutospacing="0" w:after="0" w:afterAutospacing="0"/>
      </w:pPr>
      <w:r>
        <w:t>5. Платформа инициирует процедуру верификации SPV и объекта недвижимости, который будет токенизирован</w:t>
      </w:r>
    </w:p>
    <w:p w14:paraId="34687162" w14:textId="77777777" w:rsidR="00125401" w:rsidRDefault="00125401" w:rsidP="00090C00">
      <w:pPr>
        <w:pStyle w:val="af1"/>
        <w:spacing w:before="0" w:beforeAutospacing="0" w:after="0" w:afterAutospacing="0"/>
      </w:pPr>
      <w:r>
        <w:t>6. В процедуру верификации SPV и объекта недвижимости входит Compliance на соответствие требованиям платформы, Юр.проверка и оценка стоимости</w:t>
      </w:r>
    </w:p>
    <w:p w14:paraId="25D28728" w14:textId="77777777" w:rsidR="00125401" w:rsidRDefault="00125401" w:rsidP="00090C00">
      <w:pPr>
        <w:pStyle w:val="af1"/>
        <w:spacing w:before="0" w:beforeAutospacing="0" w:after="0" w:afterAutospacing="0"/>
      </w:pPr>
      <w:r>
        <w:t>7. После успешного прохождения верификации на платформе происходит выпуск ЦФА токенов</w:t>
      </w:r>
    </w:p>
    <w:p w14:paraId="1897D91C" w14:textId="77777777" w:rsidR="00125401" w:rsidRDefault="00125401" w:rsidP="00090C00">
      <w:pPr>
        <w:pStyle w:val="af1"/>
        <w:spacing w:before="0" w:beforeAutospacing="0" w:after="0" w:afterAutospacing="0"/>
      </w:pPr>
      <w:r>
        <w:t>8. Выпущенные токены фиксируются в DLT</w:t>
      </w:r>
    </w:p>
    <w:p w14:paraId="1470B6E7" w14:textId="77777777" w:rsidR="00125401" w:rsidRDefault="00125401" w:rsidP="00090C00">
      <w:pPr>
        <w:pStyle w:val="af1"/>
        <w:spacing w:before="0" w:beforeAutospacing="0" w:after="0" w:afterAutospacing="0"/>
      </w:pPr>
      <w:r>
        <w:t>9. Выпущенные токены становятся доступными для покупки на платформе</w:t>
      </w:r>
    </w:p>
    <w:p w14:paraId="43258A71" w14:textId="77777777" w:rsidR="00125401" w:rsidRDefault="00125401" w:rsidP="00090C00">
      <w:pPr>
        <w:pStyle w:val="af1"/>
        <w:spacing w:before="0" w:beforeAutospacing="0" w:after="0" w:afterAutospacing="0"/>
      </w:pPr>
      <w:r>
        <w:t>10. Инвесторы покупают токены</w:t>
      </w:r>
    </w:p>
    <w:p w14:paraId="123CF8AE" w14:textId="77777777" w:rsidR="00125401" w:rsidRDefault="00125401" w:rsidP="00090C00">
      <w:pPr>
        <w:pStyle w:val="af1"/>
        <w:spacing w:before="0" w:beforeAutospacing="0" w:after="0" w:afterAutospacing="0"/>
      </w:pPr>
      <w:r>
        <w:t>11. В DLT записывается информация о новых владельцах токенов</w:t>
      </w:r>
    </w:p>
    <w:p w14:paraId="481CE6B4" w14:textId="77777777" w:rsidR="00125401" w:rsidRDefault="00125401" w:rsidP="00090C00">
      <w:pPr>
        <w:pStyle w:val="af1"/>
        <w:spacing w:before="0" w:beforeAutospacing="0" w:after="0" w:afterAutospacing="0"/>
      </w:pPr>
      <w:r>
        <w:t>12. Для распределения токенов и полученных средств - платформой создается смарт-контракт №1</w:t>
      </w:r>
    </w:p>
    <w:p w14:paraId="17CB69C6" w14:textId="77777777" w:rsidR="00125401" w:rsidRDefault="00125401" w:rsidP="00090C00">
      <w:pPr>
        <w:pStyle w:val="af1"/>
        <w:spacing w:before="0" w:beforeAutospacing="0" w:after="0" w:afterAutospacing="0"/>
      </w:pPr>
      <w:r>
        <w:t>13. Смарт контракт №1 берет данные о торгах в DLT</w:t>
      </w:r>
    </w:p>
    <w:p w14:paraId="71A5975C" w14:textId="77777777" w:rsidR="00125401" w:rsidRDefault="00125401" w:rsidP="00090C00">
      <w:pPr>
        <w:pStyle w:val="af1"/>
        <w:spacing w:before="0" w:beforeAutospacing="0" w:after="0" w:afterAutospacing="0"/>
      </w:pPr>
      <w:r>
        <w:t>14. Средства полученные от торгов блокируются платформой в смарт-контракте до их распределения</w:t>
      </w:r>
    </w:p>
    <w:p w14:paraId="78AC9ABB" w14:textId="77777777" w:rsidR="00125401" w:rsidRDefault="00125401" w:rsidP="00090C00">
      <w:pPr>
        <w:pStyle w:val="af1"/>
        <w:spacing w:before="0" w:beforeAutospacing="0" w:after="0" w:afterAutospacing="0"/>
      </w:pPr>
      <w:r>
        <w:t>15. В рамках смарт-контракта №1 происходит атомарная транзакция распределения прибыли от реализации ЦФА токенов на баланс SPV, комиссионной прибыли платформе и токенов инвесторам</w:t>
      </w:r>
    </w:p>
    <w:p w14:paraId="10B8F0F2" w14:textId="77777777" w:rsidR="00125401" w:rsidRDefault="00125401" w:rsidP="00090C00">
      <w:pPr>
        <w:pStyle w:val="af1"/>
        <w:spacing w:before="0" w:beforeAutospacing="0" w:after="0" w:afterAutospacing="0"/>
      </w:pPr>
      <w:r>
        <w:t>16. SPV находит на платформе партнерскую УК для дальнейшей сдачи объекта в аренду</w:t>
      </w:r>
    </w:p>
    <w:p w14:paraId="220034E1" w14:textId="77777777" w:rsidR="00125401" w:rsidRDefault="00125401" w:rsidP="00090C00">
      <w:pPr>
        <w:pStyle w:val="af1"/>
        <w:spacing w:before="0" w:beforeAutospacing="0" w:after="0" w:afterAutospacing="0"/>
      </w:pPr>
      <w:r>
        <w:t>17. УК сдаёт Объект недвижимости в аренду</w:t>
      </w:r>
    </w:p>
    <w:p w14:paraId="7CF961B8" w14:textId="77777777" w:rsidR="00125401" w:rsidRDefault="00125401" w:rsidP="00090C00">
      <w:pPr>
        <w:pStyle w:val="af1"/>
        <w:spacing w:before="0" w:beforeAutospacing="0" w:after="0" w:afterAutospacing="0"/>
      </w:pPr>
      <w:r>
        <w:t>18. Объект эксплуатируется арендателем</w:t>
      </w:r>
    </w:p>
    <w:p w14:paraId="0626C2B6" w14:textId="77777777" w:rsidR="00125401" w:rsidRDefault="00125401" w:rsidP="00090C00">
      <w:pPr>
        <w:pStyle w:val="af1"/>
        <w:spacing w:before="0" w:beforeAutospacing="0" w:after="0" w:afterAutospacing="0"/>
      </w:pPr>
      <w:r>
        <w:t>19. Арендатель платит УК за эксплуатацию объекта</w:t>
      </w:r>
    </w:p>
    <w:p w14:paraId="18088521" w14:textId="77777777" w:rsidR="00125401" w:rsidRDefault="00125401" w:rsidP="00090C00">
      <w:pPr>
        <w:pStyle w:val="af1"/>
        <w:spacing w:before="0" w:beforeAutospacing="0" w:after="0" w:afterAutospacing="0"/>
      </w:pPr>
      <w:r>
        <w:t>20. УК передает прибыль SPV</w:t>
      </w:r>
    </w:p>
    <w:p w14:paraId="19E801A2" w14:textId="77777777" w:rsidR="00125401" w:rsidRDefault="00125401" w:rsidP="00090C00">
      <w:pPr>
        <w:pStyle w:val="af1"/>
        <w:spacing w:before="0" w:beforeAutospacing="0" w:after="0" w:afterAutospacing="0"/>
      </w:pPr>
      <w:r>
        <w:t>21. Для распределения доходов от сдачи объекта недвижимости в аренду платформой создается Смарт-контракт №2</w:t>
      </w:r>
    </w:p>
    <w:p w14:paraId="749351A1" w14:textId="77777777" w:rsidR="00125401" w:rsidRDefault="00125401" w:rsidP="00090C00">
      <w:pPr>
        <w:pStyle w:val="af1"/>
        <w:spacing w:before="0" w:beforeAutospacing="0" w:after="0" w:afterAutospacing="0"/>
      </w:pPr>
      <w:r>
        <w:t>22. Переданные SPV средства блокируются в смарт контракте №2 до распределения</w:t>
      </w:r>
    </w:p>
    <w:p w14:paraId="52AF8D04" w14:textId="77777777" w:rsidR="00125401" w:rsidRDefault="00125401" w:rsidP="00090C00">
      <w:pPr>
        <w:pStyle w:val="af1"/>
        <w:spacing w:before="0" w:beforeAutospacing="0" w:after="0" w:afterAutospacing="0"/>
      </w:pPr>
      <w:r>
        <w:t>23. В рамках смарт контракта совершается атомарная транзакция SPV, инвесторам и УК</w:t>
      </w:r>
    </w:p>
    <w:p w14:paraId="33C1B223" w14:textId="77777777" w:rsidR="00125401" w:rsidRDefault="00125401" w:rsidP="00090C00">
      <w:pPr>
        <w:pStyle w:val="af1"/>
        <w:spacing w:before="0" w:beforeAutospacing="0" w:after="0" w:afterAutospacing="0"/>
      </w:pPr>
      <w:r>
        <w:t>24. Дрежатели токенов, желающие продать свои ЦФА токены (E) заходят на P2P секцию платформы</w:t>
      </w:r>
    </w:p>
    <w:p w14:paraId="28DBC0D5" w14:textId="77777777" w:rsidR="00125401" w:rsidRDefault="00125401" w:rsidP="00090C00">
      <w:pPr>
        <w:pStyle w:val="af1"/>
        <w:spacing w:before="0" w:beforeAutospacing="0" w:after="0" w:afterAutospacing="0"/>
      </w:pPr>
      <w:r>
        <w:lastRenderedPageBreak/>
        <w:t>25. Инвесторы желающие купить ЦФА токены (G) заходят на P2P секцию платформы</w:t>
      </w:r>
    </w:p>
    <w:p w14:paraId="1181763C" w14:textId="77777777" w:rsidR="00125401" w:rsidRDefault="00125401" w:rsidP="00090C00">
      <w:pPr>
        <w:pStyle w:val="af1"/>
        <w:spacing w:before="0" w:beforeAutospacing="0" w:after="0" w:afterAutospacing="0"/>
      </w:pPr>
      <w:r>
        <w:t>26. Для сделки купли/продажи ЦФА токенов создается смарт-контракт №3</w:t>
      </w:r>
    </w:p>
    <w:p w14:paraId="2EA1A0E2" w14:textId="77777777" w:rsidR="00125401" w:rsidRDefault="00125401" w:rsidP="00090C00">
      <w:pPr>
        <w:pStyle w:val="af1"/>
        <w:spacing w:before="0" w:beforeAutospacing="0" w:after="0" w:afterAutospacing="0"/>
      </w:pPr>
      <w:r>
        <w:t>27. В рамках смарт контракта происходит атомарная транзакция передачи токенов Инвестору G, средств инвестору E и комиссионных платформе</w:t>
      </w:r>
    </w:p>
    <w:p w14:paraId="09A5C3B7" w14:textId="77777777" w:rsidR="00125401" w:rsidRDefault="00125401" w:rsidP="00090C00">
      <w:pPr>
        <w:pStyle w:val="af1"/>
        <w:spacing w:before="0" w:beforeAutospacing="0" w:after="0" w:afterAutospacing="0"/>
      </w:pPr>
      <w:r>
        <w:t>28. Информация о новых держателях токенов фиксируется в DLT</w:t>
      </w:r>
    </w:p>
    <w:p w14:paraId="423619DD" w14:textId="2DB7FE47" w:rsidR="004A4E80" w:rsidRPr="00125401" w:rsidRDefault="004A4E80" w:rsidP="004A4E80">
      <w:pPr>
        <w:spacing w:before="120" w:after="120" w:line="259" w:lineRule="auto"/>
        <w:rPr>
          <w:rFonts w:cs="Times New Roman"/>
          <w:lang w:val="en-US"/>
        </w:rPr>
      </w:pPr>
    </w:p>
    <w:p w14:paraId="54CAD17A" w14:textId="77777777" w:rsidR="004A4E80" w:rsidRPr="007E6247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1.4. Пользовательские сценарии (UML Use-case diagram)</w:t>
      </w:r>
    </w:p>
    <w:p w14:paraId="550A5B58" w14:textId="5E394958" w:rsidR="007E6247" w:rsidRPr="007E6247" w:rsidRDefault="007E6247" w:rsidP="007E6247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Дать описание, что это такое и добавить сюда обобщающий все сценарии рисунок. </w:t>
      </w:r>
    </w:p>
    <w:p w14:paraId="03D32664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1.4.1. </w:t>
      </w:r>
      <w:r w:rsidRPr="00415E7A">
        <w:rPr>
          <w:rFonts w:cs="Times New Roman"/>
        </w:rPr>
        <w:t>&lt;</w:t>
      </w:r>
      <w:r>
        <w:rPr>
          <w:rFonts w:cs="Times New Roman"/>
        </w:rPr>
        <w:t>Название пользовательского сценария 1</w:t>
      </w:r>
      <w:r w:rsidRPr="00415E7A">
        <w:rPr>
          <w:rFonts w:cs="Times New Roman"/>
        </w:rPr>
        <w:t>&gt; (</w:t>
      </w:r>
      <w:r>
        <w:rPr>
          <w:rFonts w:cs="Times New Roman"/>
          <w:lang w:val="en-US"/>
        </w:rPr>
        <w:t>UML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Activity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diagram</w:t>
      </w:r>
      <w:r w:rsidRPr="00415E7A">
        <w:rPr>
          <w:rFonts w:cs="Times New Roman"/>
        </w:rPr>
        <w:t>)</w:t>
      </w:r>
    </w:p>
    <w:p w14:paraId="72FCA936" w14:textId="79B25CE7" w:rsidR="00102BD9" w:rsidRPr="00766803" w:rsidRDefault="00102BD9" w:rsidP="00102BD9">
      <w:pPr>
        <w:spacing w:before="120" w:after="120" w:line="259" w:lineRule="auto"/>
        <w:rPr>
          <w:rFonts w:cs="Times New Roman"/>
          <w:lang w:val="ru-RU"/>
        </w:rPr>
      </w:pPr>
      <w:r w:rsidRPr="00102BD9">
        <w:rPr>
          <w:rFonts w:cs="Times New Roman"/>
          <w:lang w:val="ru-RU"/>
        </w:rPr>
        <w:t xml:space="preserve">1. пользователь ЗАСТРОЙЩИК. Сценарий – Выпуск токенов. </w:t>
      </w:r>
    </w:p>
    <w:p w14:paraId="697DB364" w14:textId="793619CD" w:rsidR="00102BD9" w:rsidRPr="00102BD9" w:rsidRDefault="004A4E80" w:rsidP="00102BD9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1.4.1.1. Прототипы пользовательского пути &lt;Сценария 1&gt;</w:t>
      </w:r>
    </w:p>
    <w:p w14:paraId="4E97F32C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1.4.2. </w:t>
      </w:r>
      <w:r w:rsidRPr="00415E7A">
        <w:rPr>
          <w:rFonts w:cs="Times New Roman"/>
        </w:rPr>
        <w:t>&lt;</w:t>
      </w:r>
      <w:r>
        <w:rPr>
          <w:rFonts w:cs="Times New Roman"/>
        </w:rPr>
        <w:t>Название пользовательского сценария 2</w:t>
      </w:r>
      <w:r w:rsidRPr="00415E7A">
        <w:rPr>
          <w:rFonts w:cs="Times New Roman"/>
        </w:rPr>
        <w:t>&gt; (</w:t>
      </w:r>
      <w:r>
        <w:rPr>
          <w:rFonts w:cs="Times New Roman"/>
          <w:lang w:val="en-US"/>
        </w:rPr>
        <w:t>UML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Activity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diagram</w:t>
      </w:r>
      <w:r w:rsidRPr="00415E7A">
        <w:rPr>
          <w:rFonts w:cs="Times New Roman"/>
        </w:rPr>
        <w:t>)</w:t>
      </w:r>
    </w:p>
    <w:p w14:paraId="3BFC23F0" w14:textId="199B8298" w:rsidR="00102BD9" w:rsidRP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2. Пользователь ПОЛЬЗОВАТЕЛЬ. Первичная покупка токенов. </w:t>
      </w:r>
    </w:p>
    <w:p w14:paraId="3658AE42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1.4.2.1. Прототипы пользовательского пути &lt;Сценария 2&gt;</w:t>
      </w:r>
    </w:p>
    <w:p w14:paraId="0321FA90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...</w:t>
      </w:r>
    </w:p>
    <w:p w14:paraId="7807BF08" w14:textId="2EB8B38A" w:rsidR="00102BD9" w:rsidRPr="00102BD9" w:rsidRDefault="00102BD9" w:rsidP="00102BD9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  <w:lang w:val="ru-RU"/>
        </w:rPr>
        <w:t>1. 4.</w:t>
      </w:r>
      <w:r w:rsidR="007E6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.</w:t>
      </w:r>
      <w:r w:rsidR="007E6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 xml:space="preserve"> </w:t>
      </w:r>
      <w:r w:rsidRPr="00415E7A">
        <w:rPr>
          <w:rFonts w:cs="Times New Roman"/>
        </w:rPr>
        <w:t>&lt;</w:t>
      </w:r>
      <w:r>
        <w:rPr>
          <w:rFonts w:cs="Times New Roman"/>
        </w:rPr>
        <w:t>Название пользовательского сценария 1</w:t>
      </w:r>
      <w:r w:rsidRPr="00415E7A">
        <w:rPr>
          <w:rFonts w:cs="Times New Roman"/>
        </w:rPr>
        <w:t>&gt; (</w:t>
      </w:r>
      <w:r>
        <w:rPr>
          <w:rFonts w:cs="Times New Roman"/>
          <w:lang w:val="en-US"/>
        </w:rPr>
        <w:t>UML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Activity</w:t>
      </w:r>
      <w:r w:rsidRPr="00415E7A">
        <w:rPr>
          <w:rFonts w:cs="Times New Roman"/>
        </w:rPr>
        <w:t xml:space="preserve"> </w:t>
      </w:r>
      <w:r>
        <w:rPr>
          <w:rFonts w:cs="Times New Roman"/>
          <w:lang w:val="en-US"/>
        </w:rPr>
        <w:t>diagram</w:t>
      </w:r>
      <w:r w:rsidRPr="00415E7A">
        <w:rPr>
          <w:rFonts w:cs="Times New Roman"/>
        </w:rPr>
        <w:t>)</w:t>
      </w:r>
    </w:p>
    <w:p w14:paraId="29973DF9" w14:textId="61962A7B" w:rsidR="00102BD9" w:rsidRP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3. Пользователь ПОЛЬЗОВАТЕЛЬ. Вторичная торговля токенами в </w:t>
      </w:r>
      <w:r>
        <w:rPr>
          <w:rFonts w:cs="Times New Roman"/>
          <w:lang w:val="en-US"/>
        </w:rPr>
        <w:t>P</w:t>
      </w:r>
      <w:r w:rsidRPr="00102BD9">
        <w:rPr>
          <w:rFonts w:cs="Times New Roman"/>
          <w:lang w:val="ru-RU"/>
        </w:rPr>
        <w:t>2</w:t>
      </w:r>
      <w:r>
        <w:rPr>
          <w:rFonts w:cs="Times New Roman"/>
          <w:lang w:val="en-US"/>
        </w:rPr>
        <w:t>P</w:t>
      </w:r>
      <w:r w:rsidRPr="00102BD9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сегменте. </w:t>
      </w:r>
    </w:p>
    <w:p w14:paraId="49961EF5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1.5. Схема внутренней логики работы сервиса</w:t>
      </w:r>
      <w:r w:rsidDel="00F85189">
        <w:rPr>
          <w:rFonts w:cs="Times New Roman"/>
        </w:rPr>
        <w:t xml:space="preserve"> </w:t>
      </w:r>
    </w:p>
    <w:p w14:paraId="4912B534" w14:textId="0AE2C33F" w:rsidR="00102BD9" w:rsidRP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Попытаемся описать связь застройщика, </w:t>
      </w:r>
      <w:r>
        <w:rPr>
          <w:rFonts w:cs="Times New Roman"/>
          <w:lang w:val="en-US"/>
        </w:rPr>
        <w:t>DLT</w:t>
      </w:r>
      <w:r>
        <w:rPr>
          <w:rFonts w:cs="Times New Roman"/>
          <w:lang w:val="ru-RU"/>
        </w:rPr>
        <w:t xml:space="preserve">, смартконтрактов, покупателя токена, УК, </w:t>
      </w:r>
      <w:r>
        <w:rPr>
          <w:rFonts w:cs="Times New Roman"/>
          <w:lang w:val="en-US"/>
        </w:rPr>
        <w:t>P</w:t>
      </w:r>
      <w:r w:rsidRPr="007E6247">
        <w:rPr>
          <w:rFonts w:cs="Times New Roman"/>
          <w:lang w:val="ru-RU"/>
        </w:rPr>
        <w:t>2</w:t>
      </w:r>
      <w:r>
        <w:rPr>
          <w:rFonts w:cs="Times New Roman"/>
          <w:lang w:val="en-US"/>
        </w:rPr>
        <w:t>P</w:t>
      </w:r>
      <w:r w:rsidRPr="007E6247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секцию и тд, +</w:t>
      </w:r>
      <w:r w:rsidRPr="00090C00">
        <w:rPr>
          <w:rFonts w:cs="Times New Roman"/>
          <w:strike/>
          <w:lang w:val="ru-RU"/>
        </w:rPr>
        <w:t>добавим сюда приложение.</w:t>
      </w:r>
      <w:r>
        <w:rPr>
          <w:rFonts w:cs="Times New Roman"/>
          <w:lang w:val="ru-RU"/>
        </w:rPr>
        <w:t xml:space="preserve"> </w:t>
      </w:r>
    </w:p>
    <w:p w14:paraId="3D685C10" w14:textId="77777777" w:rsid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</w:p>
    <w:p w14:paraId="046B481D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5B84331B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7712876F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3F056758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1F23BEB2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6D3D7379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04EDB790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72F187AF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12F50610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731BE562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6218486E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7E9D9A1C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26000207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4FE81966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63A4F583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1B48FA57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184A6AD2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23AE2E34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69F8CBD1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657CB16F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25687808" w14:textId="77777777" w:rsidR="007E6247" w:rsidRDefault="007E6247" w:rsidP="00102BD9">
      <w:pPr>
        <w:spacing w:before="120" w:after="120" w:line="259" w:lineRule="auto"/>
        <w:rPr>
          <w:rFonts w:cs="Times New Roman"/>
          <w:lang w:val="ru-RU"/>
        </w:rPr>
      </w:pPr>
    </w:p>
    <w:p w14:paraId="176D93CB" w14:textId="77777777" w:rsidR="00102BD9" w:rsidRP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</w:p>
    <w:p w14:paraId="1F2E8323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 Маркетинг (является заголовком)</w:t>
      </w:r>
    </w:p>
    <w:p w14:paraId="56698FEF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 Рынок Сервиса</w:t>
      </w:r>
    </w:p>
    <w:p w14:paraId="5B7B2140" w14:textId="70D1EE38" w:rsidR="00102BD9" w:rsidRP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Рынок коммерческой недвижимости. Рынок УК. Рынок арендного дохода. Итд. </w:t>
      </w:r>
    </w:p>
    <w:p w14:paraId="2AC3A2D6" w14:textId="77777777" w:rsidR="004A4E80" w:rsidRPr="00102BD9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2.1.1 Прогноз объема рынка</w:t>
      </w:r>
    </w:p>
    <w:p w14:paraId="406BD413" w14:textId="678657AE" w:rsidR="00102BD9" w:rsidRPr="00102BD9" w:rsidRDefault="00102BD9" w:rsidP="00102BD9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Как проверить? Где прикинуть? Как считать? Какая требуется модель? Нужно ли поделить на Рынок РФ и Рынок Мировой </w:t>
      </w:r>
    </w:p>
    <w:p w14:paraId="2E4AAB82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2.1.2 Ситуационный анализ</w:t>
      </w:r>
    </w:p>
    <w:p w14:paraId="01A263CF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2.1.2.1 Оценка потенциала спроса</w:t>
      </w:r>
    </w:p>
    <w:p w14:paraId="4DDBBDE9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2.1.2.2 Оценка потенциала продаж</w:t>
      </w:r>
    </w:p>
    <w:p w14:paraId="021178F4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2.1.2.3 Оценка условий конкуренции</w:t>
      </w:r>
    </w:p>
    <w:p w14:paraId="1D5A16C9" w14:textId="5B17B09A" w:rsidR="00A34D8D" w:rsidRPr="00A34D8D" w:rsidRDefault="00A34D8D" w:rsidP="00A34D8D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Как оценить? Стоит ли разделить на рынок РФ и Рынок международный? Какие угрозы можно выделить? </w:t>
      </w:r>
    </w:p>
    <w:p w14:paraId="7359D765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2.2 Анализ потребителей </w:t>
      </w:r>
    </w:p>
    <w:p w14:paraId="22C08DB9" w14:textId="612ABF00" w:rsidR="00A34D8D" w:rsidRPr="00A34D8D" w:rsidRDefault="00A34D8D" w:rsidP="00A34D8D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Как правильно произвести анализ? </w:t>
      </w:r>
      <w:r>
        <w:rPr>
          <w:rFonts w:cs="Times New Roman"/>
          <w:lang w:val="ru-RU"/>
        </w:rPr>
        <w:br/>
        <w:t xml:space="preserve">Пользователи: граждане РФ, граждане других стран, Банки, УК, Застройщики, собственники, итд </w:t>
      </w:r>
    </w:p>
    <w:p w14:paraId="58A924B8" w14:textId="77777777" w:rsidR="004A4E80" w:rsidRPr="00A34D8D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2.2.1 Определение целевой аудитории</w:t>
      </w:r>
    </w:p>
    <w:p w14:paraId="32E2C74B" w14:textId="50A9C3B3" w:rsidR="00A34D8D" w:rsidRPr="00A34D8D" w:rsidRDefault="00A34D8D" w:rsidP="00A34D8D">
      <w:pPr>
        <w:spacing w:before="120" w:after="120" w:line="259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>Все граждане РФ и других стран + собственники недвижиомсти/застройщики</w:t>
      </w:r>
    </w:p>
    <w:p w14:paraId="6BF28E51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2.3. </w:t>
      </w:r>
      <w:r>
        <w:rPr>
          <w:rFonts w:cs="Times New Roman"/>
          <w:lang w:val="en-US"/>
        </w:rPr>
        <w:t>Customer Development</w:t>
      </w:r>
    </w:p>
    <w:p w14:paraId="534AB3B5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2.3.1 Формирование гипотез для поиска целевой аудитории</w:t>
      </w:r>
    </w:p>
    <w:p w14:paraId="73DD1160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2.3.2 Составление опроса</w:t>
      </w:r>
    </w:p>
    <w:p w14:paraId="02F07BED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2.3.3 Вывод по результатам исследования</w:t>
      </w:r>
    </w:p>
    <w:p w14:paraId="5ECEE3B9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2.4 Разработка продуктовой стратегии</w:t>
      </w:r>
    </w:p>
    <w:p w14:paraId="42032BFE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2.4.1 </w:t>
      </w:r>
      <w:r>
        <w:rPr>
          <w:rFonts w:cs="Times New Roman"/>
          <w:lang w:val="en-US"/>
        </w:rPr>
        <w:t>SWOT-</w:t>
      </w:r>
      <w:r>
        <w:rPr>
          <w:rFonts w:cs="Times New Roman"/>
        </w:rPr>
        <w:t>анализ</w:t>
      </w:r>
    </w:p>
    <w:p w14:paraId="0EBB7C74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2.4.2 Методика </w:t>
      </w:r>
      <w:r>
        <w:rPr>
          <w:rFonts w:cs="Times New Roman"/>
          <w:lang w:val="en-US"/>
        </w:rPr>
        <w:t>STP</w:t>
      </w:r>
      <w:r>
        <w:rPr>
          <w:rFonts w:cs="Times New Roman"/>
        </w:rPr>
        <w:t xml:space="preserve"> – сегментация </w:t>
      </w:r>
    </w:p>
    <w:p w14:paraId="49A22510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2.4.3 Методика </w:t>
      </w:r>
      <w:r>
        <w:rPr>
          <w:rFonts w:cs="Times New Roman"/>
          <w:lang w:val="en-US"/>
        </w:rPr>
        <w:t>STP</w:t>
      </w:r>
      <w:r>
        <w:rPr>
          <w:rFonts w:cs="Times New Roman"/>
        </w:rPr>
        <w:t xml:space="preserve"> – позиционирование</w:t>
      </w:r>
    </w:p>
    <w:p w14:paraId="6C74B61E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2.5 Формирование основы расчета</w:t>
      </w:r>
    </w:p>
    <w:p w14:paraId="547B9EE6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2.5.1 Маркетинг Микс</w:t>
      </w:r>
    </w:p>
    <w:p w14:paraId="258BBD17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2.5.1.1 Маркетинг Микс – </w:t>
      </w:r>
      <w:r>
        <w:rPr>
          <w:rFonts w:cs="Times New Roman"/>
          <w:lang w:val="en-US"/>
        </w:rPr>
        <w:t>Product</w:t>
      </w:r>
    </w:p>
    <w:p w14:paraId="7CE1E588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2.5.1.2 Маркетинг Микс – </w:t>
      </w:r>
      <w:r>
        <w:rPr>
          <w:rFonts w:cs="Times New Roman"/>
          <w:lang w:val="en-US"/>
        </w:rPr>
        <w:t>Price</w:t>
      </w:r>
    </w:p>
    <w:p w14:paraId="012F8BDF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  <w:lang w:val="en-US"/>
        </w:rPr>
        <w:t xml:space="preserve">2.5.1.3 </w:t>
      </w:r>
      <w:r>
        <w:rPr>
          <w:rFonts w:cs="Times New Roman"/>
        </w:rPr>
        <w:t xml:space="preserve">Маркетинг Микс – </w:t>
      </w:r>
      <w:r>
        <w:rPr>
          <w:rFonts w:cs="Times New Roman"/>
          <w:lang w:val="en-US"/>
        </w:rPr>
        <w:t>Place</w:t>
      </w:r>
    </w:p>
    <w:p w14:paraId="18158810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2.5.1.4 Маркетинг Микс – </w:t>
      </w:r>
      <w:r>
        <w:rPr>
          <w:rFonts w:cs="Times New Roman"/>
          <w:lang w:val="en-US"/>
        </w:rPr>
        <w:t>Promotion</w:t>
      </w:r>
    </w:p>
    <w:p w14:paraId="0D117B13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2.5.2</w:t>
      </w:r>
      <w:r>
        <w:rPr>
          <w:rFonts w:cs="Times New Roman"/>
          <w:lang w:val="en-US"/>
        </w:rPr>
        <w:t xml:space="preserve"> Lean Canvas</w:t>
      </w:r>
      <w:r>
        <w:rPr>
          <w:rFonts w:cs="Times New Roman"/>
        </w:rPr>
        <w:t xml:space="preserve"> </w:t>
      </w:r>
    </w:p>
    <w:p w14:paraId="72AB3BCA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3. Экономическая составляющая сервиса </w:t>
      </w:r>
    </w:p>
    <w:p w14:paraId="2E219933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3.1 Расчет ставки дисконтирования, доходов, расходов</w:t>
      </w:r>
    </w:p>
    <w:p w14:paraId="59FF0F78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lastRenderedPageBreak/>
        <w:t>3.1.1 Расчет ставки дисконтирования</w:t>
      </w:r>
    </w:p>
    <w:p w14:paraId="2901558C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3.1.2 Выбор режима налогообложения</w:t>
      </w:r>
    </w:p>
    <w:p w14:paraId="333BA55D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3.1.3 Расчет свободного денежного потока</w:t>
      </w:r>
    </w:p>
    <w:p w14:paraId="1243C1E5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3.2. Построение финансовой модели</w:t>
      </w:r>
    </w:p>
    <w:p w14:paraId="4C723140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3.2.1 Определение предпосылок</w:t>
      </w:r>
    </w:p>
    <w:p w14:paraId="53D853E4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3.3. Формирование денежных потоков в </w:t>
      </w:r>
      <w:r>
        <w:rPr>
          <w:rFonts w:cs="Times New Roman"/>
          <w:lang w:val="en-US"/>
        </w:rPr>
        <w:t>Excel</w:t>
      </w:r>
    </w:p>
    <w:p w14:paraId="2D174465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3.3.1 Расчет показателей экономической эффективности проекта</w:t>
      </w:r>
    </w:p>
    <w:p w14:paraId="70A7A61D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3.3.2 Расчет Юнит - экономики проекта</w:t>
      </w:r>
    </w:p>
    <w:p w14:paraId="6A9C950D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3.3.3 Анализ рисков проекта</w:t>
      </w:r>
    </w:p>
    <w:p w14:paraId="140F10EE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3.3.4 Аналитическая записка</w:t>
      </w:r>
    </w:p>
    <w:p w14:paraId="210941F2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  <w:lang w:val="en-US"/>
        </w:rPr>
        <w:t>4</w:t>
      </w:r>
      <w:r>
        <w:rPr>
          <w:rFonts w:cs="Times New Roman"/>
        </w:rPr>
        <w:t>. Спецификации</w:t>
      </w:r>
    </w:p>
    <w:p w14:paraId="7B339F53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4.1. Требования к пошаговой обработке информационных потоков</w:t>
      </w:r>
    </w:p>
    <w:p w14:paraId="06743F1F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 w:rsidRPr="00457DB0">
        <w:rPr>
          <w:rFonts w:cs="Times New Roman"/>
        </w:rPr>
        <w:t xml:space="preserve">4.2 Сводный перечень </w:t>
      </w:r>
      <w:r>
        <w:rPr>
          <w:rFonts w:cs="Times New Roman"/>
        </w:rPr>
        <w:t>элементов бизнес-данных</w:t>
      </w:r>
    </w:p>
    <w:p w14:paraId="34A6476D" w14:textId="77777777" w:rsidR="004A4E80" w:rsidRPr="00457DB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 w:rsidRPr="00457DB0">
        <w:rPr>
          <w:rFonts w:cs="Times New Roman"/>
        </w:rPr>
        <w:t>4.3 Справочник элементов бизнес-данных</w:t>
      </w:r>
    </w:p>
    <w:p w14:paraId="6A0EFF28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 xml:space="preserve">4.4 Правила применения элементов бизнес-данных в сообщениях </w:t>
      </w:r>
    </w:p>
    <w:p w14:paraId="5C5F8436" w14:textId="77777777" w:rsidR="004A4E80" w:rsidRDefault="004A4E80" w:rsidP="004A4E80">
      <w:pPr>
        <w:pStyle w:val="a7"/>
        <w:numPr>
          <w:ilvl w:val="0"/>
          <w:numId w:val="4"/>
        </w:numPr>
        <w:spacing w:before="120" w:after="120" w:line="259" w:lineRule="auto"/>
        <w:rPr>
          <w:rFonts w:cs="Times New Roman"/>
        </w:rPr>
      </w:pPr>
      <w:r>
        <w:rPr>
          <w:rFonts w:cs="Times New Roman"/>
        </w:rPr>
        <w:t>5. Заключение (является заголовком)</w:t>
      </w:r>
    </w:p>
    <w:p w14:paraId="361EEF86" w14:textId="575FEDEC" w:rsidR="00AB38DE" w:rsidRPr="00AB38DE" w:rsidRDefault="004A4E80" w:rsidP="004A4E80">
      <w:pPr>
        <w:rPr>
          <w:lang w:val="ru-RU"/>
        </w:rPr>
      </w:pPr>
      <w:r>
        <w:rPr>
          <w:rFonts w:cs="Times New Roman"/>
        </w:rPr>
        <w:t>Список использованных источников (является заголовком)</w:t>
      </w:r>
    </w:p>
    <w:sectPr w:rsidR="00AB38DE" w:rsidRPr="00AB38DE" w:rsidSect="00766803">
      <w:footerReference w:type="even" r:id="rId10"/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295A" w14:textId="77777777" w:rsidR="00946544" w:rsidRDefault="00946544" w:rsidP="00AB38DE">
      <w:pPr>
        <w:spacing w:after="0"/>
      </w:pPr>
      <w:r>
        <w:separator/>
      </w:r>
    </w:p>
  </w:endnote>
  <w:endnote w:type="continuationSeparator" w:id="0">
    <w:p w14:paraId="7C84AF7F" w14:textId="77777777" w:rsidR="00946544" w:rsidRDefault="00946544" w:rsidP="00AB38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2120645282"/>
      <w:docPartObj>
        <w:docPartGallery w:val="Page Numbers (Bottom of Page)"/>
        <w:docPartUnique/>
      </w:docPartObj>
    </w:sdtPr>
    <w:sdtContent>
      <w:p w14:paraId="54C7CAF7" w14:textId="2C0A5ED2" w:rsidR="002C0BBC" w:rsidRDefault="002C0BBC" w:rsidP="00A658F7">
        <w:pPr>
          <w:pStyle w:val="ae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77A19BA6" w14:textId="77777777" w:rsidR="002C0BBC" w:rsidRDefault="002C0BB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518735198"/>
      <w:docPartObj>
        <w:docPartGallery w:val="Page Numbers (Bottom of Page)"/>
        <w:docPartUnique/>
      </w:docPartObj>
    </w:sdtPr>
    <w:sdtContent>
      <w:p w14:paraId="7D4351DC" w14:textId="6491FF60" w:rsidR="002C0BBC" w:rsidRDefault="002C0BBC" w:rsidP="00A658F7">
        <w:pPr>
          <w:pStyle w:val="ae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6</w:t>
        </w:r>
        <w:r>
          <w:rPr>
            <w:rStyle w:val="af3"/>
          </w:rPr>
          <w:fldChar w:fldCharType="end"/>
        </w:r>
      </w:p>
    </w:sdtContent>
  </w:sdt>
  <w:p w14:paraId="48AC0176" w14:textId="1E7932B0" w:rsidR="00AB38DE" w:rsidRPr="00766803" w:rsidRDefault="00AB38DE" w:rsidP="00766803">
    <w:pPr>
      <w:pStyle w:val="ae"/>
      <w:jc w:val="center"/>
      <w:rPr>
        <w:rFonts w:cs="Times New Roman"/>
        <w:b/>
        <w:bCs/>
        <w:sz w:val="28"/>
        <w:szCs w:val="28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FDAF" w14:textId="6655E4DA" w:rsidR="00766803" w:rsidRPr="00766803" w:rsidRDefault="00766803" w:rsidP="00766803">
    <w:pPr>
      <w:pStyle w:val="ae"/>
      <w:jc w:val="center"/>
      <w:rPr>
        <w:rFonts w:cs="Times New Roman"/>
        <w:b/>
        <w:bCs/>
        <w:sz w:val="28"/>
        <w:szCs w:val="28"/>
        <w:lang w:val="ru-RU"/>
      </w:rPr>
    </w:pPr>
    <w:r w:rsidRPr="00766803">
      <w:rPr>
        <w:rFonts w:cs="Times New Roman"/>
        <w:b/>
        <w:bCs/>
        <w:sz w:val="28"/>
        <w:szCs w:val="28"/>
        <w:lang w:val="ru-RU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1ED41" w14:textId="77777777" w:rsidR="00946544" w:rsidRDefault="00946544" w:rsidP="00AB38DE">
      <w:pPr>
        <w:spacing w:after="0"/>
      </w:pPr>
      <w:r>
        <w:separator/>
      </w:r>
    </w:p>
  </w:footnote>
  <w:footnote w:type="continuationSeparator" w:id="0">
    <w:p w14:paraId="7130A54E" w14:textId="77777777" w:rsidR="00946544" w:rsidRDefault="00946544" w:rsidP="00AB38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6BF"/>
    <w:multiLevelType w:val="hybridMultilevel"/>
    <w:tmpl w:val="CD8A9CCA"/>
    <w:lvl w:ilvl="0" w:tplc="F2D2FC9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36371BF"/>
    <w:multiLevelType w:val="multilevel"/>
    <w:tmpl w:val="F768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543D6"/>
    <w:multiLevelType w:val="multilevel"/>
    <w:tmpl w:val="323EFC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A940C27"/>
    <w:multiLevelType w:val="hybridMultilevel"/>
    <w:tmpl w:val="60B22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96870"/>
    <w:multiLevelType w:val="hybridMultilevel"/>
    <w:tmpl w:val="16BECA0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972F5"/>
    <w:multiLevelType w:val="multilevel"/>
    <w:tmpl w:val="FC8A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157E0"/>
    <w:multiLevelType w:val="multilevel"/>
    <w:tmpl w:val="A120AF12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7AAE4661"/>
    <w:multiLevelType w:val="multilevel"/>
    <w:tmpl w:val="8388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678045">
    <w:abstractNumId w:val="1"/>
  </w:num>
  <w:num w:numId="2" w16cid:durableId="644509781">
    <w:abstractNumId w:val="7"/>
  </w:num>
  <w:num w:numId="3" w16cid:durableId="862136871">
    <w:abstractNumId w:val="5"/>
  </w:num>
  <w:num w:numId="4" w16cid:durableId="1458252468">
    <w:abstractNumId w:val="8"/>
  </w:num>
  <w:num w:numId="5" w16cid:durableId="1745296185">
    <w:abstractNumId w:val="6"/>
  </w:num>
  <w:num w:numId="6" w16cid:durableId="936718111">
    <w:abstractNumId w:val="0"/>
  </w:num>
  <w:num w:numId="7" w16cid:durableId="1903590429">
    <w:abstractNumId w:val="3"/>
  </w:num>
  <w:num w:numId="8" w16cid:durableId="707728307">
    <w:abstractNumId w:val="2"/>
  </w:num>
  <w:num w:numId="9" w16cid:durableId="1381055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DE"/>
    <w:rsid w:val="00043512"/>
    <w:rsid w:val="00090C00"/>
    <w:rsid w:val="000D2FC0"/>
    <w:rsid w:val="000F4237"/>
    <w:rsid w:val="00102BD9"/>
    <w:rsid w:val="00125401"/>
    <w:rsid w:val="001F1BF7"/>
    <w:rsid w:val="002121C0"/>
    <w:rsid w:val="00262A4C"/>
    <w:rsid w:val="002722C7"/>
    <w:rsid w:val="002C0BBC"/>
    <w:rsid w:val="002F39B2"/>
    <w:rsid w:val="00380F26"/>
    <w:rsid w:val="003954BC"/>
    <w:rsid w:val="004A4E80"/>
    <w:rsid w:val="00531941"/>
    <w:rsid w:val="00615622"/>
    <w:rsid w:val="00622970"/>
    <w:rsid w:val="0069187E"/>
    <w:rsid w:val="00752CB1"/>
    <w:rsid w:val="00766803"/>
    <w:rsid w:val="007D265B"/>
    <w:rsid w:val="007E6247"/>
    <w:rsid w:val="00834861"/>
    <w:rsid w:val="00946544"/>
    <w:rsid w:val="00A34D8D"/>
    <w:rsid w:val="00AB38DE"/>
    <w:rsid w:val="00AC57CC"/>
    <w:rsid w:val="00B3396E"/>
    <w:rsid w:val="00CC71CA"/>
    <w:rsid w:val="00D13646"/>
    <w:rsid w:val="00D5615E"/>
    <w:rsid w:val="00E60545"/>
    <w:rsid w:val="00F536C8"/>
    <w:rsid w:val="00F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EE707"/>
  <w15:chartTrackingRefBased/>
  <w15:docId w15:val="{F198B7C3-29C1-F54B-907F-8BC7CABD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803"/>
    <w:pPr>
      <w:spacing w:line="240" w:lineRule="auto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D5615E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C0BB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F54F9"/>
    <w:pPr>
      <w:keepNext/>
      <w:keepLines/>
      <w:spacing w:before="400" w:after="320"/>
      <w:ind w:left="708"/>
      <w:outlineLvl w:val="2"/>
    </w:pPr>
    <w:rPr>
      <w:rFonts w:eastAsia="Times New Roman" w:cstheme="majorBidi"/>
      <w:b/>
      <w:bCs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15E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0B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F54F9"/>
    <w:rPr>
      <w:rFonts w:ascii="Times New Roman" w:eastAsia="Times New Roman" w:hAnsi="Times New Roman" w:cstheme="majorBidi"/>
      <w:b/>
      <w:bCs/>
      <w:color w:val="000000" w:themeColor="text1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B3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8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8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8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8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8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8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38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38DE"/>
    <w:pPr>
      <w:tabs>
        <w:tab w:val="center" w:pos="4513"/>
        <w:tab w:val="right" w:pos="9026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B38DE"/>
  </w:style>
  <w:style w:type="paragraph" w:styleId="ae">
    <w:name w:val="footer"/>
    <w:basedOn w:val="a"/>
    <w:link w:val="af"/>
    <w:uiPriority w:val="99"/>
    <w:unhideWhenUsed/>
    <w:rsid w:val="00AB38DE"/>
    <w:pPr>
      <w:tabs>
        <w:tab w:val="center" w:pos="4513"/>
        <w:tab w:val="right" w:pos="9026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B38DE"/>
  </w:style>
  <w:style w:type="character" w:styleId="af0">
    <w:name w:val="Strong"/>
    <w:basedOn w:val="a0"/>
    <w:uiPriority w:val="22"/>
    <w:qFormat/>
    <w:rsid w:val="00622970"/>
    <w:rPr>
      <w:b/>
      <w:bCs/>
    </w:rPr>
  </w:style>
  <w:style w:type="paragraph" w:styleId="af1">
    <w:name w:val="Normal (Web)"/>
    <w:basedOn w:val="a"/>
    <w:uiPriority w:val="99"/>
    <w:unhideWhenUsed/>
    <w:rsid w:val="00622970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22970"/>
  </w:style>
  <w:style w:type="paragraph" w:customStyle="1" w:styleId="my-2">
    <w:name w:val="my-2"/>
    <w:basedOn w:val="a"/>
    <w:rsid w:val="00D13646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table" w:styleId="af2">
    <w:name w:val="Table Grid"/>
    <w:basedOn w:val="a1"/>
    <w:uiPriority w:val="39"/>
    <w:rsid w:val="00F53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uiPriority w:val="99"/>
    <w:semiHidden/>
    <w:unhideWhenUsed/>
    <w:rsid w:val="002C0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B3FCD788-5985-3A44-BF43-68033D00D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16</Pages>
  <Words>2914</Words>
  <Characters>20226</Characters>
  <Application>Microsoft Office Word</Application>
  <DocSecurity>0</DocSecurity>
  <Lines>481</Lines>
  <Paragraphs>278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2025-12-07T18:13:00Z</dcterms:created>
  <dcterms:modified xsi:type="dcterms:W3CDTF">2025-12-16T20:04:00Z</dcterms:modified>
</cp:coreProperties>
</file>