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C3507" w14:textId="4F1811BB" w:rsidR="000F3415" w:rsidRPr="001B6059" w:rsidRDefault="000F3415" w:rsidP="001B6059">
      <w:pPr>
        <w:pStyle w:val="aa"/>
        <w:spacing w:line="276" w:lineRule="auto"/>
        <w:rPr>
          <w:rFonts w:ascii="Arial Narrow" w:hAnsi="Arial Narrow"/>
          <w:sz w:val="28"/>
          <w:szCs w:val="28"/>
          <w:lang w:val="ru-RU"/>
        </w:rPr>
      </w:pPr>
    </w:p>
    <w:p w14:paraId="3FF98686" w14:textId="546176CD" w:rsidR="000F3415" w:rsidRPr="001B6059" w:rsidRDefault="000F3415" w:rsidP="001B6059">
      <w:pPr>
        <w:spacing w:line="276" w:lineRule="auto"/>
        <w:jc w:val="center"/>
        <w:rPr>
          <w:rFonts w:ascii="Arial Narrow" w:hAnsi="Arial Narrow"/>
          <w:b/>
          <w:sz w:val="28"/>
          <w:szCs w:val="28"/>
        </w:rPr>
      </w:pPr>
      <w:r w:rsidRPr="001B6059">
        <w:rPr>
          <w:rFonts w:ascii="Arial Narrow" w:hAnsi="Arial Narrow"/>
          <w:b/>
          <w:sz w:val="28"/>
          <w:szCs w:val="28"/>
        </w:rPr>
        <w:t>Маркетплейс</w:t>
      </w:r>
      <w:r w:rsidR="00F83BB4">
        <w:rPr>
          <w:rFonts w:ascii="Arial Narrow" w:hAnsi="Arial Narrow"/>
          <w:b/>
          <w:sz w:val="28"/>
          <w:szCs w:val="28"/>
        </w:rPr>
        <w:t xml:space="preserve"> ЦФА</w:t>
      </w:r>
    </w:p>
    <w:p w14:paraId="62AA8C55" w14:textId="77777777" w:rsidR="000F3415" w:rsidRPr="001B6059" w:rsidRDefault="000F3415" w:rsidP="001B6059">
      <w:pPr>
        <w:spacing w:line="276" w:lineRule="auto"/>
        <w:jc w:val="center"/>
        <w:rPr>
          <w:rFonts w:ascii="Arial Narrow" w:hAnsi="Arial Narrow"/>
          <w:b/>
          <w:sz w:val="28"/>
          <w:szCs w:val="28"/>
        </w:rPr>
      </w:pPr>
      <w:r w:rsidRPr="001B6059">
        <w:rPr>
          <w:rFonts w:ascii="Arial Narrow" w:hAnsi="Arial Narrow"/>
          <w:b/>
          <w:sz w:val="28"/>
          <w:szCs w:val="28"/>
        </w:rPr>
        <w:t>Команда №43 @</w:t>
      </w:r>
      <w:r w:rsidRPr="001B6059">
        <w:rPr>
          <w:rFonts w:ascii="Arial Narrow" w:hAnsi="Arial Narrow"/>
          <w:b/>
          <w:sz w:val="28"/>
          <w:szCs w:val="28"/>
          <w:lang w:val="en-US"/>
        </w:rPr>
        <w:t>teffue</w:t>
      </w:r>
    </w:p>
    <w:p w14:paraId="38A1321E" w14:textId="77777777" w:rsidR="001B6059" w:rsidRDefault="001B6059" w:rsidP="001B6059">
      <w:pPr>
        <w:spacing w:line="276" w:lineRule="auto"/>
        <w:jc w:val="center"/>
        <w:rPr>
          <w:rFonts w:ascii="Arial Narrow" w:hAnsi="Arial Narrow"/>
          <w:b/>
          <w:sz w:val="28"/>
          <w:szCs w:val="28"/>
        </w:rPr>
      </w:pPr>
    </w:p>
    <w:p w14:paraId="43D687EC" w14:textId="4AABB73B" w:rsidR="000F3415" w:rsidRPr="001B6059" w:rsidRDefault="000F3415" w:rsidP="001B6059">
      <w:pPr>
        <w:spacing w:line="276" w:lineRule="auto"/>
        <w:jc w:val="center"/>
        <w:rPr>
          <w:rFonts w:ascii="Arial Narrow" w:hAnsi="Arial Narrow"/>
          <w:b/>
          <w:sz w:val="28"/>
          <w:szCs w:val="28"/>
        </w:rPr>
      </w:pPr>
      <w:r w:rsidRPr="001B6059">
        <w:rPr>
          <w:rFonts w:ascii="Arial Narrow" w:hAnsi="Arial Narrow"/>
          <w:b/>
          <w:sz w:val="28"/>
          <w:szCs w:val="28"/>
        </w:rPr>
        <w:t>БГУ</w:t>
      </w:r>
    </w:p>
    <w:p w14:paraId="182949EB" w14:textId="77777777" w:rsidR="000F3415" w:rsidRPr="001B6059" w:rsidRDefault="000F3415" w:rsidP="001B6059">
      <w:pPr>
        <w:spacing w:line="276" w:lineRule="auto"/>
        <w:jc w:val="center"/>
        <w:rPr>
          <w:rFonts w:ascii="Arial Narrow" w:hAnsi="Arial Narrow"/>
          <w:b/>
          <w:sz w:val="28"/>
          <w:szCs w:val="28"/>
        </w:rPr>
      </w:pPr>
      <w:r w:rsidRPr="001B6059">
        <w:rPr>
          <w:rFonts w:ascii="Arial Narrow" w:hAnsi="Arial Narrow"/>
          <w:b/>
          <w:sz w:val="28"/>
          <w:szCs w:val="28"/>
        </w:rPr>
        <w:t>Факультет международных отношений (ФМО)</w:t>
      </w:r>
    </w:p>
    <w:p w14:paraId="03058667" w14:textId="6CBFCD5B" w:rsidR="000F3415" w:rsidRDefault="001B6059" w:rsidP="001B6059">
      <w:pPr>
        <w:spacing w:line="276" w:lineRule="auto"/>
        <w:jc w:val="center"/>
        <w:rPr>
          <w:rFonts w:ascii="Arial Narrow" w:hAnsi="Arial Narrow" w:cs="Times New Roman"/>
          <w:b/>
          <w:sz w:val="28"/>
          <w:szCs w:val="28"/>
        </w:rPr>
      </w:pPr>
      <w:r>
        <w:rPr>
          <w:rFonts w:ascii="Arial Narrow" w:hAnsi="Arial Narrow" w:cs="Times New Roman"/>
          <w:b/>
          <w:sz w:val="28"/>
          <w:szCs w:val="28"/>
        </w:rPr>
        <w:t>Первы</w:t>
      </w:r>
      <w:r w:rsidR="000F3415" w:rsidRPr="001B6059">
        <w:rPr>
          <w:rFonts w:ascii="Arial Narrow" w:hAnsi="Arial Narrow" w:cs="Times New Roman"/>
          <w:b/>
          <w:sz w:val="28"/>
          <w:szCs w:val="28"/>
        </w:rPr>
        <w:t>й курс бакалавриата</w:t>
      </w:r>
    </w:p>
    <w:p w14:paraId="1535FF57" w14:textId="53917A01" w:rsidR="001B6059" w:rsidRDefault="001B6059" w:rsidP="001B6059">
      <w:pPr>
        <w:spacing w:line="276" w:lineRule="auto"/>
        <w:jc w:val="center"/>
        <w:rPr>
          <w:rFonts w:ascii="Arial Narrow" w:hAnsi="Arial Narrow" w:cs="Times New Roman"/>
          <w:b/>
          <w:sz w:val="28"/>
          <w:szCs w:val="28"/>
        </w:rPr>
      </w:pPr>
    </w:p>
    <w:p w14:paraId="0F026A8F" w14:textId="6ABE9C87" w:rsidR="001B6059" w:rsidRDefault="001B6059" w:rsidP="001B6059">
      <w:pPr>
        <w:spacing w:line="276" w:lineRule="auto"/>
        <w:jc w:val="center"/>
        <w:rPr>
          <w:rFonts w:ascii="Arial Narrow" w:hAnsi="Arial Narrow" w:cs="Times New Roman"/>
          <w:b/>
          <w:sz w:val="28"/>
          <w:szCs w:val="28"/>
        </w:rPr>
      </w:pPr>
    </w:p>
    <w:p w14:paraId="2D87EA2B" w14:textId="522F4884" w:rsidR="001B6059" w:rsidRDefault="001B6059" w:rsidP="001B6059">
      <w:pPr>
        <w:spacing w:line="276" w:lineRule="auto"/>
        <w:jc w:val="center"/>
        <w:rPr>
          <w:rFonts w:ascii="Arial Narrow" w:hAnsi="Arial Narrow" w:cs="Times New Roman"/>
          <w:b/>
          <w:sz w:val="28"/>
          <w:szCs w:val="28"/>
        </w:rPr>
      </w:pPr>
    </w:p>
    <w:p w14:paraId="7AFDC212" w14:textId="77777777" w:rsidR="001B6059" w:rsidRPr="001B6059" w:rsidRDefault="001B6059" w:rsidP="001B6059">
      <w:pPr>
        <w:spacing w:line="276" w:lineRule="auto"/>
        <w:jc w:val="center"/>
        <w:rPr>
          <w:rFonts w:ascii="Arial Narrow" w:hAnsi="Arial Narrow"/>
          <w:b/>
          <w:sz w:val="28"/>
          <w:szCs w:val="28"/>
        </w:rPr>
      </w:pPr>
    </w:p>
    <w:p w14:paraId="6C334198" w14:textId="77777777" w:rsidR="001B6059" w:rsidRDefault="000F3415" w:rsidP="001B6059">
      <w:pPr>
        <w:spacing w:line="276" w:lineRule="auto"/>
        <w:jc w:val="center"/>
        <w:rPr>
          <w:rFonts w:ascii="Arial Narrow" w:hAnsi="Arial Narrow"/>
          <w:b/>
          <w:sz w:val="28"/>
          <w:szCs w:val="28"/>
        </w:rPr>
      </w:pPr>
      <w:r w:rsidRPr="001B6059">
        <w:rPr>
          <w:rFonts w:ascii="Arial Narrow" w:hAnsi="Arial Narrow"/>
          <w:b/>
          <w:sz w:val="28"/>
          <w:szCs w:val="28"/>
        </w:rPr>
        <w:t>Описание проблемы фрагментированности рынка ЦФА и её решение:</w:t>
      </w:r>
    </w:p>
    <w:p w14:paraId="0601E295" w14:textId="05685FA1" w:rsidR="000F3415" w:rsidRPr="001B6059" w:rsidRDefault="000F3415" w:rsidP="001B6059">
      <w:pPr>
        <w:spacing w:line="276" w:lineRule="auto"/>
        <w:jc w:val="center"/>
        <w:rPr>
          <w:rFonts w:ascii="Arial Narrow" w:hAnsi="Arial Narrow"/>
          <w:b/>
          <w:sz w:val="28"/>
          <w:szCs w:val="28"/>
        </w:rPr>
      </w:pPr>
      <w:r w:rsidRPr="001B6059">
        <w:rPr>
          <w:rFonts w:ascii="Arial Narrow" w:hAnsi="Arial Narrow"/>
          <w:b/>
          <w:sz w:val="28"/>
          <w:szCs w:val="28"/>
        </w:rPr>
        <w:t>сервис маркетплейс ЦФА</w:t>
      </w:r>
    </w:p>
    <w:p w14:paraId="696D1FCD" w14:textId="77777777" w:rsidR="000F3415" w:rsidRPr="00E237EC" w:rsidRDefault="000F3415" w:rsidP="00E237EC">
      <w:pPr>
        <w:spacing w:after="160" w:line="276" w:lineRule="auto"/>
        <w:ind w:firstLine="709"/>
        <w:jc w:val="both"/>
        <w:rPr>
          <w:rFonts w:ascii="Arial Narrow" w:eastAsia="Times New Roman" w:hAnsi="Arial Narrow" w:cs="Times New Roman"/>
          <w:b/>
          <w:sz w:val="24"/>
          <w:szCs w:val="24"/>
          <w:lang w:eastAsia="ru-RU"/>
        </w:rPr>
      </w:pPr>
      <w:r w:rsidRPr="00E237EC">
        <w:rPr>
          <w:rFonts w:ascii="Arial Narrow" w:hAnsi="Arial Narrow"/>
          <w:sz w:val="24"/>
          <w:szCs w:val="24"/>
        </w:rPr>
        <w:br w:type="page"/>
      </w:r>
    </w:p>
    <w:p w14:paraId="3A54C559" w14:textId="77777777" w:rsidR="000D5651" w:rsidRPr="00E237EC" w:rsidRDefault="000D5651" w:rsidP="00E237EC">
      <w:pPr>
        <w:pStyle w:val="1"/>
        <w:numPr>
          <w:ilvl w:val="0"/>
          <w:numId w:val="13"/>
        </w:numPr>
        <w:spacing w:before="440" w:after="440"/>
        <w:ind w:left="0" w:firstLine="142"/>
        <w:jc w:val="center"/>
        <w:rPr>
          <w:rFonts w:ascii="Arial Narrow" w:hAnsi="Arial Narrow"/>
          <w:b/>
          <w:bCs/>
        </w:rPr>
      </w:pPr>
      <w:r w:rsidRPr="00E237EC">
        <w:rPr>
          <w:rFonts w:ascii="Arial Narrow" w:hAnsi="Arial Narrow"/>
          <w:b/>
          <w:bCs/>
        </w:rPr>
        <w:lastRenderedPageBreak/>
        <w:t>Проблема</w:t>
      </w:r>
    </w:p>
    <w:p w14:paraId="6123ACDD" w14:textId="77777777" w:rsidR="000D5651" w:rsidRPr="00E237EC" w:rsidRDefault="000D5651" w:rsidP="00E237EC">
      <w:pPr>
        <w:spacing w:before="440"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Фрагментированность рынка цифровых финансовых активов (ЦФА) из-за изолированности (отсутствия интероперабельности) операторов информационных систем (ОИС)</w:t>
      </w:r>
    </w:p>
    <w:p w14:paraId="3FCE9C0D" w14:textId="6FE4B2E1" w:rsidR="000D5651" w:rsidRPr="00E66667" w:rsidRDefault="000D5651" w:rsidP="00FF665B">
      <w:pPr>
        <w:pStyle w:val="2"/>
        <w:numPr>
          <w:ilvl w:val="1"/>
          <w:numId w:val="17"/>
        </w:numPr>
        <w:spacing w:before="440" w:after="440"/>
        <w:ind w:firstLine="0"/>
        <w:jc w:val="both"/>
        <w:rPr>
          <w:rFonts w:ascii="Arial Narrow" w:hAnsi="Arial Narrow"/>
          <w:b/>
          <w:sz w:val="28"/>
          <w:szCs w:val="28"/>
        </w:rPr>
      </w:pPr>
      <w:r w:rsidRPr="00E66667">
        <w:rPr>
          <w:rFonts w:ascii="Arial Narrow" w:hAnsi="Arial Narrow"/>
          <w:b/>
          <w:sz w:val="28"/>
          <w:szCs w:val="28"/>
        </w:rPr>
        <w:t>Категории потребителей, которых затрагивает проблема</w:t>
      </w:r>
    </w:p>
    <w:p w14:paraId="74457A82" w14:textId="77777777" w:rsidR="000D5651" w:rsidRPr="00E237EC" w:rsidRDefault="000D5651" w:rsidP="00E237EC">
      <w:pPr>
        <w:pStyle w:val="a4"/>
        <w:numPr>
          <w:ilvl w:val="0"/>
          <w:numId w:val="10"/>
        </w:numPr>
        <w:spacing w:before="120" w:line="276" w:lineRule="auto"/>
        <w:ind w:left="0" w:firstLine="709"/>
        <w:contextualSpacing w:val="0"/>
        <w:jc w:val="both"/>
        <w:rPr>
          <w:rFonts w:ascii="Arial Narrow" w:hAnsi="Arial Narrow" w:cs="Times New Roman"/>
          <w:color w:val="0E121D"/>
          <w:sz w:val="24"/>
          <w:szCs w:val="24"/>
        </w:rPr>
      </w:pPr>
      <w:r w:rsidRPr="00E237EC">
        <w:rPr>
          <w:rFonts w:ascii="Arial Narrow" w:hAnsi="Arial Narrow" w:cs="Times New Roman"/>
          <w:color w:val="0E121D"/>
          <w:sz w:val="24"/>
          <w:szCs w:val="24"/>
        </w:rPr>
        <w:t>операторы информационных систем, включенные в реестр Банка России (15 на июль 2025) выполняют функцию технического посредника между эмитентами и инвесторами ЦФА. Они заключают договоры с эмитентами ЦФА, размещают их активы на своих системах, организуют доступ и собирают заявки на приобретение ЦФА от инвесторов, ведут учет ЦФА и их владельцев, а также распределяют выполненные обязательства после погашения;</w:t>
      </w:r>
    </w:p>
    <w:p w14:paraId="2879BAA0" w14:textId="77777777" w:rsidR="000D5651" w:rsidRPr="00E237EC" w:rsidRDefault="000D5651" w:rsidP="00E237EC">
      <w:pPr>
        <w:pStyle w:val="a4"/>
        <w:numPr>
          <w:ilvl w:val="0"/>
          <w:numId w:val="10"/>
        </w:numPr>
        <w:spacing w:before="120" w:line="276" w:lineRule="auto"/>
        <w:ind w:left="0" w:firstLine="709"/>
        <w:contextualSpacing w:val="0"/>
        <w:jc w:val="both"/>
        <w:rPr>
          <w:rFonts w:ascii="Arial Narrow" w:hAnsi="Arial Narrow" w:cs="Times New Roman"/>
          <w:color w:val="0E121D"/>
          <w:sz w:val="24"/>
          <w:szCs w:val="24"/>
        </w:rPr>
      </w:pPr>
      <w:r w:rsidRPr="00E237EC">
        <w:rPr>
          <w:rFonts w:ascii="Arial Narrow" w:hAnsi="Arial Narrow" w:cs="Times New Roman"/>
          <w:color w:val="0E121D"/>
          <w:sz w:val="24"/>
          <w:szCs w:val="24"/>
        </w:rPr>
        <w:t>эмитенты ЦФА, которыми могут являться юридические лица и индивидуальные предприниматели, инициирующие выпуск ЦФА в системах ОИС и являющиеся исполнителями обязательств по отношению к инвесторам;</w:t>
      </w:r>
    </w:p>
    <w:p w14:paraId="60F94718" w14:textId="77777777" w:rsidR="000D5651" w:rsidRPr="00E237EC" w:rsidRDefault="000D5651" w:rsidP="00E237EC">
      <w:pPr>
        <w:pStyle w:val="a4"/>
        <w:numPr>
          <w:ilvl w:val="0"/>
          <w:numId w:val="10"/>
        </w:numPr>
        <w:spacing w:before="120" w:line="276" w:lineRule="auto"/>
        <w:ind w:left="0" w:firstLine="709"/>
        <w:contextualSpacing w:val="0"/>
        <w:jc w:val="both"/>
        <w:rPr>
          <w:rFonts w:ascii="Arial Narrow" w:hAnsi="Arial Narrow" w:cs="Times New Roman"/>
          <w:color w:val="0E121D"/>
          <w:sz w:val="24"/>
          <w:szCs w:val="24"/>
        </w:rPr>
      </w:pPr>
      <w:r w:rsidRPr="00E237EC">
        <w:rPr>
          <w:rFonts w:ascii="Arial Narrow" w:hAnsi="Arial Narrow" w:cs="Times New Roman"/>
          <w:color w:val="0E121D"/>
          <w:sz w:val="24"/>
          <w:szCs w:val="24"/>
        </w:rPr>
        <w:t xml:space="preserve">инвесторы, квалифицированные и массовые (основная аудитория рынка ЦФА), могут быть как физическими, так и юридическими лицами, покупающими и владеющими ЦФА; </w:t>
      </w:r>
    </w:p>
    <w:p w14:paraId="06E38BDC" w14:textId="4C50EBD4" w:rsidR="000D5651" w:rsidRPr="0081710F" w:rsidRDefault="005F6102" w:rsidP="00FF665B">
      <w:pPr>
        <w:pStyle w:val="2"/>
        <w:numPr>
          <w:ilvl w:val="1"/>
          <w:numId w:val="17"/>
        </w:numPr>
        <w:spacing w:before="440" w:after="440"/>
        <w:ind w:firstLine="0"/>
        <w:jc w:val="both"/>
        <w:rPr>
          <w:rFonts w:ascii="Arial Narrow" w:hAnsi="Arial Narrow"/>
          <w:b/>
          <w:sz w:val="28"/>
          <w:szCs w:val="28"/>
        </w:rPr>
      </w:pPr>
      <w:r w:rsidRPr="0081710F">
        <w:rPr>
          <w:rFonts w:ascii="Arial Narrow" w:hAnsi="Arial Narrow"/>
          <w:b/>
          <w:sz w:val="28"/>
          <w:szCs w:val="28"/>
        </w:rPr>
        <w:t>С</w:t>
      </w:r>
      <w:r w:rsidR="000D5651" w:rsidRPr="0081710F">
        <w:rPr>
          <w:rFonts w:ascii="Arial Narrow" w:hAnsi="Arial Narrow"/>
          <w:b/>
          <w:sz w:val="28"/>
          <w:szCs w:val="28"/>
        </w:rPr>
        <w:t>традания</w:t>
      </w:r>
      <w:r w:rsidRPr="0081710F">
        <w:rPr>
          <w:rFonts w:ascii="Arial Narrow" w:hAnsi="Arial Narrow"/>
          <w:b/>
          <w:sz w:val="28"/>
          <w:szCs w:val="28"/>
        </w:rPr>
        <w:t xml:space="preserve"> потребителей</w:t>
      </w:r>
    </w:p>
    <w:p w14:paraId="62791DE2" w14:textId="7DD8AE83" w:rsidR="000D5651" w:rsidRPr="00E237EC" w:rsidRDefault="000D5651" w:rsidP="00CA7F1F">
      <w:pPr>
        <w:pStyle w:val="a4"/>
        <w:numPr>
          <w:ilvl w:val="0"/>
          <w:numId w:val="10"/>
        </w:numPr>
        <w:spacing w:line="276" w:lineRule="auto"/>
        <w:ind w:left="0" w:firstLine="709"/>
        <w:contextualSpacing w:val="0"/>
        <w:jc w:val="both"/>
        <w:rPr>
          <w:rFonts w:ascii="Arial Narrow" w:hAnsi="Arial Narrow" w:cs="Times New Roman"/>
          <w:color w:val="0E121D"/>
          <w:sz w:val="24"/>
          <w:szCs w:val="24"/>
        </w:rPr>
      </w:pPr>
      <w:r w:rsidRPr="00E237EC">
        <w:rPr>
          <w:rFonts w:ascii="Arial Narrow" w:hAnsi="Arial Narrow" w:cs="Times New Roman"/>
          <w:color w:val="0E121D"/>
          <w:sz w:val="24"/>
          <w:szCs w:val="24"/>
        </w:rPr>
        <w:t xml:space="preserve">На </w:t>
      </w:r>
      <w:r w:rsidRPr="00E237EC">
        <w:rPr>
          <w:rFonts w:ascii="Arial Narrow" w:hAnsi="Arial Narrow" w:cs="Times New Roman"/>
          <w:sz w:val="24"/>
          <w:szCs w:val="24"/>
        </w:rPr>
        <w:t>сегодняшний</w:t>
      </w:r>
      <w:r w:rsidRPr="00E237EC">
        <w:rPr>
          <w:rFonts w:ascii="Arial Narrow" w:hAnsi="Arial Narrow" w:cs="Times New Roman"/>
          <w:color w:val="0E121D"/>
          <w:sz w:val="24"/>
          <w:szCs w:val="24"/>
        </w:rPr>
        <w:t xml:space="preserve"> день в реестре Банка Росси есть 15 ОИСов, через которы</w:t>
      </w:r>
      <w:r w:rsidR="004E1AE5" w:rsidRPr="00E237EC">
        <w:rPr>
          <w:rFonts w:ascii="Arial Narrow" w:hAnsi="Arial Narrow" w:cs="Times New Roman"/>
          <w:color w:val="0E121D"/>
          <w:sz w:val="24"/>
          <w:szCs w:val="24"/>
        </w:rPr>
        <w:t>е</w:t>
      </w:r>
      <w:r w:rsidRPr="00E237EC">
        <w:rPr>
          <w:rFonts w:ascii="Arial Narrow" w:hAnsi="Arial Narrow" w:cs="Times New Roman"/>
          <w:color w:val="0E121D"/>
          <w:sz w:val="24"/>
          <w:szCs w:val="24"/>
        </w:rPr>
        <w:t xml:space="preserve"> эмитенты могут выпускать свои ЦФА, а инвесторы их приобретать. Еще совсем недавно (2024 год) их было только 10 и из динамики развития рынка можно заключить, что их количество и в дальнейшем будет расти. На сегодняшний день к ОИСам не предъявляется требований об обязательном раскрытии информации, они сами предъявляют требования к эмитентам, с которыми заключают договор, транслируют справочную информацию, которую посчитают нужной, имеют собственные шаблоны решений о выпуске ЦФА, решают, заводить или нет номинальный счет, и тем не менее несут ответственность только на уровне технического посредника между эмитентом и инвестором. </w:t>
      </w:r>
    </w:p>
    <w:p w14:paraId="5B7C5253" w14:textId="00DB7B95" w:rsidR="000D5651" w:rsidRPr="00E237EC" w:rsidRDefault="000D5651" w:rsidP="00E237EC">
      <w:pPr>
        <w:pStyle w:val="a4"/>
        <w:numPr>
          <w:ilvl w:val="0"/>
          <w:numId w:val="10"/>
        </w:numPr>
        <w:spacing w:before="120" w:line="276" w:lineRule="auto"/>
        <w:ind w:left="0" w:firstLine="709"/>
        <w:contextualSpacing w:val="0"/>
        <w:jc w:val="both"/>
        <w:rPr>
          <w:rFonts w:ascii="Arial Narrow" w:hAnsi="Arial Narrow" w:cs="Times New Roman"/>
          <w:sz w:val="24"/>
          <w:szCs w:val="24"/>
        </w:rPr>
      </w:pPr>
      <w:r w:rsidRPr="00E237EC">
        <w:rPr>
          <w:rFonts w:ascii="Arial Narrow" w:hAnsi="Arial Narrow" w:cs="Times New Roman"/>
          <w:color w:val="0E121D"/>
          <w:sz w:val="24"/>
          <w:szCs w:val="24"/>
        </w:rPr>
        <w:t xml:space="preserve">Инвесторы на данный момент могут либо пытаться мониторить все </w:t>
      </w:r>
      <w:r w:rsidR="00822356" w:rsidRPr="00E237EC">
        <w:rPr>
          <w:rFonts w:ascii="Arial Narrow" w:hAnsi="Arial Narrow" w:cs="Times New Roman"/>
          <w:sz w:val="24"/>
          <w:szCs w:val="24"/>
        </w:rPr>
        <w:t>ОИСы</w:t>
      </w:r>
      <w:r w:rsidR="00822356" w:rsidRPr="00E237EC">
        <w:rPr>
          <w:rFonts w:ascii="Arial Narrow" w:hAnsi="Arial Narrow" w:cs="Times New Roman"/>
          <w:color w:val="0E121D"/>
          <w:sz w:val="24"/>
          <w:szCs w:val="24"/>
        </w:rPr>
        <w:t xml:space="preserve"> </w:t>
      </w:r>
      <w:r w:rsidRPr="00E237EC">
        <w:rPr>
          <w:rFonts w:ascii="Arial Narrow" w:hAnsi="Arial Narrow" w:cs="Times New Roman"/>
          <w:color w:val="0E121D"/>
          <w:sz w:val="24"/>
          <w:szCs w:val="24"/>
        </w:rPr>
        <w:t>(либо некоторый</w:t>
      </w:r>
      <w:r w:rsidRPr="00E237EC">
        <w:rPr>
          <w:rFonts w:ascii="Arial Narrow" w:hAnsi="Arial Narrow" w:cs="Times New Roman"/>
          <w:sz w:val="24"/>
          <w:szCs w:val="24"/>
        </w:rPr>
        <w:t xml:space="preserve"> процент), что кроме очевидной </w:t>
      </w:r>
      <w:r w:rsidR="004E1AE5" w:rsidRPr="00E237EC">
        <w:rPr>
          <w:rFonts w:ascii="Arial Narrow" w:hAnsi="Arial Narrow" w:cs="Times New Roman"/>
          <w:sz w:val="24"/>
          <w:szCs w:val="24"/>
        </w:rPr>
        <w:t xml:space="preserve">траты </w:t>
      </w:r>
      <w:r w:rsidRPr="00E237EC">
        <w:rPr>
          <w:rFonts w:ascii="Arial Narrow" w:hAnsi="Arial Narrow" w:cs="Times New Roman"/>
          <w:sz w:val="24"/>
          <w:szCs w:val="24"/>
        </w:rPr>
        <w:t>врем</w:t>
      </w:r>
      <w:r w:rsidR="004E1AE5" w:rsidRPr="00E237EC">
        <w:rPr>
          <w:rFonts w:ascii="Arial Narrow" w:hAnsi="Arial Narrow" w:cs="Times New Roman"/>
          <w:sz w:val="24"/>
          <w:szCs w:val="24"/>
        </w:rPr>
        <w:t>ени</w:t>
      </w:r>
      <w:r w:rsidRPr="00E237EC">
        <w:rPr>
          <w:rFonts w:ascii="Arial Narrow" w:hAnsi="Arial Narrow" w:cs="Times New Roman"/>
          <w:sz w:val="24"/>
          <w:szCs w:val="24"/>
        </w:rPr>
        <w:t xml:space="preserve"> и трудозатратности требует в каждом случае прохождения отдельной процедуры регистрации и квалификационного допуска к торгам. В таком случае инвесторам приходится осваиваться с каждой из платформ, держать открытыми много вкладок, сложным образом вести учет всех своих ЦФА из разных личных кабинетов, </w:t>
      </w:r>
      <w:r w:rsidR="004E1AE5" w:rsidRPr="00E237EC">
        <w:rPr>
          <w:rFonts w:ascii="Arial Narrow" w:hAnsi="Arial Narrow" w:cs="Times New Roman"/>
          <w:sz w:val="24"/>
          <w:szCs w:val="24"/>
        </w:rPr>
        <w:t>л</w:t>
      </w:r>
      <w:r w:rsidRPr="00E237EC">
        <w:rPr>
          <w:rFonts w:ascii="Arial Narrow" w:hAnsi="Arial Narrow" w:cs="Times New Roman"/>
          <w:sz w:val="24"/>
          <w:szCs w:val="24"/>
        </w:rPr>
        <w:t>ибо пользоваться одним ОИСом и быть отрезанными от большей части рынка</w:t>
      </w:r>
      <w:r w:rsidR="004E1AE5" w:rsidRPr="00E237EC">
        <w:rPr>
          <w:rFonts w:ascii="Arial Narrow" w:hAnsi="Arial Narrow" w:cs="Times New Roman"/>
          <w:sz w:val="24"/>
          <w:szCs w:val="24"/>
        </w:rPr>
        <w:t>.</w:t>
      </w:r>
      <w:r w:rsidRPr="00E237EC">
        <w:rPr>
          <w:rFonts w:ascii="Arial Narrow" w:hAnsi="Arial Narrow" w:cs="Times New Roman"/>
          <w:sz w:val="24"/>
          <w:szCs w:val="24"/>
        </w:rPr>
        <w:t xml:space="preserve"> Инвесторам в такой ситуации крайне сложно сделать взвешенный и информированный выбор в пользу одного из операторов из-за вышеизложенных обстоятельств, и тем не менее принятие такого решения является стратегически важным, ведь при исключении ОИСа из официального реестра, инвестор рискует потерять свои вложения. </w:t>
      </w:r>
    </w:p>
    <w:p w14:paraId="4B6F1138" w14:textId="6CC5805D" w:rsidR="000D5651" w:rsidRPr="00E237EC" w:rsidRDefault="000D5651" w:rsidP="00E237EC">
      <w:pPr>
        <w:pStyle w:val="a4"/>
        <w:numPr>
          <w:ilvl w:val="0"/>
          <w:numId w:val="10"/>
        </w:numPr>
        <w:spacing w:before="120" w:line="276" w:lineRule="auto"/>
        <w:ind w:left="0" w:firstLine="709"/>
        <w:contextualSpacing w:val="0"/>
        <w:jc w:val="both"/>
        <w:rPr>
          <w:rFonts w:ascii="Arial Narrow" w:hAnsi="Arial Narrow" w:cs="Times New Roman"/>
          <w:sz w:val="24"/>
          <w:szCs w:val="24"/>
        </w:rPr>
      </w:pPr>
      <w:r w:rsidRPr="00E237EC">
        <w:rPr>
          <w:rFonts w:ascii="Arial Narrow" w:hAnsi="Arial Narrow" w:cs="Times New Roman"/>
          <w:sz w:val="24"/>
          <w:szCs w:val="24"/>
        </w:rPr>
        <w:t>Эмитенты же и сами ОИСы страдают при таком положении дел из-за уменьшения и фрагментирования рынка сбыта, а также в общем – от того</w:t>
      </w:r>
      <w:r w:rsidR="00275E67" w:rsidRPr="00E237EC">
        <w:rPr>
          <w:rFonts w:ascii="Arial Narrow" w:hAnsi="Arial Narrow" w:cs="Times New Roman"/>
          <w:sz w:val="24"/>
          <w:szCs w:val="24"/>
        </w:rPr>
        <w:t>,</w:t>
      </w:r>
      <w:r w:rsidRPr="00E237EC">
        <w:rPr>
          <w:rFonts w:ascii="Arial Narrow" w:hAnsi="Arial Narrow" w:cs="Times New Roman"/>
          <w:sz w:val="24"/>
          <w:szCs w:val="24"/>
        </w:rPr>
        <w:t xml:space="preserve"> что такие обстоятельства уменьшают количество инвесторов, готовых покупать ЦФА.</w:t>
      </w:r>
    </w:p>
    <w:p w14:paraId="7EF46DBA" w14:textId="77777777" w:rsidR="000D5651" w:rsidRPr="00E237EC" w:rsidRDefault="000D5651" w:rsidP="00E237EC">
      <w:pPr>
        <w:pStyle w:val="a4"/>
        <w:spacing w:line="276" w:lineRule="auto"/>
        <w:ind w:left="0" w:firstLine="709"/>
        <w:jc w:val="both"/>
        <w:rPr>
          <w:rFonts w:ascii="Arial Narrow" w:hAnsi="Arial Narrow" w:cs="Times New Roman"/>
          <w:sz w:val="24"/>
          <w:szCs w:val="24"/>
        </w:rPr>
      </w:pPr>
    </w:p>
    <w:p w14:paraId="0222775A" w14:textId="77777777" w:rsidR="000D5651" w:rsidRPr="00E237EC" w:rsidRDefault="000D5651" w:rsidP="00E237EC">
      <w:pPr>
        <w:pStyle w:val="1"/>
        <w:numPr>
          <w:ilvl w:val="0"/>
          <w:numId w:val="13"/>
        </w:numPr>
        <w:spacing w:before="440" w:after="440"/>
        <w:ind w:left="0" w:firstLine="142"/>
        <w:jc w:val="center"/>
        <w:rPr>
          <w:rFonts w:ascii="Arial Narrow" w:hAnsi="Arial Narrow"/>
          <w:b/>
          <w:bCs/>
        </w:rPr>
      </w:pPr>
      <w:r w:rsidRPr="00E237EC">
        <w:rPr>
          <w:rFonts w:ascii="Arial Narrow" w:hAnsi="Arial Narrow"/>
          <w:b/>
          <w:bCs/>
        </w:rPr>
        <w:lastRenderedPageBreak/>
        <w:t>Идея сервиса</w:t>
      </w:r>
    </w:p>
    <w:p w14:paraId="7F49780E" w14:textId="674EDAE5" w:rsidR="000D5651" w:rsidRPr="00E237EC" w:rsidRDefault="000D5651" w:rsidP="00E237EC">
      <w:pPr>
        <w:pStyle w:val="a4"/>
        <w:numPr>
          <w:ilvl w:val="0"/>
          <w:numId w:val="10"/>
        </w:numPr>
        <w:spacing w:before="440" w:line="276" w:lineRule="auto"/>
        <w:ind w:left="0" w:firstLine="709"/>
        <w:contextualSpacing w:val="0"/>
        <w:jc w:val="both"/>
        <w:rPr>
          <w:rFonts w:ascii="Arial Narrow" w:hAnsi="Arial Narrow" w:cs="Times New Roman"/>
          <w:sz w:val="24"/>
          <w:szCs w:val="24"/>
        </w:rPr>
      </w:pPr>
      <w:r w:rsidRPr="00E237EC">
        <w:rPr>
          <w:rFonts w:ascii="Arial Narrow" w:hAnsi="Arial Narrow" w:cs="Times New Roman"/>
          <w:sz w:val="24"/>
          <w:szCs w:val="24"/>
        </w:rPr>
        <w:t xml:space="preserve">Я предлагаю </w:t>
      </w:r>
      <w:r w:rsidRPr="00CA7F1F">
        <w:rPr>
          <w:rFonts w:ascii="Arial Narrow" w:hAnsi="Arial Narrow" w:cs="Times New Roman"/>
          <w:color w:val="0E121D"/>
          <w:sz w:val="24"/>
          <w:szCs w:val="24"/>
        </w:rPr>
        <w:t>создать</w:t>
      </w:r>
      <w:r w:rsidRPr="00E237EC">
        <w:rPr>
          <w:rFonts w:ascii="Arial Narrow" w:hAnsi="Arial Narrow" w:cs="Times New Roman"/>
          <w:sz w:val="24"/>
          <w:szCs w:val="24"/>
        </w:rPr>
        <w:t xml:space="preserve"> агрегирующий «маркетплейс» ОИС — един</w:t>
      </w:r>
      <w:r w:rsidR="00275E67" w:rsidRPr="00E237EC">
        <w:rPr>
          <w:rFonts w:ascii="Arial Narrow" w:hAnsi="Arial Narrow" w:cs="Times New Roman"/>
          <w:sz w:val="24"/>
          <w:szCs w:val="24"/>
        </w:rPr>
        <w:t>ую</w:t>
      </w:r>
      <w:r w:rsidRPr="00E237EC">
        <w:rPr>
          <w:rFonts w:ascii="Arial Narrow" w:hAnsi="Arial Narrow" w:cs="Times New Roman"/>
          <w:sz w:val="24"/>
          <w:szCs w:val="24"/>
        </w:rPr>
        <w:t xml:space="preserve"> точк</w:t>
      </w:r>
      <w:r w:rsidR="00275E67" w:rsidRPr="00E237EC">
        <w:rPr>
          <w:rFonts w:ascii="Arial Narrow" w:hAnsi="Arial Narrow" w:cs="Times New Roman"/>
          <w:sz w:val="24"/>
          <w:szCs w:val="24"/>
        </w:rPr>
        <w:t>у</w:t>
      </w:r>
      <w:r w:rsidRPr="00E237EC">
        <w:rPr>
          <w:rFonts w:ascii="Arial Narrow" w:hAnsi="Arial Narrow" w:cs="Times New Roman"/>
          <w:sz w:val="24"/>
          <w:szCs w:val="24"/>
        </w:rPr>
        <w:t xml:space="preserve"> входа для инвесторов в рынок цифровых финансовых активов (ЦФА). Данный сервис будет выполнять функции надстройки над всеми существующими ОИСами, где инвестору будет достаточно создать учетную запись один раз по системе Single Sign-On и он получит доступ к каталогу всех выпущенных на рынок ЦФА. В личном кабинете инвестора он сможет увидеть весь свой портфель ЦФА в формате дэшборда. Также на данном сервисе будет публиковаться справочная информация и аналитика по единым стандартам. </w:t>
      </w:r>
    </w:p>
    <w:p w14:paraId="7AE88E77" w14:textId="77777777" w:rsidR="00275E67" w:rsidRPr="00E237EC" w:rsidRDefault="000D5651" w:rsidP="00E237EC">
      <w:pPr>
        <w:pStyle w:val="a4"/>
        <w:numPr>
          <w:ilvl w:val="0"/>
          <w:numId w:val="10"/>
        </w:numPr>
        <w:spacing w:before="120" w:line="276" w:lineRule="auto"/>
        <w:ind w:left="0" w:firstLine="709"/>
        <w:contextualSpacing w:val="0"/>
        <w:jc w:val="both"/>
        <w:rPr>
          <w:rFonts w:ascii="Arial Narrow" w:hAnsi="Arial Narrow" w:cs="Times New Roman"/>
          <w:sz w:val="24"/>
          <w:szCs w:val="24"/>
          <w:lang w:val="ru"/>
        </w:rPr>
      </w:pPr>
      <w:r w:rsidRPr="00E237EC">
        <w:rPr>
          <w:rFonts w:ascii="Arial Narrow" w:hAnsi="Arial Narrow" w:cs="Times New Roman"/>
          <w:sz w:val="24"/>
          <w:szCs w:val="24"/>
        </w:rPr>
        <w:t xml:space="preserve">Такой сервис поможет решить </w:t>
      </w:r>
      <w:r w:rsidRPr="00E237EC">
        <w:rPr>
          <w:rFonts w:ascii="Arial Narrow" w:hAnsi="Arial Narrow" w:cs="Times New Roman"/>
          <w:b/>
          <w:sz w:val="24"/>
          <w:szCs w:val="24"/>
        </w:rPr>
        <w:t>проблему фрагментированности</w:t>
      </w:r>
      <w:r w:rsidRPr="00E237EC">
        <w:rPr>
          <w:rFonts w:ascii="Arial Narrow" w:hAnsi="Arial Narrow" w:cs="Times New Roman"/>
          <w:sz w:val="24"/>
          <w:szCs w:val="24"/>
        </w:rPr>
        <w:t xml:space="preserve"> рынка как со стороны инвесторов, ведь они смогут покупать и хранить свои ЦФА в одном месте, так и</w:t>
      </w:r>
      <w:r w:rsidRPr="00E237EC">
        <w:rPr>
          <w:rFonts w:ascii="Arial Narrow" w:hAnsi="Arial Narrow" w:cs="Times New Roman"/>
          <w:sz w:val="24"/>
          <w:szCs w:val="24"/>
          <w:lang w:val="ru"/>
        </w:rPr>
        <w:t xml:space="preserve"> для ОИСов и эмитентов, ведь их ЦФА будут видеть все инвесторы рынка. </w:t>
      </w:r>
    </w:p>
    <w:p w14:paraId="408FB26A" w14:textId="5B6309BC" w:rsidR="000D5651" w:rsidRPr="00E237EC" w:rsidRDefault="000D5651" w:rsidP="00F14A0C">
      <w:pPr>
        <w:spacing w:line="276" w:lineRule="auto"/>
        <w:ind w:firstLine="709"/>
        <w:jc w:val="both"/>
        <w:rPr>
          <w:rFonts w:ascii="Arial Narrow" w:hAnsi="Arial Narrow" w:cs="Times New Roman"/>
          <w:sz w:val="24"/>
          <w:szCs w:val="24"/>
          <w:lang w:val="ru"/>
        </w:rPr>
      </w:pPr>
      <w:r w:rsidRPr="00E237EC">
        <w:rPr>
          <w:rFonts w:ascii="Arial Narrow" w:hAnsi="Arial Narrow" w:cs="Times New Roman"/>
          <w:sz w:val="24"/>
          <w:szCs w:val="24"/>
        </w:rPr>
        <w:t>Кроме</w:t>
      </w:r>
      <w:r w:rsidRPr="00E237EC">
        <w:rPr>
          <w:rFonts w:ascii="Arial Narrow" w:hAnsi="Arial Narrow" w:cs="Times New Roman"/>
          <w:sz w:val="24"/>
          <w:szCs w:val="24"/>
          <w:lang w:val="ru"/>
        </w:rPr>
        <w:t xml:space="preserve"> того, среди ОИС был проведён опрос. Участники опроса считают возможным профессиональное объединение ОИС и инфраструктурного рынка по ЦФА в рамках площадки на базе регулятора финансового рынка или какого-либо существующего отраслевого объединения. При этом участники опроса не отказались бы от новых форматов взаимодействия — новой площадки и отраслевого объединения участников рынка ЦФА или неформального независимого клуба по теме. То есть спрос на «маркетплейс» уже есть со стороны самих ОИСов</w:t>
      </w:r>
      <w:r w:rsidR="00275E67" w:rsidRPr="00E237EC">
        <w:rPr>
          <w:rFonts w:ascii="Arial Narrow" w:hAnsi="Arial Narrow" w:cs="Times New Roman"/>
          <w:sz w:val="24"/>
          <w:szCs w:val="24"/>
          <w:lang w:val="ru"/>
        </w:rPr>
        <w:t>.</w:t>
      </w:r>
      <w:r w:rsidRPr="00E237EC">
        <w:rPr>
          <w:rFonts w:ascii="Arial Narrow" w:hAnsi="Arial Narrow" w:cs="Times New Roman"/>
          <w:sz w:val="24"/>
          <w:szCs w:val="24"/>
          <w:lang w:val="ru"/>
        </w:rPr>
        <w:t xml:space="preserve"> </w:t>
      </w:r>
      <w:r w:rsidRPr="00E237EC">
        <w:rPr>
          <w:rFonts w:ascii="Arial Narrow" w:hAnsi="Arial Narrow" w:cs="Times New Roman"/>
          <w:sz w:val="24"/>
          <w:szCs w:val="24"/>
        </w:rPr>
        <w:t xml:space="preserve">[https://bosfera.ru/bo/o-chem-grezyat-ois] </w:t>
      </w:r>
    </w:p>
    <w:p w14:paraId="4E55EE81" w14:textId="77777777" w:rsidR="008F1DE7" w:rsidRPr="00E237EC" w:rsidRDefault="00337D4B" w:rsidP="00E237EC">
      <w:pPr>
        <w:pStyle w:val="1"/>
        <w:numPr>
          <w:ilvl w:val="0"/>
          <w:numId w:val="13"/>
        </w:numPr>
        <w:spacing w:before="440" w:after="440"/>
        <w:ind w:left="0" w:firstLine="142"/>
        <w:jc w:val="center"/>
        <w:rPr>
          <w:rFonts w:ascii="Arial Narrow" w:hAnsi="Arial Narrow"/>
          <w:b/>
          <w:bCs/>
        </w:rPr>
      </w:pPr>
      <w:r w:rsidRPr="00E237EC">
        <w:rPr>
          <w:rFonts w:ascii="Arial Narrow" w:hAnsi="Arial Narrow"/>
          <w:b/>
          <w:bCs/>
        </w:rPr>
        <w:t>Участники сервиса</w:t>
      </w:r>
    </w:p>
    <w:p w14:paraId="51AB9B69" w14:textId="77777777" w:rsidR="00337D4B" w:rsidRPr="00E237EC" w:rsidRDefault="00337D4B" w:rsidP="00E237EC">
      <w:pPr>
        <w:pStyle w:val="a4"/>
        <w:numPr>
          <w:ilvl w:val="0"/>
          <w:numId w:val="9"/>
        </w:numPr>
        <w:spacing w:before="440"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ОИСы</w:t>
      </w:r>
    </w:p>
    <w:p w14:paraId="3F75EF19" w14:textId="5103A7BB" w:rsidR="00337D4B"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Все ОИСы, находящиеся в реестре Банка России. П</w:t>
      </w:r>
      <w:r w:rsidR="00E637BE" w:rsidRPr="00E237EC">
        <w:rPr>
          <w:rFonts w:ascii="Arial Narrow" w:hAnsi="Arial Narrow" w:cs="Times New Roman"/>
          <w:sz w:val="24"/>
          <w:szCs w:val="24"/>
        </w:rPr>
        <w:t xml:space="preserve">ри первом процессе </w:t>
      </w:r>
      <w:r w:rsidR="00B070B9" w:rsidRPr="00E237EC">
        <w:rPr>
          <w:rFonts w:ascii="Arial Narrow" w:hAnsi="Arial Narrow" w:cs="Times New Roman"/>
          <w:sz w:val="24"/>
          <w:szCs w:val="24"/>
        </w:rPr>
        <w:t>выпускают ЦФА по договору с эмитентами, передают в сервис информацию о своих проспектах эмиссии (индивидуальном стакане) для формирования общего стакана, признают и подтвреждают токены доступа пользователей (инвесторов), направляемые сервисом, предоставляют сервису по согласию пользователей информацию об уже имеющихся у них активах, фиксируют и подтверждают сервису факт покупки и владения ЦФА инвестором, перераспределяют привлеченные с помощью продажи ЦФА между своими эмитентами, платят сервису комиссию за размещение на маркетплейсе выпущенных в их системе ЦФА</w:t>
      </w:r>
      <w:r w:rsidR="00441DFF" w:rsidRPr="00E237EC">
        <w:rPr>
          <w:rFonts w:ascii="Arial Narrow" w:hAnsi="Arial Narrow" w:cs="Times New Roman"/>
          <w:sz w:val="24"/>
          <w:szCs w:val="24"/>
        </w:rPr>
        <w:t xml:space="preserve"> (процент от платежей инвесторов)</w:t>
      </w:r>
      <w:r w:rsidR="0031656F" w:rsidRPr="00E237EC">
        <w:rPr>
          <w:rFonts w:ascii="Arial Narrow" w:hAnsi="Arial Narrow" w:cs="Times New Roman"/>
          <w:sz w:val="24"/>
          <w:szCs w:val="24"/>
        </w:rPr>
        <w:t>. При втором процессе принима</w:t>
      </w:r>
      <w:r w:rsidR="00852ECC" w:rsidRPr="00E237EC">
        <w:rPr>
          <w:rFonts w:ascii="Arial Narrow" w:hAnsi="Arial Narrow" w:cs="Times New Roman"/>
          <w:sz w:val="24"/>
          <w:szCs w:val="24"/>
        </w:rPr>
        <w:t>ю</w:t>
      </w:r>
      <w:r w:rsidR="0031656F" w:rsidRPr="00E237EC">
        <w:rPr>
          <w:rFonts w:ascii="Arial Narrow" w:hAnsi="Arial Narrow" w:cs="Times New Roman"/>
          <w:sz w:val="24"/>
          <w:szCs w:val="24"/>
        </w:rPr>
        <w:t>т распоряжение от сервиса, меня</w:t>
      </w:r>
      <w:r w:rsidR="00852ECC" w:rsidRPr="00E237EC">
        <w:rPr>
          <w:rFonts w:ascii="Arial Narrow" w:hAnsi="Arial Narrow" w:cs="Times New Roman"/>
          <w:sz w:val="24"/>
          <w:szCs w:val="24"/>
        </w:rPr>
        <w:t>ю</w:t>
      </w:r>
      <w:r w:rsidR="0031656F" w:rsidRPr="00E237EC">
        <w:rPr>
          <w:rFonts w:ascii="Arial Narrow" w:hAnsi="Arial Narrow" w:cs="Times New Roman"/>
          <w:sz w:val="24"/>
          <w:szCs w:val="24"/>
        </w:rPr>
        <w:t>т запись о владельце ЦФА в своей блокчейн-системе и переда</w:t>
      </w:r>
      <w:r w:rsidR="00852ECC" w:rsidRPr="00E237EC">
        <w:rPr>
          <w:rFonts w:ascii="Arial Narrow" w:hAnsi="Arial Narrow" w:cs="Times New Roman"/>
          <w:sz w:val="24"/>
          <w:szCs w:val="24"/>
        </w:rPr>
        <w:t>ю</w:t>
      </w:r>
      <w:r w:rsidR="0031656F" w:rsidRPr="00E237EC">
        <w:rPr>
          <w:rFonts w:ascii="Arial Narrow" w:hAnsi="Arial Narrow" w:cs="Times New Roman"/>
          <w:sz w:val="24"/>
          <w:szCs w:val="24"/>
        </w:rPr>
        <w:t>т сервису подтверждение передачи</w:t>
      </w:r>
      <w:r w:rsidR="00355F45" w:rsidRPr="00E237EC">
        <w:rPr>
          <w:rFonts w:ascii="Arial Narrow" w:hAnsi="Arial Narrow" w:cs="Times New Roman"/>
          <w:sz w:val="24"/>
          <w:szCs w:val="24"/>
        </w:rPr>
        <w:t>. Выгоду извлекают за счет увеличения рынка сбыта, где их ЦФ</w:t>
      </w:r>
      <w:r w:rsidR="00852ECC" w:rsidRPr="00E237EC">
        <w:rPr>
          <w:rFonts w:ascii="Arial Narrow" w:hAnsi="Arial Narrow" w:cs="Times New Roman"/>
          <w:sz w:val="24"/>
          <w:szCs w:val="24"/>
        </w:rPr>
        <w:t>А</w:t>
      </w:r>
      <w:r w:rsidR="00355F45" w:rsidRPr="00E237EC">
        <w:rPr>
          <w:rFonts w:ascii="Arial Narrow" w:hAnsi="Arial Narrow" w:cs="Times New Roman"/>
          <w:sz w:val="24"/>
          <w:szCs w:val="24"/>
        </w:rPr>
        <w:t xml:space="preserve"> представлены всем инвесторам рынка.</w:t>
      </w:r>
    </w:p>
    <w:p w14:paraId="2A6277C3"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Инвесторы</w:t>
      </w:r>
    </w:p>
    <w:p w14:paraId="1E9939FA" w14:textId="3AFE594F" w:rsidR="0031656F"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 xml:space="preserve">Могут быть квалифицированные и неквалифицированные, юридические и физические лица. </w:t>
      </w:r>
      <w:r w:rsidR="0031656F" w:rsidRPr="00E237EC">
        <w:rPr>
          <w:rFonts w:ascii="Arial Narrow" w:hAnsi="Arial Narrow" w:cs="Times New Roman"/>
          <w:sz w:val="24"/>
          <w:szCs w:val="24"/>
        </w:rPr>
        <w:t>При первом процессе предоставля</w:t>
      </w:r>
      <w:r w:rsidR="00852ECC" w:rsidRPr="00E237EC">
        <w:rPr>
          <w:rFonts w:ascii="Arial Narrow" w:hAnsi="Arial Narrow" w:cs="Times New Roman"/>
          <w:sz w:val="24"/>
          <w:szCs w:val="24"/>
        </w:rPr>
        <w:t>ю</w:t>
      </w:r>
      <w:r w:rsidR="0031656F" w:rsidRPr="00E237EC">
        <w:rPr>
          <w:rFonts w:ascii="Arial Narrow" w:hAnsi="Arial Narrow" w:cs="Times New Roman"/>
          <w:sz w:val="24"/>
          <w:szCs w:val="24"/>
        </w:rPr>
        <w:t>т свои данные сервису для формирования личного кабинета и токена доступа, изъявля</w:t>
      </w:r>
      <w:r w:rsidR="00DA5EF9" w:rsidRPr="00E237EC">
        <w:rPr>
          <w:rFonts w:ascii="Arial Narrow" w:hAnsi="Arial Narrow" w:cs="Times New Roman"/>
          <w:sz w:val="24"/>
          <w:szCs w:val="24"/>
        </w:rPr>
        <w:t>ю</w:t>
      </w:r>
      <w:r w:rsidR="0031656F" w:rsidRPr="00E237EC">
        <w:rPr>
          <w:rFonts w:ascii="Arial Narrow" w:hAnsi="Arial Narrow" w:cs="Times New Roman"/>
          <w:sz w:val="24"/>
          <w:szCs w:val="24"/>
        </w:rPr>
        <w:t>т желание купить ЦФА из каталога, да</w:t>
      </w:r>
      <w:r w:rsidR="00DA5EF9" w:rsidRPr="00E237EC">
        <w:rPr>
          <w:rFonts w:ascii="Arial Narrow" w:hAnsi="Arial Narrow" w:cs="Times New Roman"/>
          <w:sz w:val="24"/>
          <w:szCs w:val="24"/>
        </w:rPr>
        <w:t>ю</w:t>
      </w:r>
      <w:r w:rsidR="0031656F" w:rsidRPr="00E237EC">
        <w:rPr>
          <w:rFonts w:ascii="Arial Narrow" w:hAnsi="Arial Narrow" w:cs="Times New Roman"/>
          <w:sz w:val="24"/>
          <w:szCs w:val="24"/>
        </w:rPr>
        <w:t>т распоряжение своему банку о переводе денег для оплаты ЦФА сервису, получа</w:t>
      </w:r>
      <w:r w:rsidR="00DA5EF9" w:rsidRPr="00E237EC">
        <w:rPr>
          <w:rFonts w:ascii="Arial Narrow" w:hAnsi="Arial Narrow" w:cs="Times New Roman"/>
          <w:sz w:val="24"/>
          <w:szCs w:val="24"/>
        </w:rPr>
        <w:t>ю</w:t>
      </w:r>
      <w:r w:rsidR="0031656F" w:rsidRPr="00E237EC">
        <w:rPr>
          <w:rFonts w:ascii="Arial Narrow" w:hAnsi="Arial Narrow" w:cs="Times New Roman"/>
          <w:sz w:val="24"/>
          <w:szCs w:val="24"/>
        </w:rPr>
        <w:t>т подтверждение о регистрации и приобретении ЦФА от сервиса</w:t>
      </w:r>
      <w:r w:rsidR="00441DFF" w:rsidRPr="00E237EC">
        <w:rPr>
          <w:rFonts w:ascii="Arial Narrow" w:hAnsi="Arial Narrow" w:cs="Times New Roman"/>
          <w:sz w:val="24"/>
          <w:szCs w:val="24"/>
        </w:rPr>
        <w:t>. При втором процессе одни изъявляют желание продать ЦФА из своего портфеля или деривативы (сервису), другие получают информацию о предложении о продаже от сервиса и изъявляют желание их купить (информация сервису), при этом давая команду своему банку о переводе оплаты покупки в банк сервиса. В итоге оба получают подтверждение о</w:t>
      </w:r>
      <w:r w:rsidR="00355F45" w:rsidRPr="00E237EC">
        <w:rPr>
          <w:rFonts w:ascii="Arial Narrow" w:hAnsi="Arial Narrow" w:cs="Times New Roman"/>
          <w:sz w:val="24"/>
          <w:szCs w:val="24"/>
        </w:rPr>
        <w:t xml:space="preserve"> покупке или продаже от сервиса. Выгоду извлека</w:t>
      </w:r>
      <w:r w:rsidR="00DA5EF9" w:rsidRPr="00E237EC">
        <w:rPr>
          <w:rFonts w:ascii="Arial Narrow" w:hAnsi="Arial Narrow" w:cs="Times New Roman"/>
          <w:sz w:val="24"/>
          <w:szCs w:val="24"/>
        </w:rPr>
        <w:t>ю</w:t>
      </w:r>
      <w:r w:rsidR="00355F45" w:rsidRPr="00E237EC">
        <w:rPr>
          <w:rFonts w:ascii="Arial Narrow" w:hAnsi="Arial Narrow" w:cs="Times New Roman"/>
          <w:sz w:val="24"/>
          <w:szCs w:val="24"/>
        </w:rPr>
        <w:t xml:space="preserve">т из единого доступа ко всему каталогу ЦФА на рынке, возможности </w:t>
      </w:r>
      <w:r w:rsidR="00355F45" w:rsidRPr="00E237EC">
        <w:rPr>
          <w:rFonts w:ascii="Arial Narrow" w:hAnsi="Arial Narrow" w:cs="Times New Roman"/>
          <w:sz w:val="24"/>
          <w:szCs w:val="24"/>
        </w:rPr>
        <w:lastRenderedPageBreak/>
        <w:t>видеть свой актуальный портфель целиком, а также возможности перепродавать ЦФА из своего портфеля (что повышает их ликвидность).</w:t>
      </w:r>
    </w:p>
    <w:p w14:paraId="7751DFE4"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Эмитенты</w:t>
      </w:r>
    </w:p>
    <w:p w14:paraId="1B073740" w14:textId="1A88F480" w:rsidR="00441DFF"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 xml:space="preserve">Любые компании, допущенные к выпуску ЦФА. </w:t>
      </w:r>
      <w:r w:rsidR="00441DFF" w:rsidRPr="00E237EC">
        <w:rPr>
          <w:rFonts w:ascii="Arial Narrow" w:hAnsi="Arial Narrow" w:cs="Times New Roman"/>
          <w:sz w:val="24"/>
          <w:szCs w:val="24"/>
        </w:rPr>
        <w:t>Выпускают ЦФА по договору с ОИСами, предоставляют им необходимую для подготовки решения о выпуске информацию. Впоследствии получают от ОИСов (на счет в своем банке) деньги, привлеченные с помощью ЦФА</w:t>
      </w:r>
      <w:r w:rsidRPr="00E237EC">
        <w:rPr>
          <w:rFonts w:ascii="Arial Narrow" w:hAnsi="Arial Narrow" w:cs="Times New Roman"/>
          <w:sz w:val="24"/>
          <w:szCs w:val="24"/>
        </w:rPr>
        <w:t xml:space="preserve"> (за вычетом замороженного в казначействе процента, который могут дополучить при определенных условиях)</w:t>
      </w:r>
      <w:r w:rsidR="00441DFF" w:rsidRPr="00E237EC">
        <w:rPr>
          <w:rFonts w:ascii="Arial Narrow" w:hAnsi="Arial Narrow" w:cs="Times New Roman"/>
          <w:sz w:val="24"/>
          <w:szCs w:val="24"/>
        </w:rPr>
        <w:t>.</w:t>
      </w:r>
      <w:r w:rsidR="00355F45" w:rsidRPr="00E237EC">
        <w:rPr>
          <w:rFonts w:ascii="Arial Narrow" w:hAnsi="Arial Narrow" w:cs="Times New Roman"/>
          <w:sz w:val="24"/>
          <w:szCs w:val="24"/>
        </w:rPr>
        <w:t xml:space="preserve"> Выгоду извлекают за счет увеличения рынка сбыта, где их ЦФ</w:t>
      </w:r>
      <w:r w:rsidR="00DA5EF9" w:rsidRPr="00E237EC">
        <w:rPr>
          <w:rFonts w:ascii="Arial Narrow" w:hAnsi="Arial Narrow" w:cs="Times New Roman"/>
          <w:sz w:val="24"/>
          <w:szCs w:val="24"/>
        </w:rPr>
        <w:t>А</w:t>
      </w:r>
      <w:r w:rsidR="00355F45" w:rsidRPr="00E237EC">
        <w:rPr>
          <w:rFonts w:ascii="Arial Narrow" w:hAnsi="Arial Narrow" w:cs="Times New Roman"/>
          <w:sz w:val="24"/>
          <w:szCs w:val="24"/>
        </w:rPr>
        <w:t xml:space="preserve"> представлены всем инвесторам рынка.</w:t>
      </w:r>
    </w:p>
    <w:p w14:paraId="7EDF4AD1"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Казначейство сервиса</w:t>
      </w:r>
    </w:p>
    <w:p w14:paraId="57463972" w14:textId="13189E68" w:rsidR="009845A3"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Может быть небанковской кредитной организацией. Сохраняет у себя замороженный процент от средств, полученных с продажи ЦФА определенного эмитента в качестве страховки, выдает их ОИСу (для последующей передачи эмитенту) при выполнении эмитентом определенных условий.</w:t>
      </w:r>
    </w:p>
    <w:p w14:paraId="3C16BEA1"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Банк сервиса</w:t>
      </w:r>
    </w:p>
    <w:p w14:paraId="4F9BF5C3" w14:textId="325E02A5" w:rsidR="009845A3"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Является сторонним подрядчиком с клиентом в лице сервиса.</w:t>
      </w:r>
      <w:r w:rsidR="00355F45" w:rsidRPr="00E237EC">
        <w:rPr>
          <w:rFonts w:ascii="Arial Narrow" w:hAnsi="Arial Narrow" w:cs="Times New Roman"/>
          <w:sz w:val="24"/>
          <w:szCs w:val="24"/>
        </w:rPr>
        <w:t xml:space="preserve"> Выполняет переводы по распоряжению клиента.</w:t>
      </w:r>
      <w:r w:rsidRPr="00E237EC">
        <w:rPr>
          <w:rFonts w:ascii="Arial Narrow" w:hAnsi="Arial Narrow" w:cs="Times New Roman"/>
          <w:sz w:val="24"/>
          <w:szCs w:val="24"/>
        </w:rPr>
        <w:t xml:space="preserve"> Выгоду извлекает из своих стандартных операционных доходов.</w:t>
      </w:r>
    </w:p>
    <w:p w14:paraId="2D301A6D"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Банки Инвесторов</w:t>
      </w:r>
    </w:p>
    <w:p w14:paraId="2972803F" w14:textId="042A1D37" w:rsidR="009845A3"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Явля</w:t>
      </w:r>
      <w:r w:rsidR="00AA1872" w:rsidRPr="00E237EC">
        <w:rPr>
          <w:rFonts w:ascii="Arial Narrow" w:hAnsi="Arial Narrow" w:cs="Times New Roman"/>
          <w:sz w:val="24"/>
          <w:szCs w:val="24"/>
        </w:rPr>
        <w:t>ю</w:t>
      </w:r>
      <w:r w:rsidRPr="00E237EC">
        <w:rPr>
          <w:rFonts w:ascii="Arial Narrow" w:hAnsi="Arial Narrow" w:cs="Times New Roman"/>
          <w:sz w:val="24"/>
          <w:szCs w:val="24"/>
        </w:rPr>
        <w:t>тся сторонним подрядчиком с клиентом в лице инвестора.</w:t>
      </w:r>
      <w:r w:rsidR="00355F45" w:rsidRPr="00E237EC">
        <w:rPr>
          <w:rFonts w:ascii="Arial Narrow" w:hAnsi="Arial Narrow" w:cs="Times New Roman"/>
          <w:sz w:val="24"/>
          <w:szCs w:val="24"/>
        </w:rPr>
        <w:t xml:space="preserve"> Выполня</w:t>
      </w:r>
      <w:r w:rsidR="00AA1872" w:rsidRPr="00E237EC">
        <w:rPr>
          <w:rFonts w:ascii="Arial Narrow" w:hAnsi="Arial Narrow" w:cs="Times New Roman"/>
          <w:sz w:val="24"/>
          <w:szCs w:val="24"/>
        </w:rPr>
        <w:t>ю</w:t>
      </w:r>
      <w:r w:rsidR="00355F45" w:rsidRPr="00E237EC">
        <w:rPr>
          <w:rFonts w:ascii="Arial Narrow" w:hAnsi="Arial Narrow" w:cs="Times New Roman"/>
          <w:sz w:val="24"/>
          <w:szCs w:val="24"/>
        </w:rPr>
        <w:t>т переводы по распоряжению клиента.</w:t>
      </w:r>
      <w:r w:rsidRPr="00E237EC">
        <w:rPr>
          <w:rFonts w:ascii="Arial Narrow" w:hAnsi="Arial Narrow" w:cs="Times New Roman"/>
          <w:sz w:val="24"/>
          <w:szCs w:val="24"/>
        </w:rPr>
        <w:t xml:space="preserve"> Выгоду извлека</w:t>
      </w:r>
      <w:r w:rsidR="00AA1872" w:rsidRPr="00E237EC">
        <w:rPr>
          <w:rFonts w:ascii="Arial Narrow" w:hAnsi="Arial Narrow" w:cs="Times New Roman"/>
          <w:sz w:val="24"/>
          <w:szCs w:val="24"/>
        </w:rPr>
        <w:t>ю</w:t>
      </w:r>
      <w:r w:rsidRPr="00E237EC">
        <w:rPr>
          <w:rFonts w:ascii="Arial Narrow" w:hAnsi="Arial Narrow" w:cs="Times New Roman"/>
          <w:sz w:val="24"/>
          <w:szCs w:val="24"/>
        </w:rPr>
        <w:t>т из своих стандартных операционных доходов.</w:t>
      </w:r>
    </w:p>
    <w:p w14:paraId="28AEB0A7"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Банки ОИСов</w:t>
      </w:r>
    </w:p>
    <w:p w14:paraId="50BBC03F" w14:textId="440A1237" w:rsidR="009845A3"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Явля</w:t>
      </w:r>
      <w:r w:rsidR="007F6C07" w:rsidRPr="00E237EC">
        <w:rPr>
          <w:rFonts w:ascii="Arial Narrow" w:hAnsi="Arial Narrow" w:cs="Times New Roman"/>
          <w:sz w:val="24"/>
          <w:szCs w:val="24"/>
        </w:rPr>
        <w:t>ю</w:t>
      </w:r>
      <w:r w:rsidRPr="00E237EC">
        <w:rPr>
          <w:rFonts w:ascii="Arial Narrow" w:hAnsi="Arial Narrow" w:cs="Times New Roman"/>
          <w:sz w:val="24"/>
          <w:szCs w:val="24"/>
        </w:rPr>
        <w:t xml:space="preserve">тся сторонним подрядчиком с клиентом в лице ОИСов. </w:t>
      </w:r>
      <w:r w:rsidR="00355F45" w:rsidRPr="00E237EC">
        <w:rPr>
          <w:rFonts w:ascii="Arial Narrow" w:hAnsi="Arial Narrow" w:cs="Times New Roman"/>
          <w:sz w:val="24"/>
          <w:szCs w:val="24"/>
        </w:rPr>
        <w:t>Выполня</w:t>
      </w:r>
      <w:r w:rsidR="007F6C07" w:rsidRPr="00E237EC">
        <w:rPr>
          <w:rFonts w:ascii="Arial Narrow" w:hAnsi="Arial Narrow" w:cs="Times New Roman"/>
          <w:sz w:val="24"/>
          <w:szCs w:val="24"/>
        </w:rPr>
        <w:t>ю</w:t>
      </w:r>
      <w:r w:rsidR="00355F45" w:rsidRPr="00E237EC">
        <w:rPr>
          <w:rFonts w:ascii="Arial Narrow" w:hAnsi="Arial Narrow" w:cs="Times New Roman"/>
          <w:sz w:val="24"/>
          <w:szCs w:val="24"/>
        </w:rPr>
        <w:t xml:space="preserve">т переводы по распоряжению клиента. </w:t>
      </w:r>
      <w:r w:rsidRPr="00E237EC">
        <w:rPr>
          <w:rFonts w:ascii="Arial Narrow" w:hAnsi="Arial Narrow" w:cs="Times New Roman"/>
          <w:sz w:val="24"/>
          <w:szCs w:val="24"/>
        </w:rPr>
        <w:t>Выгоду извлека</w:t>
      </w:r>
      <w:r w:rsidR="007F6C07" w:rsidRPr="00E237EC">
        <w:rPr>
          <w:rFonts w:ascii="Arial Narrow" w:hAnsi="Arial Narrow" w:cs="Times New Roman"/>
          <w:sz w:val="24"/>
          <w:szCs w:val="24"/>
        </w:rPr>
        <w:t>ю</w:t>
      </w:r>
      <w:r w:rsidRPr="00E237EC">
        <w:rPr>
          <w:rFonts w:ascii="Arial Narrow" w:hAnsi="Arial Narrow" w:cs="Times New Roman"/>
          <w:sz w:val="24"/>
          <w:szCs w:val="24"/>
        </w:rPr>
        <w:t>т из своих стандартных операционных доходов.</w:t>
      </w:r>
    </w:p>
    <w:p w14:paraId="4DCB18F6"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Банки эмитентов</w:t>
      </w:r>
    </w:p>
    <w:p w14:paraId="03897AAD" w14:textId="13C7A53F" w:rsidR="009845A3"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Явля</w:t>
      </w:r>
      <w:r w:rsidR="007F6C07" w:rsidRPr="00E237EC">
        <w:rPr>
          <w:rFonts w:ascii="Arial Narrow" w:hAnsi="Arial Narrow" w:cs="Times New Roman"/>
          <w:sz w:val="24"/>
          <w:szCs w:val="24"/>
        </w:rPr>
        <w:t>ю</w:t>
      </w:r>
      <w:r w:rsidRPr="00E237EC">
        <w:rPr>
          <w:rFonts w:ascii="Arial Narrow" w:hAnsi="Arial Narrow" w:cs="Times New Roman"/>
          <w:sz w:val="24"/>
          <w:szCs w:val="24"/>
        </w:rPr>
        <w:t xml:space="preserve">тся сторонним подрядчиком с клиентом в лице эмитентов. </w:t>
      </w:r>
      <w:r w:rsidR="00355F45" w:rsidRPr="00E237EC">
        <w:rPr>
          <w:rFonts w:ascii="Arial Narrow" w:hAnsi="Arial Narrow" w:cs="Times New Roman"/>
          <w:sz w:val="24"/>
          <w:szCs w:val="24"/>
        </w:rPr>
        <w:t>Выполня</w:t>
      </w:r>
      <w:r w:rsidR="007F6C07" w:rsidRPr="00E237EC">
        <w:rPr>
          <w:rFonts w:ascii="Arial Narrow" w:hAnsi="Arial Narrow" w:cs="Times New Roman"/>
          <w:sz w:val="24"/>
          <w:szCs w:val="24"/>
        </w:rPr>
        <w:t>ю</w:t>
      </w:r>
      <w:r w:rsidR="00355F45" w:rsidRPr="00E237EC">
        <w:rPr>
          <w:rFonts w:ascii="Arial Narrow" w:hAnsi="Arial Narrow" w:cs="Times New Roman"/>
          <w:sz w:val="24"/>
          <w:szCs w:val="24"/>
        </w:rPr>
        <w:t xml:space="preserve">т переводы по распоряжению клиента. </w:t>
      </w:r>
      <w:r w:rsidRPr="00E237EC">
        <w:rPr>
          <w:rFonts w:ascii="Arial Narrow" w:hAnsi="Arial Narrow" w:cs="Times New Roman"/>
          <w:sz w:val="24"/>
          <w:szCs w:val="24"/>
        </w:rPr>
        <w:t>Выгоду извлека</w:t>
      </w:r>
      <w:r w:rsidR="007F6C07" w:rsidRPr="00E237EC">
        <w:rPr>
          <w:rFonts w:ascii="Arial Narrow" w:hAnsi="Arial Narrow" w:cs="Times New Roman"/>
          <w:sz w:val="24"/>
          <w:szCs w:val="24"/>
        </w:rPr>
        <w:t>ю</w:t>
      </w:r>
      <w:r w:rsidRPr="00E237EC">
        <w:rPr>
          <w:rFonts w:ascii="Arial Narrow" w:hAnsi="Arial Narrow" w:cs="Times New Roman"/>
          <w:sz w:val="24"/>
          <w:szCs w:val="24"/>
        </w:rPr>
        <w:t>т из своих стандартных операционных доходов.</w:t>
      </w:r>
    </w:p>
    <w:p w14:paraId="4C33E223"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Платежная система</w:t>
      </w:r>
    </w:p>
    <w:p w14:paraId="7D7747C1" w14:textId="61CD440C" w:rsidR="009845A3" w:rsidRPr="00E237EC" w:rsidRDefault="009845A3"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Может быть СБП. Выгоду извлекает в своем стандартном заработке на</w:t>
      </w:r>
      <w:r w:rsidR="007F6C07" w:rsidRPr="00E237EC">
        <w:rPr>
          <w:rFonts w:ascii="Arial Narrow" w:hAnsi="Arial Narrow" w:cs="Times New Roman"/>
          <w:sz w:val="24"/>
          <w:szCs w:val="24"/>
        </w:rPr>
        <w:t xml:space="preserve"> </w:t>
      </w:r>
      <w:r w:rsidRPr="00E237EC">
        <w:rPr>
          <w:rFonts w:ascii="Arial Narrow" w:hAnsi="Arial Narrow" w:cs="Times New Roman"/>
          <w:sz w:val="24"/>
          <w:szCs w:val="24"/>
        </w:rPr>
        <w:t>комиссиях за обработку транзакций между отправителем и получателем денег</w:t>
      </w:r>
      <w:r w:rsidR="007F6C07" w:rsidRPr="00E237EC">
        <w:rPr>
          <w:rFonts w:ascii="Arial Narrow" w:hAnsi="Arial Narrow" w:cs="Times New Roman"/>
          <w:sz w:val="24"/>
          <w:szCs w:val="24"/>
        </w:rPr>
        <w:t>.</w:t>
      </w:r>
    </w:p>
    <w:p w14:paraId="6408BEA8" w14:textId="77777777" w:rsidR="00337D4B" w:rsidRPr="00E237EC" w:rsidRDefault="00337D4B" w:rsidP="00E237EC">
      <w:pPr>
        <w:pStyle w:val="a4"/>
        <w:numPr>
          <w:ilvl w:val="0"/>
          <w:numId w:val="9"/>
        </w:numPr>
        <w:spacing w:line="276" w:lineRule="auto"/>
        <w:ind w:left="0" w:firstLine="709"/>
        <w:jc w:val="both"/>
        <w:rPr>
          <w:rFonts w:ascii="Arial Narrow" w:hAnsi="Arial Narrow" w:cs="Times New Roman"/>
          <w:b/>
          <w:sz w:val="24"/>
          <w:szCs w:val="24"/>
        </w:rPr>
      </w:pPr>
      <w:r w:rsidRPr="00E237EC">
        <w:rPr>
          <w:rFonts w:ascii="Arial Narrow" w:hAnsi="Arial Narrow" w:cs="Times New Roman"/>
          <w:b/>
          <w:sz w:val="24"/>
          <w:szCs w:val="24"/>
        </w:rPr>
        <w:t>Наш сервис</w:t>
      </w:r>
    </w:p>
    <w:p w14:paraId="3E872380" w14:textId="647ED7BD" w:rsidR="00FE7337" w:rsidRPr="00E237EC" w:rsidRDefault="00FE7337" w:rsidP="00E237EC">
      <w:pPr>
        <w:spacing w:line="276" w:lineRule="auto"/>
        <w:ind w:firstLine="709"/>
        <w:jc w:val="both"/>
        <w:rPr>
          <w:rFonts w:ascii="Arial Narrow" w:hAnsi="Arial Narrow" w:cs="Times New Roman"/>
          <w:sz w:val="24"/>
          <w:szCs w:val="24"/>
        </w:rPr>
      </w:pPr>
      <w:r w:rsidRPr="00E237EC">
        <w:rPr>
          <w:rFonts w:ascii="Arial Narrow" w:hAnsi="Arial Narrow" w:cs="Times New Roman"/>
          <w:sz w:val="24"/>
          <w:szCs w:val="24"/>
        </w:rPr>
        <w:t>При первом процессе собирает данные от ОИСов об их проспектах эмиссии (индивидуальных стаканах), формирует общий стакан и формирует каталог для инвесторов, собирает регистрационные данные (включая согласие на запрос об их существующих активах) инвесторов, формирует токен доступа, передает его ОИСам, подтверждает инвесторам их регистрацию, формирует единый личный кабинет с его портфелем для каждого инвестора, предоставляет инвесторам каталог ЦФА, агрегирует их заявки на покупку, передает их ОИСам, дает инвесторам подтверждение факта покупки, принимает на свой счет оплату от инвесторов, передает оплату ОИСам после подтверждения с их стороны</w:t>
      </w:r>
      <w:r w:rsidR="00355F45" w:rsidRPr="00E237EC">
        <w:rPr>
          <w:rFonts w:ascii="Arial Narrow" w:hAnsi="Arial Narrow" w:cs="Times New Roman"/>
          <w:sz w:val="24"/>
          <w:szCs w:val="24"/>
        </w:rPr>
        <w:t xml:space="preserve"> (за вычетом комиссии</w:t>
      </w:r>
      <w:r w:rsidRPr="00E237EC">
        <w:rPr>
          <w:rFonts w:ascii="Arial Narrow" w:hAnsi="Arial Narrow" w:cs="Times New Roman"/>
          <w:sz w:val="24"/>
          <w:szCs w:val="24"/>
        </w:rPr>
        <w:t>).</w:t>
      </w:r>
      <w:r w:rsidR="00BE5242" w:rsidRPr="00E237EC">
        <w:rPr>
          <w:rFonts w:ascii="Arial Narrow" w:hAnsi="Arial Narrow" w:cs="Times New Roman"/>
          <w:sz w:val="24"/>
          <w:szCs w:val="24"/>
        </w:rPr>
        <w:t xml:space="preserve"> Передает часть средств от продажи ЦФА определенного эмитента в страховое казначейство.</w:t>
      </w:r>
      <w:r w:rsidRPr="00E237EC">
        <w:rPr>
          <w:rFonts w:ascii="Arial Narrow" w:hAnsi="Arial Narrow" w:cs="Times New Roman"/>
          <w:sz w:val="24"/>
          <w:szCs w:val="24"/>
        </w:rPr>
        <w:t xml:space="preserve"> Записывает все транзакции в единый журнал событий. При втором процессе агрегирует заявки одних инвесторов на продажу ЦФА, передает предложения о продаже другим инвесторам, принимает на свой счет оплату покупки вторыми инвесторами, передает в ОИСы распоряжение об изменении записи о владельце продаваемого ЦФА</w:t>
      </w:r>
      <w:r w:rsidR="00CD7331" w:rsidRPr="00E237EC">
        <w:rPr>
          <w:rFonts w:ascii="Arial Narrow" w:hAnsi="Arial Narrow" w:cs="Times New Roman"/>
          <w:sz w:val="24"/>
          <w:szCs w:val="24"/>
        </w:rPr>
        <w:t>.</w:t>
      </w:r>
      <w:r w:rsidRPr="00E237EC">
        <w:rPr>
          <w:rFonts w:ascii="Arial Narrow" w:hAnsi="Arial Narrow" w:cs="Times New Roman"/>
          <w:sz w:val="24"/>
          <w:szCs w:val="24"/>
        </w:rPr>
        <w:t xml:space="preserve"> После подтверждения изменения владельца переводит деньги первым инвесторам</w:t>
      </w:r>
      <w:r w:rsidR="00355F45" w:rsidRPr="00E237EC">
        <w:rPr>
          <w:rFonts w:ascii="Arial Narrow" w:hAnsi="Arial Narrow" w:cs="Times New Roman"/>
          <w:sz w:val="24"/>
          <w:szCs w:val="24"/>
        </w:rPr>
        <w:t xml:space="preserve"> (за вычетом комиссии)</w:t>
      </w:r>
      <w:r w:rsidRPr="00E237EC">
        <w:rPr>
          <w:rFonts w:ascii="Arial Narrow" w:hAnsi="Arial Narrow" w:cs="Times New Roman"/>
          <w:sz w:val="24"/>
          <w:szCs w:val="24"/>
        </w:rPr>
        <w:t>.</w:t>
      </w:r>
      <w:r w:rsidR="00355F45" w:rsidRPr="00E237EC">
        <w:rPr>
          <w:rFonts w:ascii="Arial Narrow" w:hAnsi="Arial Narrow" w:cs="Times New Roman"/>
          <w:sz w:val="24"/>
          <w:szCs w:val="24"/>
        </w:rPr>
        <w:t xml:space="preserve"> Передает обоим инвесторам подтверждение факта покупки или прода</w:t>
      </w:r>
      <w:r w:rsidR="00BE32BC" w:rsidRPr="00E237EC">
        <w:rPr>
          <w:rFonts w:ascii="Arial Narrow" w:hAnsi="Arial Narrow" w:cs="Times New Roman"/>
          <w:sz w:val="24"/>
          <w:szCs w:val="24"/>
        </w:rPr>
        <w:t>жи. Выгоду извлекает из комисси</w:t>
      </w:r>
      <w:r w:rsidR="00355F45" w:rsidRPr="00E237EC">
        <w:rPr>
          <w:rFonts w:ascii="Arial Narrow" w:hAnsi="Arial Narrow" w:cs="Times New Roman"/>
          <w:sz w:val="24"/>
          <w:szCs w:val="24"/>
        </w:rPr>
        <w:t>й, которые берет с первичной и вторичной продажи ЦФА.</w:t>
      </w:r>
      <w:r w:rsidRPr="00E237EC">
        <w:rPr>
          <w:rFonts w:ascii="Arial Narrow" w:hAnsi="Arial Narrow" w:cs="Times New Roman"/>
          <w:sz w:val="24"/>
          <w:szCs w:val="24"/>
        </w:rPr>
        <w:t xml:space="preserve">  </w:t>
      </w:r>
    </w:p>
    <w:p w14:paraId="2ED035F2" w14:textId="1DE7A8B7" w:rsidR="00337D4B" w:rsidRPr="00E237EC" w:rsidRDefault="00337D4B" w:rsidP="00E237EC">
      <w:pPr>
        <w:pStyle w:val="1"/>
        <w:numPr>
          <w:ilvl w:val="0"/>
          <w:numId w:val="13"/>
        </w:numPr>
        <w:spacing w:before="440" w:after="440"/>
        <w:ind w:left="0" w:firstLine="142"/>
        <w:jc w:val="center"/>
        <w:rPr>
          <w:rFonts w:ascii="Arial Narrow" w:hAnsi="Arial Narrow"/>
          <w:b/>
          <w:bCs/>
        </w:rPr>
      </w:pPr>
      <w:r w:rsidRPr="00E237EC">
        <w:rPr>
          <w:rFonts w:ascii="Arial Narrow" w:hAnsi="Arial Narrow"/>
          <w:b/>
          <w:bCs/>
        </w:rPr>
        <w:lastRenderedPageBreak/>
        <w:t>Ключевые процессы сервиса</w:t>
      </w:r>
    </w:p>
    <w:p w14:paraId="626F6501" w14:textId="238A2787" w:rsidR="009B5039" w:rsidRPr="00E237EC" w:rsidRDefault="009B5039" w:rsidP="00E237EC">
      <w:pPr>
        <w:spacing w:line="276" w:lineRule="auto"/>
        <w:ind w:firstLine="709"/>
        <w:jc w:val="both"/>
        <w:rPr>
          <w:rFonts w:ascii="Arial Narrow" w:hAnsi="Arial Narrow"/>
          <w:sz w:val="24"/>
          <w:szCs w:val="24"/>
        </w:rPr>
      </w:pPr>
      <w:r w:rsidRPr="00E237EC">
        <w:rPr>
          <w:rFonts w:ascii="Arial Narrow" w:hAnsi="Arial Narrow"/>
          <w:sz w:val="24"/>
          <w:szCs w:val="24"/>
        </w:rPr>
        <w:t>Ключевыми для данного сервиса являются покупка инвесторами ЦФА из общего стакана и вторичная продажа ЦФА между инвесторами, которые представлены на рисунках 1 и 2</w:t>
      </w:r>
    </w:p>
    <w:p w14:paraId="5700C0F2" w14:textId="39743390" w:rsidR="001C4FD8" w:rsidRPr="00C24006" w:rsidRDefault="0081710F" w:rsidP="00FF665B">
      <w:pPr>
        <w:pStyle w:val="2"/>
        <w:numPr>
          <w:ilvl w:val="1"/>
          <w:numId w:val="13"/>
        </w:numPr>
        <w:spacing w:before="440" w:after="440" w:line="276" w:lineRule="auto"/>
        <w:ind w:left="714" w:hanging="357"/>
        <w:jc w:val="both"/>
        <w:rPr>
          <w:rFonts w:ascii="Arial Narrow" w:hAnsi="Arial Narrow"/>
          <w:b/>
          <w:bCs/>
          <w:sz w:val="28"/>
          <w:szCs w:val="28"/>
        </w:rPr>
      </w:pPr>
      <w:r w:rsidRPr="00C24006">
        <w:rPr>
          <w:rFonts w:ascii="Arial Narrow" w:hAnsi="Arial Narrow"/>
          <w:b/>
          <w:bCs/>
          <w:sz w:val="28"/>
          <w:szCs w:val="28"/>
        </w:rPr>
        <w:tab/>
      </w:r>
      <w:r w:rsidR="001C4FD8" w:rsidRPr="00B271B2">
        <w:rPr>
          <w:rFonts w:ascii="Arial Narrow" w:hAnsi="Arial Narrow"/>
          <w:b/>
          <w:bCs/>
          <w:sz w:val="28"/>
          <w:szCs w:val="28"/>
        </w:rPr>
        <w:t>Схема покупки ЦФА</w:t>
      </w:r>
      <w:r w:rsidR="00150B4E" w:rsidRPr="00B271B2">
        <w:rPr>
          <w:rFonts w:ascii="Arial Narrow" w:hAnsi="Arial Narrow"/>
          <w:b/>
          <w:bCs/>
          <w:sz w:val="28"/>
          <w:szCs w:val="28"/>
        </w:rPr>
        <w:t xml:space="preserve"> </w:t>
      </w:r>
      <w:r w:rsidR="001C4FD8" w:rsidRPr="00B271B2">
        <w:rPr>
          <w:rFonts w:ascii="Arial Narrow" w:hAnsi="Arial Narrow"/>
          <w:b/>
          <w:bCs/>
          <w:sz w:val="28"/>
          <w:szCs w:val="28"/>
        </w:rPr>
        <w:t>сейчас</w:t>
      </w:r>
    </w:p>
    <w:p w14:paraId="6B537455" w14:textId="74710E4D" w:rsidR="001C4FD8" w:rsidRDefault="00150B4E" w:rsidP="004B4CED">
      <w:pPr>
        <w:spacing w:line="276" w:lineRule="auto"/>
        <w:jc w:val="both"/>
        <w:rPr>
          <w:rFonts w:ascii="Arial Narrow" w:hAnsi="Arial Narrow"/>
          <w:sz w:val="24"/>
          <w:szCs w:val="24"/>
        </w:rPr>
      </w:pPr>
      <w:r w:rsidRPr="00E237EC">
        <w:rPr>
          <w:rFonts w:ascii="Arial Narrow" w:hAnsi="Arial Narrow"/>
          <w:noProof/>
          <w:sz w:val="24"/>
          <w:szCs w:val="24"/>
          <w:lang w:eastAsia="ru-RU"/>
        </w:rPr>
        <w:drawing>
          <wp:inline distT="0" distB="0" distL="0" distR="0" wp14:anchorId="16A09B6E" wp14:editId="5941ED1F">
            <wp:extent cx="6101443" cy="420016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хема_до_маркетплейс.PNG"/>
                    <pic:cNvPicPr/>
                  </pic:nvPicPr>
                  <pic:blipFill>
                    <a:blip r:embed="rId8">
                      <a:extLst>
                        <a:ext uri="{28A0092B-C50C-407E-A947-70E740481C1C}">
                          <a14:useLocalDpi xmlns:a14="http://schemas.microsoft.com/office/drawing/2010/main" val="0"/>
                        </a:ext>
                      </a:extLst>
                    </a:blip>
                    <a:stretch>
                      <a:fillRect/>
                    </a:stretch>
                  </pic:blipFill>
                  <pic:spPr>
                    <a:xfrm>
                      <a:off x="0" y="0"/>
                      <a:ext cx="6119238" cy="4212414"/>
                    </a:xfrm>
                    <a:prstGeom prst="rect">
                      <a:avLst/>
                    </a:prstGeom>
                  </pic:spPr>
                </pic:pic>
              </a:graphicData>
            </a:graphic>
          </wp:inline>
        </w:drawing>
      </w:r>
    </w:p>
    <w:p w14:paraId="303EA08D" w14:textId="65B808FD" w:rsidR="00AE6874" w:rsidRDefault="007F0396" w:rsidP="007F0396">
      <w:pPr>
        <w:spacing w:line="276" w:lineRule="auto"/>
        <w:jc w:val="right"/>
        <w:rPr>
          <w:rFonts w:ascii="Arial Narrow" w:hAnsi="Arial Narrow"/>
          <w:i/>
          <w:iCs/>
          <w:sz w:val="24"/>
          <w:szCs w:val="24"/>
        </w:rPr>
      </w:pPr>
      <w:r w:rsidRPr="007F0396">
        <w:rPr>
          <w:rFonts w:ascii="Arial Narrow" w:hAnsi="Arial Narrow"/>
          <w:i/>
          <w:iCs/>
          <w:sz w:val="24"/>
          <w:szCs w:val="24"/>
        </w:rPr>
        <w:t>Рисунок1.</w:t>
      </w:r>
      <w:r>
        <w:rPr>
          <w:rFonts w:ascii="Arial Narrow" w:hAnsi="Arial Narrow"/>
          <w:i/>
          <w:iCs/>
          <w:sz w:val="24"/>
          <w:szCs w:val="24"/>
        </w:rPr>
        <w:t xml:space="preserve"> </w:t>
      </w:r>
      <w:r w:rsidR="00137ABE">
        <w:rPr>
          <w:rFonts w:ascii="Arial Narrow" w:hAnsi="Arial Narrow"/>
          <w:i/>
          <w:iCs/>
          <w:sz w:val="24"/>
          <w:szCs w:val="24"/>
        </w:rPr>
        <w:t>Покупка ЦФА</w:t>
      </w:r>
      <w:r>
        <w:rPr>
          <w:rFonts w:ascii="Arial Narrow" w:hAnsi="Arial Narrow"/>
          <w:i/>
          <w:iCs/>
          <w:sz w:val="24"/>
          <w:szCs w:val="24"/>
        </w:rPr>
        <w:t xml:space="preserve"> сейчас</w:t>
      </w:r>
    </w:p>
    <w:p w14:paraId="5B8CFE5D" w14:textId="77777777" w:rsidR="007F0396" w:rsidRPr="007F0396" w:rsidRDefault="007F0396" w:rsidP="007F0396">
      <w:pPr>
        <w:spacing w:line="276" w:lineRule="auto"/>
        <w:jc w:val="right"/>
        <w:rPr>
          <w:rFonts w:ascii="Arial Narrow" w:hAnsi="Arial Narrow"/>
          <w:i/>
          <w:iCs/>
          <w:sz w:val="24"/>
          <w:szCs w:val="24"/>
        </w:rPr>
      </w:pPr>
    </w:p>
    <w:p w14:paraId="4EAB8127" w14:textId="77777777" w:rsidR="004119D2" w:rsidRPr="00E237EC" w:rsidRDefault="004119D2" w:rsidP="00E237EC">
      <w:pPr>
        <w:spacing w:line="276" w:lineRule="auto"/>
        <w:ind w:firstLine="709"/>
        <w:jc w:val="both"/>
        <w:rPr>
          <w:rFonts w:ascii="Arial Narrow" w:hAnsi="Arial Narrow"/>
          <w:sz w:val="24"/>
          <w:szCs w:val="24"/>
        </w:rPr>
      </w:pPr>
      <w:r w:rsidRPr="00E237EC">
        <w:rPr>
          <w:rFonts w:ascii="Arial Narrow" w:hAnsi="Arial Narrow"/>
          <w:sz w:val="24"/>
          <w:szCs w:val="24"/>
        </w:rPr>
        <w:t>1 и 1’ –  эмитенты предоставляют ОИСам, с которыми хотят заключить договор заявку на выпуск ЦФА, с целью эмиссии собственных активов. Результатом становится обращение ОИСами в наш сервис (ADD)</w:t>
      </w:r>
    </w:p>
    <w:p w14:paraId="248698F9" w14:textId="77777777" w:rsidR="004119D2" w:rsidRPr="00E237EC" w:rsidRDefault="004119D2" w:rsidP="00E237EC">
      <w:pPr>
        <w:spacing w:line="276" w:lineRule="auto"/>
        <w:ind w:firstLine="709"/>
        <w:jc w:val="both"/>
        <w:rPr>
          <w:rFonts w:ascii="Arial Narrow" w:hAnsi="Arial Narrow"/>
          <w:sz w:val="24"/>
          <w:szCs w:val="24"/>
        </w:rPr>
      </w:pPr>
      <w:r w:rsidRPr="00E237EC">
        <w:rPr>
          <w:rFonts w:ascii="Arial Narrow" w:hAnsi="Arial Narrow"/>
          <w:sz w:val="24"/>
          <w:szCs w:val="24"/>
        </w:rPr>
        <w:t>2 и 2’ – ОИСы запрашивают от потенциальных эмитентов данные (по своим внутренним стандартам, отличающимся от ОИСа к ОИСу) с целью принятия решения о заключении договора на выпуск ЦФА</w:t>
      </w:r>
    </w:p>
    <w:p w14:paraId="5AA76032" w14:textId="3A75071A" w:rsidR="004119D2" w:rsidRPr="00E237EC" w:rsidRDefault="004119D2" w:rsidP="00E237EC">
      <w:pPr>
        <w:spacing w:line="276" w:lineRule="auto"/>
        <w:ind w:firstLine="709"/>
        <w:jc w:val="both"/>
        <w:rPr>
          <w:rFonts w:ascii="Arial Narrow" w:hAnsi="Arial Narrow"/>
          <w:sz w:val="24"/>
          <w:szCs w:val="24"/>
        </w:rPr>
      </w:pPr>
      <w:r w:rsidRPr="00E237EC">
        <w:rPr>
          <w:rFonts w:ascii="Arial Narrow" w:hAnsi="Arial Narrow"/>
          <w:sz w:val="24"/>
          <w:szCs w:val="24"/>
        </w:rPr>
        <w:t xml:space="preserve">3 и 3’ – предоставление информации потенциальными эмитентами ОИСам в соответсвии с их требованиями, В результате ОИСы принимают решение о заключении договора по выпуску ЦФА и подготавливается решение о выпуске </w:t>
      </w:r>
    </w:p>
    <w:p w14:paraId="1A32900D" w14:textId="1A40A74C" w:rsidR="001C4FD8" w:rsidRPr="00E237EC" w:rsidRDefault="001C4FD8" w:rsidP="00E237EC">
      <w:pPr>
        <w:spacing w:line="276" w:lineRule="auto"/>
        <w:ind w:firstLine="709"/>
        <w:jc w:val="both"/>
        <w:rPr>
          <w:rFonts w:ascii="Arial Narrow" w:hAnsi="Arial Narrow"/>
          <w:sz w:val="24"/>
          <w:szCs w:val="24"/>
        </w:rPr>
      </w:pPr>
      <w:r w:rsidRPr="00E237EC">
        <w:rPr>
          <w:rFonts w:ascii="Arial Narrow" w:hAnsi="Arial Narrow"/>
          <w:sz w:val="24"/>
          <w:szCs w:val="24"/>
        </w:rPr>
        <w:t>4 и 4</w:t>
      </w:r>
      <w:r w:rsidR="00150B4E" w:rsidRPr="00E237EC">
        <w:rPr>
          <w:rFonts w:ascii="Arial Narrow" w:hAnsi="Arial Narrow"/>
          <w:sz w:val="24"/>
          <w:szCs w:val="24"/>
        </w:rPr>
        <w:t>’</w:t>
      </w:r>
      <w:r w:rsidRPr="00E237EC">
        <w:rPr>
          <w:rFonts w:ascii="Arial Narrow" w:hAnsi="Arial Narrow"/>
          <w:sz w:val="24"/>
          <w:szCs w:val="24"/>
        </w:rPr>
        <w:t xml:space="preserve"> –</w:t>
      </w:r>
      <w:r w:rsidR="004119D2" w:rsidRPr="00E237EC">
        <w:rPr>
          <w:rFonts w:ascii="Arial Narrow" w:hAnsi="Arial Narrow"/>
          <w:sz w:val="24"/>
          <w:szCs w:val="24"/>
        </w:rPr>
        <w:t xml:space="preserve"> </w:t>
      </w:r>
      <w:r w:rsidR="004119D2" w:rsidRPr="00E237EC">
        <w:rPr>
          <w:rStyle w:val="a3"/>
          <w:rFonts w:ascii="Arial Narrow" w:hAnsi="Arial Narrow" w:cs="Times New Roman"/>
          <w:b w:val="0"/>
          <w:sz w:val="24"/>
          <w:szCs w:val="24"/>
        </w:rPr>
        <w:t>регистрация и квалификационный допуск (предоставление всех необходимых для этого данных) инвесторов в ОИСах с целью создания личного кабинета и получения допуска к выпущенным на данном ОИСе ЦФА (индивидуальному стакану) (при этом каждый инвестор может повторять эту процедуру для какого угодно числа ОИСов из реестра)</w:t>
      </w:r>
    </w:p>
    <w:p w14:paraId="4E9A9411" w14:textId="579EAD62" w:rsidR="001C4FD8" w:rsidRPr="00E237EC" w:rsidRDefault="001C4FD8" w:rsidP="00E237EC">
      <w:pPr>
        <w:spacing w:line="276" w:lineRule="auto"/>
        <w:ind w:firstLine="709"/>
        <w:jc w:val="both"/>
        <w:rPr>
          <w:rFonts w:ascii="Arial Narrow" w:hAnsi="Arial Narrow"/>
          <w:sz w:val="24"/>
          <w:szCs w:val="24"/>
        </w:rPr>
      </w:pPr>
      <w:r w:rsidRPr="00E237EC">
        <w:rPr>
          <w:rFonts w:ascii="Arial Narrow" w:hAnsi="Arial Narrow"/>
          <w:sz w:val="24"/>
          <w:szCs w:val="24"/>
        </w:rPr>
        <w:lastRenderedPageBreak/>
        <w:t>5 и 5</w:t>
      </w:r>
      <w:r w:rsidR="00150B4E" w:rsidRPr="00E237EC">
        <w:rPr>
          <w:rFonts w:ascii="Arial Narrow" w:hAnsi="Arial Narrow"/>
          <w:sz w:val="24"/>
          <w:szCs w:val="24"/>
        </w:rPr>
        <w:t>’</w:t>
      </w:r>
      <w:r w:rsidRPr="00E237EC">
        <w:rPr>
          <w:rFonts w:ascii="Arial Narrow" w:hAnsi="Arial Narrow"/>
          <w:sz w:val="24"/>
          <w:szCs w:val="24"/>
        </w:rPr>
        <w:t xml:space="preserve"> –</w:t>
      </w:r>
      <w:r w:rsidR="004119D2" w:rsidRPr="00E237EC">
        <w:rPr>
          <w:rFonts w:ascii="Arial Narrow" w:hAnsi="Arial Narrow"/>
          <w:sz w:val="24"/>
          <w:szCs w:val="24"/>
        </w:rPr>
        <w:t xml:space="preserve"> </w:t>
      </w:r>
      <w:r w:rsidR="004119D2" w:rsidRPr="00E237EC">
        <w:rPr>
          <w:rStyle w:val="a3"/>
          <w:rFonts w:ascii="Arial Narrow" w:hAnsi="Arial Narrow" w:cs="Times New Roman"/>
          <w:b w:val="0"/>
          <w:sz w:val="24"/>
          <w:szCs w:val="24"/>
        </w:rPr>
        <w:t>подтверждение регистрации ОИСами инвесторам с целью предоставления им доступа к индивидуальному стакану</w:t>
      </w:r>
      <w:r w:rsidR="00150B4E" w:rsidRPr="00E237EC">
        <w:rPr>
          <w:rStyle w:val="a3"/>
          <w:rFonts w:ascii="Arial Narrow" w:hAnsi="Arial Narrow" w:cs="Times New Roman"/>
          <w:b w:val="0"/>
          <w:sz w:val="24"/>
          <w:szCs w:val="24"/>
        </w:rPr>
        <w:t xml:space="preserve"> (что и будет результатом)</w:t>
      </w:r>
    </w:p>
    <w:p w14:paraId="370C9B01" w14:textId="41B3F0E2" w:rsidR="001C4FD8" w:rsidRPr="00E237EC" w:rsidRDefault="001C4FD8" w:rsidP="00E237EC">
      <w:pPr>
        <w:spacing w:line="276" w:lineRule="auto"/>
        <w:ind w:firstLine="709"/>
        <w:jc w:val="both"/>
        <w:rPr>
          <w:rFonts w:ascii="Arial Narrow" w:hAnsi="Arial Narrow"/>
          <w:sz w:val="24"/>
          <w:szCs w:val="24"/>
        </w:rPr>
      </w:pPr>
      <w:r w:rsidRPr="00E237EC">
        <w:rPr>
          <w:rFonts w:ascii="Arial Narrow" w:hAnsi="Arial Narrow"/>
          <w:sz w:val="24"/>
          <w:szCs w:val="24"/>
        </w:rPr>
        <w:t>6 и 6</w:t>
      </w:r>
      <w:r w:rsidR="00150B4E" w:rsidRPr="00E237EC">
        <w:rPr>
          <w:rFonts w:ascii="Arial Narrow" w:hAnsi="Arial Narrow"/>
          <w:sz w:val="24"/>
          <w:szCs w:val="24"/>
        </w:rPr>
        <w:t>’</w:t>
      </w:r>
      <w:r w:rsidRPr="00E237EC">
        <w:rPr>
          <w:rFonts w:ascii="Arial Narrow" w:hAnsi="Arial Narrow"/>
          <w:sz w:val="24"/>
          <w:szCs w:val="24"/>
        </w:rPr>
        <w:t xml:space="preserve"> – </w:t>
      </w:r>
      <w:r w:rsidR="00150B4E" w:rsidRPr="00E237EC">
        <w:rPr>
          <w:rStyle w:val="a3"/>
          <w:rFonts w:ascii="Arial Narrow" w:hAnsi="Arial Narrow" w:cs="Times New Roman"/>
          <w:b w:val="0"/>
          <w:sz w:val="24"/>
          <w:szCs w:val="24"/>
        </w:rPr>
        <w:t>направление запроса о покупке ЦФА инвесторами ОИСам с целью приобретения ЦФА. (и закрепления права собственности) Результатом станет направление распоряжения о переводе банком инвестора банку ОИСа</w:t>
      </w:r>
    </w:p>
    <w:p w14:paraId="091542D0" w14:textId="70446D55" w:rsidR="001C4FD8" w:rsidRPr="00E237EC" w:rsidRDefault="001C4FD8" w:rsidP="00E237EC">
      <w:pPr>
        <w:spacing w:line="276" w:lineRule="auto"/>
        <w:ind w:firstLine="709"/>
        <w:jc w:val="both"/>
        <w:rPr>
          <w:rFonts w:ascii="Arial Narrow" w:hAnsi="Arial Narrow"/>
          <w:sz w:val="24"/>
          <w:szCs w:val="24"/>
        </w:rPr>
      </w:pPr>
      <w:r w:rsidRPr="00E237EC">
        <w:rPr>
          <w:rFonts w:ascii="Arial Narrow" w:hAnsi="Arial Narrow"/>
          <w:sz w:val="24"/>
          <w:szCs w:val="24"/>
        </w:rPr>
        <w:t>7 и 7</w:t>
      </w:r>
      <w:r w:rsidR="00150B4E" w:rsidRPr="00E237EC">
        <w:rPr>
          <w:rFonts w:ascii="Arial Narrow" w:hAnsi="Arial Narrow"/>
          <w:sz w:val="24"/>
          <w:szCs w:val="24"/>
        </w:rPr>
        <w:t>’</w:t>
      </w:r>
      <w:r w:rsidRPr="00E237EC">
        <w:rPr>
          <w:rFonts w:ascii="Arial Narrow" w:hAnsi="Arial Narrow"/>
          <w:sz w:val="24"/>
          <w:szCs w:val="24"/>
        </w:rPr>
        <w:t xml:space="preserve"> – </w:t>
      </w:r>
      <w:r w:rsidR="00150B4E" w:rsidRPr="00E237EC">
        <w:rPr>
          <w:rStyle w:val="a3"/>
          <w:rFonts w:ascii="Arial Narrow" w:hAnsi="Arial Narrow" w:cs="Times New Roman"/>
          <w:b w:val="0"/>
          <w:sz w:val="24"/>
          <w:szCs w:val="24"/>
        </w:rPr>
        <w:t>направление инвесторами распоряжения в свои банки с целью перевода оплаты за приобретенный актив банкам ОИСов</w:t>
      </w:r>
    </w:p>
    <w:p w14:paraId="431D8782" w14:textId="0901D35D" w:rsidR="001C4FD8" w:rsidRPr="00E237EC" w:rsidRDefault="001C4FD8" w:rsidP="00E237EC">
      <w:pPr>
        <w:spacing w:line="276" w:lineRule="auto"/>
        <w:ind w:firstLine="709"/>
        <w:jc w:val="both"/>
        <w:rPr>
          <w:rFonts w:ascii="Arial Narrow" w:hAnsi="Arial Narrow"/>
          <w:sz w:val="24"/>
          <w:szCs w:val="24"/>
        </w:rPr>
      </w:pPr>
      <w:r w:rsidRPr="00E237EC">
        <w:rPr>
          <w:rFonts w:ascii="Arial Narrow" w:hAnsi="Arial Narrow"/>
          <w:sz w:val="24"/>
          <w:szCs w:val="24"/>
        </w:rPr>
        <w:t>8</w:t>
      </w:r>
      <w:r w:rsidR="00150B4E" w:rsidRPr="00E237EC">
        <w:rPr>
          <w:rFonts w:ascii="Arial Narrow" w:hAnsi="Arial Narrow"/>
          <w:sz w:val="24"/>
          <w:szCs w:val="24"/>
        </w:rPr>
        <w:t>, 8, 8</w:t>
      </w:r>
      <w:r w:rsidRPr="00E237EC">
        <w:rPr>
          <w:rFonts w:ascii="Arial Narrow" w:hAnsi="Arial Narrow"/>
          <w:sz w:val="24"/>
          <w:szCs w:val="24"/>
        </w:rPr>
        <w:t xml:space="preserve"> и 8</w:t>
      </w:r>
      <w:r w:rsidR="00150B4E" w:rsidRPr="00E237EC">
        <w:rPr>
          <w:rFonts w:ascii="Arial Narrow" w:hAnsi="Arial Narrow"/>
          <w:sz w:val="24"/>
          <w:szCs w:val="24"/>
        </w:rPr>
        <w:t>’</w:t>
      </w:r>
      <w:r w:rsidRPr="00E237EC">
        <w:rPr>
          <w:rFonts w:ascii="Arial Narrow" w:hAnsi="Arial Narrow"/>
          <w:sz w:val="24"/>
          <w:szCs w:val="24"/>
        </w:rPr>
        <w:t xml:space="preserve"> – </w:t>
      </w:r>
      <w:r w:rsidR="00150B4E" w:rsidRPr="00E237EC">
        <w:rPr>
          <w:rStyle w:val="a3"/>
          <w:rFonts w:ascii="Arial Narrow" w:hAnsi="Arial Narrow" w:cs="Times New Roman"/>
          <w:b w:val="0"/>
          <w:sz w:val="24"/>
          <w:szCs w:val="24"/>
        </w:rPr>
        <w:t>перевод денег банками инвесторов банкам ОИСов с целью оплаты приобретаемых активов</w:t>
      </w:r>
    </w:p>
    <w:p w14:paraId="224F7633" w14:textId="2E630111" w:rsidR="001C4FD8" w:rsidRPr="00E237EC" w:rsidRDefault="001C4FD8" w:rsidP="00E237EC">
      <w:pPr>
        <w:spacing w:line="276" w:lineRule="auto"/>
        <w:ind w:firstLine="709"/>
        <w:jc w:val="both"/>
        <w:rPr>
          <w:rFonts w:ascii="Arial Narrow" w:hAnsi="Arial Narrow"/>
          <w:sz w:val="24"/>
          <w:szCs w:val="24"/>
        </w:rPr>
      </w:pPr>
      <w:r w:rsidRPr="00E237EC">
        <w:rPr>
          <w:rFonts w:ascii="Arial Narrow" w:hAnsi="Arial Narrow"/>
          <w:sz w:val="24"/>
          <w:szCs w:val="24"/>
        </w:rPr>
        <w:t>9 и 9</w:t>
      </w:r>
      <w:r w:rsidR="00150B4E" w:rsidRPr="00E237EC">
        <w:rPr>
          <w:rFonts w:ascii="Arial Narrow" w:hAnsi="Arial Narrow"/>
          <w:sz w:val="24"/>
          <w:szCs w:val="24"/>
        </w:rPr>
        <w:t>’</w:t>
      </w:r>
      <w:r w:rsidRPr="00E237EC">
        <w:rPr>
          <w:rFonts w:ascii="Arial Narrow" w:hAnsi="Arial Narrow"/>
          <w:sz w:val="24"/>
          <w:szCs w:val="24"/>
        </w:rPr>
        <w:t xml:space="preserve"> – </w:t>
      </w:r>
      <w:r w:rsidR="00150B4E" w:rsidRPr="00E237EC">
        <w:rPr>
          <w:rStyle w:val="a3"/>
          <w:rFonts w:ascii="Arial Narrow" w:hAnsi="Arial Narrow" w:cs="Times New Roman"/>
          <w:b w:val="0"/>
          <w:sz w:val="24"/>
          <w:szCs w:val="24"/>
        </w:rPr>
        <w:t>подтверждение факта покупки (наличия соответствующей записи в блокчейн-системе) ОИСами инвесторам</w:t>
      </w:r>
    </w:p>
    <w:p w14:paraId="50B5FD85" w14:textId="67297AEF" w:rsidR="00150B4E" w:rsidRPr="00E237EC" w:rsidRDefault="001C4FD8" w:rsidP="00E237EC">
      <w:pPr>
        <w:spacing w:line="276" w:lineRule="auto"/>
        <w:ind w:firstLine="709"/>
        <w:jc w:val="both"/>
        <w:rPr>
          <w:rStyle w:val="a3"/>
          <w:rFonts w:ascii="Arial Narrow" w:hAnsi="Arial Narrow" w:cs="Times New Roman"/>
          <w:b w:val="0"/>
          <w:sz w:val="24"/>
          <w:szCs w:val="24"/>
        </w:rPr>
      </w:pPr>
      <w:r w:rsidRPr="00E237EC">
        <w:rPr>
          <w:rFonts w:ascii="Arial Narrow" w:hAnsi="Arial Narrow"/>
          <w:sz w:val="24"/>
          <w:szCs w:val="24"/>
        </w:rPr>
        <w:t>10 и 10</w:t>
      </w:r>
      <w:r w:rsidR="00150B4E" w:rsidRPr="00E237EC">
        <w:rPr>
          <w:rFonts w:ascii="Arial Narrow" w:hAnsi="Arial Narrow"/>
          <w:sz w:val="24"/>
          <w:szCs w:val="24"/>
        </w:rPr>
        <w:t>’</w:t>
      </w:r>
      <w:r w:rsidRPr="00E237EC">
        <w:rPr>
          <w:rFonts w:ascii="Arial Narrow" w:hAnsi="Arial Narrow"/>
          <w:sz w:val="24"/>
          <w:szCs w:val="24"/>
        </w:rPr>
        <w:t xml:space="preserve"> – </w:t>
      </w:r>
      <w:r w:rsidR="00150B4E" w:rsidRPr="00E237EC">
        <w:rPr>
          <w:rStyle w:val="a3"/>
          <w:rFonts w:ascii="Arial Narrow" w:hAnsi="Arial Narrow" w:cs="Times New Roman"/>
          <w:b w:val="0"/>
          <w:sz w:val="24"/>
          <w:szCs w:val="24"/>
        </w:rPr>
        <w:t>распоряжения ОИСов о переводе денег эмитентов в соответствии с объемом выпущенных ими ЦФА за вычетом замороженных средств с целью передачи эмитентам привлеченных инвестиций. Это и становится результатом.</w:t>
      </w:r>
    </w:p>
    <w:p w14:paraId="5A5B0C45" w14:textId="4277E7E7" w:rsidR="001C4FD8" w:rsidRPr="00E237EC" w:rsidRDefault="00150B4E" w:rsidP="00E237EC">
      <w:pPr>
        <w:spacing w:line="276" w:lineRule="auto"/>
        <w:ind w:firstLine="709"/>
        <w:jc w:val="both"/>
        <w:rPr>
          <w:rFonts w:ascii="Arial Narrow" w:hAnsi="Arial Narrow"/>
          <w:sz w:val="24"/>
          <w:szCs w:val="24"/>
        </w:rPr>
      </w:pPr>
      <w:r w:rsidRPr="00E237EC">
        <w:rPr>
          <w:rStyle w:val="a3"/>
          <w:rFonts w:ascii="Arial Narrow" w:hAnsi="Arial Narrow" w:cs="Times New Roman"/>
          <w:b w:val="0"/>
          <w:sz w:val="24"/>
          <w:szCs w:val="24"/>
        </w:rPr>
        <w:t>11, 11’ 11’’ и 11’’’ – перевод денег банками ОИСов банкам эмитентов с целью выполнения распоряжения ОИСов</w:t>
      </w:r>
      <w:r w:rsidR="001709E0">
        <w:rPr>
          <w:rStyle w:val="a3"/>
          <w:rFonts w:ascii="Arial Narrow" w:hAnsi="Arial Narrow" w:cs="Times New Roman"/>
          <w:b w:val="0"/>
          <w:sz w:val="24"/>
          <w:szCs w:val="24"/>
        </w:rPr>
        <w:t>.</w:t>
      </w:r>
    </w:p>
    <w:p w14:paraId="04B25132" w14:textId="6F46436A" w:rsidR="00337D4B" w:rsidRPr="00B271B2" w:rsidRDefault="00337D4B" w:rsidP="00FF665B">
      <w:pPr>
        <w:pStyle w:val="2"/>
        <w:numPr>
          <w:ilvl w:val="1"/>
          <w:numId w:val="13"/>
        </w:numPr>
        <w:spacing w:before="440" w:after="200" w:line="276" w:lineRule="auto"/>
        <w:ind w:left="567" w:hanging="567"/>
        <w:jc w:val="both"/>
        <w:rPr>
          <w:rFonts w:ascii="Arial Narrow" w:hAnsi="Arial Narrow"/>
          <w:b/>
          <w:bCs/>
          <w:sz w:val="28"/>
          <w:szCs w:val="28"/>
        </w:rPr>
      </w:pPr>
      <w:r w:rsidRPr="00B271B2">
        <w:rPr>
          <w:rFonts w:ascii="Arial Narrow" w:hAnsi="Arial Narrow"/>
          <w:b/>
          <w:bCs/>
          <w:sz w:val="28"/>
          <w:szCs w:val="28"/>
        </w:rPr>
        <w:t>Процесс 1. Регистрация и покупка ЦФА, представленных в общий стакан ОИСами, инвесторами</w:t>
      </w:r>
    </w:p>
    <w:p w14:paraId="47E19B31" w14:textId="77777777" w:rsidR="00337D4B" w:rsidRPr="00E237EC" w:rsidRDefault="00441DFF" w:rsidP="00AE6874">
      <w:pPr>
        <w:spacing w:line="276" w:lineRule="auto"/>
        <w:jc w:val="both"/>
        <w:rPr>
          <w:rStyle w:val="a3"/>
          <w:rFonts w:ascii="Arial Narrow" w:hAnsi="Arial Narrow" w:cs="Times New Roman"/>
          <w:sz w:val="24"/>
          <w:szCs w:val="24"/>
        </w:rPr>
      </w:pPr>
      <w:r w:rsidRPr="00E237EC">
        <w:rPr>
          <w:rFonts w:ascii="Arial Narrow" w:hAnsi="Arial Narrow" w:cs="Times New Roman"/>
          <w:b/>
          <w:bCs/>
          <w:noProof/>
          <w:sz w:val="24"/>
          <w:szCs w:val="24"/>
          <w:lang w:eastAsia="ru-RU"/>
        </w:rPr>
        <w:drawing>
          <wp:inline distT="0" distB="0" distL="0" distR="0" wp14:anchorId="56C7EE05" wp14:editId="27FE5131">
            <wp:extent cx="6153582" cy="4755788"/>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хема_покупка_маркетплейс1.PNG"/>
                    <pic:cNvPicPr/>
                  </pic:nvPicPr>
                  <pic:blipFill>
                    <a:blip r:embed="rId9">
                      <a:extLst>
                        <a:ext uri="{28A0092B-C50C-407E-A947-70E740481C1C}">
                          <a14:useLocalDpi xmlns:a14="http://schemas.microsoft.com/office/drawing/2010/main" val="0"/>
                        </a:ext>
                      </a:extLst>
                    </a:blip>
                    <a:stretch>
                      <a:fillRect/>
                    </a:stretch>
                  </pic:blipFill>
                  <pic:spPr>
                    <a:xfrm>
                      <a:off x="0" y="0"/>
                      <a:ext cx="6193602" cy="4786717"/>
                    </a:xfrm>
                    <a:prstGeom prst="rect">
                      <a:avLst/>
                    </a:prstGeom>
                  </pic:spPr>
                </pic:pic>
              </a:graphicData>
            </a:graphic>
          </wp:inline>
        </w:drawing>
      </w:r>
    </w:p>
    <w:p w14:paraId="57C5F55F" w14:textId="3A1769CB" w:rsidR="0023249B" w:rsidRDefault="0023249B" w:rsidP="0023249B">
      <w:pPr>
        <w:spacing w:line="276" w:lineRule="auto"/>
        <w:jc w:val="right"/>
        <w:rPr>
          <w:rFonts w:ascii="Arial Narrow" w:hAnsi="Arial Narrow"/>
          <w:i/>
          <w:iCs/>
          <w:sz w:val="24"/>
          <w:szCs w:val="24"/>
        </w:rPr>
      </w:pPr>
      <w:r w:rsidRPr="007F0396">
        <w:rPr>
          <w:rFonts w:ascii="Arial Narrow" w:hAnsi="Arial Narrow"/>
          <w:i/>
          <w:iCs/>
          <w:sz w:val="24"/>
          <w:szCs w:val="24"/>
        </w:rPr>
        <w:t>Рисунок</w:t>
      </w:r>
      <w:r w:rsidR="00F83BB4">
        <w:rPr>
          <w:rFonts w:ascii="Arial Narrow" w:hAnsi="Arial Narrow"/>
          <w:i/>
          <w:iCs/>
          <w:sz w:val="24"/>
          <w:szCs w:val="24"/>
        </w:rPr>
        <w:t xml:space="preserve"> </w:t>
      </w:r>
      <w:r>
        <w:rPr>
          <w:rFonts w:ascii="Arial Narrow" w:hAnsi="Arial Narrow"/>
          <w:i/>
          <w:iCs/>
          <w:sz w:val="24"/>
          <w:szCs w:val="24"/>
        </w:rPr>
        <w:t>2</w:t>
      </w:r>
      <w:r w:rsidRPr="007F0396">
        <w:rPr>
          <w:rFonts w:ascii="Arial Narrow" w:hAnsi="Arial Narrow"/>
          <w:i/>
          <w:iCs/>
          <w:sz w:val="24"/>
          <w:szCs w:val="24"/>
        </w:rPr>
        <w:t>.</w:t>
      </w:r>
      <w:r>
        <w:rPr>
          <w:rFonts w:ascii="Arial Narrow" w:hAnsi="Arial Narrow"/>
          <w:i/>
          <w:iCs/>
          <w:sz w:val="24"/>
          <w:szCs w:val="24"/>
        </w:rPr>
        <w:t xml:space="preserve"> Перв</w:t>
      </w:r>
      <w:r w:rsidR="00137ABE">
        <w:rPr>
          <w:rFonts w:ascii="Arial Narrow" w:hAnsi="Arial Narrow"/>
          <w:i/>
          <w:iCs/>
          <w:sz w:val="24"/>
          <w:szCs w:val="24"/>
        </w:rPr>
        <w:t>ичная</w:t>
      </w:r>
      <w:r>
        <w:rPr>
          <w:rFonts w:ascii="Arial Narrow" w:hAnsi="Arial Narrow"/>
          <w:i/>
          <w:iCs/>
          <w:sz w:val="24"/>
          <w:szCs w:val="24"/>
        </w:rPr>
        <w:t xml:space="preserve"> </w:t>
      </w:r>
      <w:r w:rsidR="00137ABE">
        <w:rPr>
          <w:rFonts w:ascii="Arial Narrow" w:hAnsi="Arial Narrow"/>
          <w:i/>
          <w:iCs/>
          <w:sz w:val="24"/>
          <w:szCs w:val="24"/>
        </w:rPr>
        <w:t>продажа ЦФА</w:t>
      </w:r>
    </w:p>
    <w:p w14:paraId="17CE28AC" w14:textId="604C1869" w:rsidR="00137E39" w:rsidRPr="00E237EC" w:rsidRDefault="00616B75" w:rsidP="00E237EC">
      <w:pPr>
        <w:spacing w:line="276" w:lineRule="auto"/>
        <w:ind w:firstLine="709"/>
        <w:jc w:val="both"/>
        <w:rPr>
          <w:rStyle w:val="a3"/>
          <w:rFonts w:ascii="Arial Narrow" w:hAnsi="Arial Narrow" w:cs="Times New Roman"/>
          <w:b w:val="0"/>
          <w:sz w:val="24"/>
          <w:szCs w:val="24"/>
        </w:rPr>
      </w:pPr>
      <w:r w:rsidRPr="00E237EC">
        <w:rPr>
          <w:rStyle w:val="a8"/>
          <w:rFonts w:ascii="Arial Narrow" w:hAnsi="Arial Narrow" w:cs="Times New Roman"/>
          <w:sz w:val="24"/>
          <w:szCs w:val="24"/>
        </w:rPr>
        <w:lastRenderedPageBreak/>
        <w:t xml:space="preserve">1 и 1’ – </w:t>
      </w:r>
      <w:r w:rsidRPr="00E237EC">
        <w:rPr>
          <w:rStyle w:val="a3"/>
          <w:rFonts w:ascii="Arial Narrow" w:hAnsi="Arial Narrow" w:cs="Times New Roman"/>
          <w:b w:val="0"/>
          <w:sz w:val="24"/>
          <w:szCs w:val="24"/>
        </w:rPr>
        <w:t>эмитенты предоставляют ОИСам, с которыми заключили</w:t>
      </w:r>
      <w:r w:rsidR="009D1E8E" w:rsidRPr="00E237EC">
        <w:rPr>
          <w:rStyle w:val="a3"/>
          <w:rFonts w:ascii="Arial Narrow" w:hAnsi="Arial Narrow" w:cs="Times New Roman"/>
          <w:b w:val="0"/>
          <w:sz w:val="24"/>
          <w:szCs w:val="24"/>
        </w:rPr>
        <w:t>,</w:t>
      </w:r>
      <w:r w:rsidRPr="00E237EC">
        <w:rPr>
          <w:rStyle w:val="a3"/>
          <w:rFonts w:ascii="Arial Narrow" w:hAnsi="Arial Narrow" w:cs="Times New Roman"/>
          <w:b w:val="0"/>
          <w:sz w:val="24"/>
          <w:szCs w:val="24"/>
        </w:rPr>
        <w:t xml:space="preserve"> договор необходимую информацию для подготовки решения о выпуске ЦФА, с целью эмиссии собственных активов. Резул</w:t>
      </w:r>
      <w:r w:rsidR="009D1E8E" w:rsidRPr="00E237EC">
        <w:rPr>
          <w:rStyle w:val="a3"/>
          <w:rFonts w:ascii="Arial Narrow" w:hAnsi="Arial Narrow" w:cs="Times New Roman"/>
          <w:b w:val="0"/>
          <w:sz w:val="24"/>
          <w:szCs w:val="24"/>
        </w:rPr>
        <w:t>ь</w:t>
      </w:r>
      <w:r w:rsidRPr="00E237EC">
        <w:rPr>
          <w:rStyle w:val="a3"/>
          <w:rFonts w:ascii="Arial Narrow" w:hAnsi="Arial Narrow" w:cs="Times New Roman"/>
          <w:b w:val="0"/>
          <w:sz w:val="24"/>
          <w:szCs w:val="24"/>
        </w:rPr>
        <w:t>татом становится выпуск ЦФА на сервисе ОИСов и сохранение ими информации о своих проспектах эмиссии (своем стакане)</w:t>
      </w:r>
      <w:r w:rsidR="009D1E8E" w:rsidRPr="00E237EC">
        <w:rPr>
          <w:rStyle w:val="a3"/>
          <w:rFonts w:ascii="Arial Narrow" w:hAnsi="Arial Narrow" w:cs="Times New Roman"/>
          <w:b w:val="0"/>
          <w:sz w:val="24"/>
          <w:szCs w:val="24"/>
        </w:rPr>
        <w:t>.</w:t>
      </w:r>
    </w:p>
    <w:p w14:paraId="5AFB0B7A" w14:textId="691A5550" w:rsidR="00616B75" w:rsidRPr="00E237EC" w:rsidRDefault="00616B75"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2 и 2’ – сообщение ОИСами сервису информации о своих проспектах эмисс</w:t>
      </w:r>
      <w:r w:rsidR="009D1E8E" w:rsidRPr="00E237EC">
        <w:rPr>
          <w:rStyle w:val="a3"/>
          <w:rFonts w:ascii="Arial Narrow" w:hAnsi="Arial Narrow" w:cs="Times New Roman"/>
          <w:b w:val="0"/>
          <w:sz w:val="24"/>
          <w:szCs w:val="24"/>
        </w:rPr>
        <w:t>и</w:t>
      </w:r>
      <w:r w:rsidRPr="00E237EC">
        <w:rPr>
          <w:rStyle w:val="a3"/>
          <w:rFonts w:ascii="Arial Narrow" w:hAnsi="Arial Narrow" w:cs="Times New Roman"/>
          <w:b w:val="0"/>
          <w:sz w:val="24"/>
          <w:szCs w:val="24"/>
        </w:rPr>
        <w:t>и (стакане) с целью подключения к системе маркетплейса. Результатом становится формирование сервисом общего стакана и каталога (с фильтрами по надежности, размеру, отраслью, типу эмитента и его активов) для инвесторов</w:t>
      </w:r>
      <w:r w:rsidR="009D1E8E" w:rsidRPr="00E237EC">
        <w:rPr>
          <w:rStyle w:val="a3"/>
          <w:rFonts w:ascii="Arial Narrow" w:hAnsi="Arial Narrow" w:cs="Times New Roman"/>
          <w:b w:val="0"/>
          <w:sz w:val="24"/>
          <w:szCs w:val="24"/>
        </w:rPr>
        <w:t>.</w:t>
      </w:r>
    </w:p>
    <w:p w14:paraId="6BF41B9D" w14:textId="77777777" w:rsidR="00616B75" w:rsidRPr="00E237EC" w:rsidRDefault="00616B75"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3 и 3’ – регистрация и квалификационный допуск (предоставление всех необход</w:t>
      </w:r>
      <w:r w:rsidR="00123578" w:rsidRPr="00E237EC">
        <w:rPr>
          <w:rStyle w:val="a3"/>
          <w:rFonts w:ascii="Arial Narrow" w:hAnsi="Arial Narrow" w:cs="Times New Roman"/>
          <w:b w:val="0"/>
          <w:sz w:val="24"/>
          <w:szCs w:val="24"/>
        </w:rPr>
        <w:t>имых для этого данных) инвесторов</w:t>
      </w:r>
      <w:r w:rsidRPr="00E237EC">
        <w:rPr>
          <w:rStyle w:val="a3"/>
          <w:rFonts w:ascii="Arial Narrow" w:hAnsi="Arial Narrow" w:cs="Times New Roman"/>
          <w:b w:val="0"/>
          <w:sz w:val="24"/>
          <w:szCs w:val="24"/>
        </w:rPr>
        <w:t xml:space="preserve"> в сервисе с целью создания единого личного кабинета и получения допуска к всем имеющимся на рынке ЦФА (общему стакану)</w:t>
      </w:r>
      <w:r w:rsidR="00123578" w:rsidRPr="00E237EC">
        <w:rPr>
          <w:rStyle w:val="a3"/>
          <w:rFonts w:ascii="Arial Narrow" w:hAnsi="Arial Narrow" w:cs="Times New Roman"/>
          <w:b w:val="0"/>
          <w:sz w:val="24"/>
          <w:szCs w:val="24"/>
        </w:rPr>
        <w:t>, получение согласия на запрос в ОИСы об уже имеющихся у инвесторов ЦФА. Результатом становится создание токена доступа для всех ОИСов и личного кабинета, в котором далее будут отображаться имеющиеся у инвестора на разных ОИСах ЦФА (портфель ЦФА).</w:t>
      </w:r>
    </w:p>
    <w:p w14:paraId="0ED43D24" w14:textId="7AF85A5C" w:rsidR="00123578" w:rsidRPr="00E237EC" w:rsidRDefault="00123578"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4 и 4’ </w:t>
      </w:r>
      <w:r w:rsidR="009D1E8E" w:rsidRPr="00E237EC">
        <w:rPr>
          <w:rStyle w:val="a3"/>
          <w:rFonts w:ascii="Arial Narrow" w:hAnsi="Arial Narrow" w:cs="Times New Roman"/>
          <w:b w:val="0"/>
          <w:sz w:val="24"/>
          <w:szCs w:val="24"/>
        </w:rPr>
        <w:t>–</w:t>
      </w:r>
      <w:r w:rsidRPr="00E237EC">
        <w:rPr>
          <w:rStyle w:val="a3"/>
          <w:rFonts w:ascii="Arial Narrow" w:hAnsi="Arial Narrow" w:cs="Times New Roman"/>
          <w:b w:val="0"/>
          <w:sz w:val="24"/>
          <w:szCs w:val="24"/>
        </w:rPr>
        <w:t xml:space="preserve"> направление сервисом токена доступа инвесторов в ОИСы с целью предоставления инвестору доступа к стакану и направление запроса об уже имеющихся </w:t>
      </w:r>
      <w:r w:rsidR="00996B1A" w:rsidRPr="00E237EC">
        <w:rPr>
          <w:rStyle w:val="a3"/>
          <w:rFonts w:ascii="Arial Narrow" w:hAnsi="Arial Narrow" w:cs="Times New Roman"/>
          <w:b w:val="0"/>
          <w:sz w:val="24"/>
          <w:szCs w:val="24"/>
        </w:rPr>
        <w:t>Ц</w:t>
      </w:r>
      <w:r w:rsidRPr="00E237EC">
        <w:rPr>
          <w:rStyle w:val="a3"/>
          <w:rFonts w:ascii="Arial Narrow" w:hAnsi="Arial Narrow" w:cs="Times New Roman"/>
          <w:b w:val="0"/>
          <w:sz w:val="24"/>
          <w:szCs w:val="24"/>
        </w:rPr>
        <w:t>ФА с целью создания актуального личного кабинета для инвесторов. Результатом станет признание ОИСами токена доступа и направление сервису информации о портфелях инвесторов на конкретном ОИСе.</w:t>
      </w:r>
    </w:p>
    <w:p w14:paraId="7F3A3F27" w14:textId="77777777" w:rsidR="00123578" w:rsidRPr="00E237EC" w:rsidRDefault="00123578"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5 и 5’ – подтверждение регистрации (признания токенов доступа) инвесторов ОИСами сервису с целью предоставления инвесторам к своему индивидуальному стакану в общем и формирования актуального личного кабинета инвестора. Результатом станет формирование личного кабинета инвесторов сервисом и предоставления им доступа к каталогу ЦФА.</w:t>
      </w:r>
    </w:p>
    <w:p w14:paraId="7895BA65" w14:textId="77777777" w:rsidR="00B77D2B" w:rsidRPr="00E237EC" w:rsidRDefault="00B77D2B"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6 и 6’ – подтверждение регистрации сервисом инвесторам с целью предоставления им доступа к каталогу ЦФА и актуальной информации об их совокупном портфеле на всех О</w:t>
      </w:r>
      <w:r w:rsidR="00B26D8E" w:rsidRPr="00E237EC">
        <w:rPr>
          <w:rStyle w:val="a3"/>
          <w:rFonts w:ascii="Arial Narrow" w:hAnsi="Arial Narrow" w:cs="Times New Roman"/>
          <w:b w:val="0"/>
          <w:sz w:val="24"/>
          <w:szCs w:val="24"/>
        </w:rPr>
        <w:t>ИСах, что и станет результатом.</w:t>
      </w:r>
    </w:p>
    <w:p w14:paraId="231C9F04" w14:textId="769B00B9"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7 и 7’ – направление запроса о покупке ЦФА инвесторами сервису с целью приобретения </w:t>
      </w:r>
      <w:r w:rsidR="00996B1A" w:rsidRPr="00E237EC">
        <w:rPr>
          <w:rStyle w:val="a3"/>
          <w:rFonts w:ascii="Arial Narrow" w:hAnsi="Arial Narrow" w:cs="Times New Roman"/>
          <w:b w:val="0"/>
          <w:sz w:val="24"/>
          <w:szCs w:val="24"/>
        </w:rPr>
        <w:t>Ц</w:t>
      </w:r>
      <w:r w:rsidRPr="00E237EC">
        <w:rPr>
          <w:rStyle w:val="a3"/>
          <w:rFonts w:ascii="Arial Narrow" w:hAnsi="Arial Narrow" w:cs="Times New Roman"/>
          <w:b w:val="0"/>
          <w:sz w:val="24"/>
          <w:szCs w:val="24"/>
        </w:rPr>
        <w:t>ФА. Результатом станет запись этого запроса сервисом во внутренний журнал событий, направление распоряжения о переводе банком инвестора банку сервиса, а также перенаправления запроса о покупке ОИСу</w:t>
      </w:r>
      <w:r w:rsidR="00996B1A" w:rsidRPr="00E237EC">
        <w:rPr>
          <w:rStyle w:val="a3"/>
          <w:rFonts w:ascii="Arial Narrow" w:hAnsi="Arial Narrow" w:cs="Times New Roman"/>
          <w:b w:val="0"/>
          <w:sz w:val="24"/>
          <w:szCs w:val="24"/>
        </w:rPr>
        <w:t>.</w:t>
      </w:r>
    </w:p>
    <w:p w14:paraId="1C0D2CB4" w14:textId="0F123095"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8 и 8’ – направление инвестор</w:t>
      </w:r>
      <w:r w:rsidR="00996B1A" w:rsidRPr="00E237EC">
        <w:rPr>
          <w:rStyle w:val="a3"/>
          <w:rFonts w:ascii="Arial Narrow" w:hAnsi="Arial Narrow" w:cs="Times New Roman"/>
          <w:b w:val="0"/>
          <w:sz w:val="24"/>
          <w:szCs w:val="24"/>
        </w:rPr>
        <w:t>ами</w:t>
      </w:r>
      <w:r w:rsidRPr="00E237EC">
        <w:rPr>
          <w:rStyle w:val="a3"/>
          <w:rFonts w:ascii="Arial Narrow" w:hAnsi="Arial Narrow" w:cs="Times New Roman"/>
          <w:b w:val="0"/>
          <w:sz w:val="24"/>
          <w:szCs w:val="24"/>
        </w:rPr>
        <w:t xml:space="preserve"> распоряжения в свои банки с целью перевода оплаты за приобретенный актив банку сервиса, что и станет р</w:t>
      </w:r>
      <w:r w:rsidR="00996B1A" w:rsidRPr="00E237EC">
        <w:rPr>
          <w:rStyle w:val="a3"/>
          <w:rFonts w:ascii="Arial Narrow" w:hAnsi="Arial Narrow" w:cs="Times New Roman"/>
          <w:b w:val="0"/>
          <w:sz w:val="24"/>
          <w:szCs w:val="24"/>
        </w:rPr>
        <w:t>езу</w:t>
      </w:r>
      <w:r w:rsidRPr="00E237EC">
        <w:rPr>
          <w:rStyle w:val="a3"/>
          <w:rFonts w:ascii="Arial Narrow" w:hAnsi="Arial Narrow" w:cs="Times New Roman"/>
          <w:b w:val="0"/>
          <w:sz w:val="24"/>
          <w:szCs w:val="24"/>
        </w:rPr>
        <w:t>льтатом</w:t>
      </w:r>
      <w:r w:rsidR="00996B1A" w:rsidRPr="00E237EC">
        <w:rPr>
          <w:rStyle w:val="a3"/>
          <w:rFonts w:ascii="Arial Narrow" w:hAnsi="Arial Narrow" w:cs="Times New Roman"/>
          <w:b w:val="0"/>
          <w:sz w:val="24"/>
          <w:szCs w:val="24"/>
        </w:rPr>
        <w:t>.</w:t>
      </w:r>
    </w:p>
    <w:p w14:paraId="4078BD79" w14:textId="51D25514"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9, 9’ и 9’’ – перевод денег банками инвесторов банку сервиса с целью оплаты приобретаемых активов. Результатом будет поступление денег на счет сервиса</w:t>
      </w:r>
      <w:r w:rsidR="0091253A" w:rsidRPr="00E237EC">
        <w:rPr>
          <w:rStyle w:val="a3"/>
          <w:rFonts w:ascii="Arial Narrow" w:hAnsi="Arial Narrow" w:cs="Times New Roman"/>
          <w:b w:val="0"/>
          <w:sz w:val="24"/>
          <w:szCs w:val="24"/>
        </w:rPr>
        <w:t>.</w:t>
      </w:r>
    </w:p>
    <w:p w14:paraId="73099AC1" w14:textId="0D16BD7B"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10 и 10’ </w:t>
      </w:r>
      <w:r w:rsidR="00A71CB1" w:rsidRPr="00E237EC">
        <w:rPr>
          <w:rStyle w:val="a3"/>
          <w:rFonts w:ascii="Arial Narrow" w:hAnsi="Arial Narrow" w:cs="Times New Roman"/>
          <w:b w:val="0"/>
          <w:sz w:val="24"/>
          <w:szCs w:val="24"/>
        </w:rPr>
        <w:t>–</w:t>
      </w:r>
      <w:r w:rsidRPr="00E237EC">
        <w:rPr>
          <w:rStyle w:val="a3"/>
          <w:rFonts w:ascii="Arial Narrow" w:hAnsi="Arial Narrow" w:cs="Times New Roman"/>
          <w:b w:val="0"/>
          <w:sz w:val="24"/>
          <w:szCs w:val="24"/>
        </w:rPr>
        <w:t xml:space="preserve"> </w:t>
      </w:r>
      <w:r w:rsidR="00A71CB1" w:rsidRPr="00E237EC">
        <w:rPr>
          <w:rStyle w:val="a3"/>
          <w:rFonts w:ascii="Arial Narrow" w:hAnsi="Arial Narrow" w:cs="Times New Roman"/>
          <w:b w:val="0"/>
          <w:sz w:val="24"/>
          <w:szCs w:val="24"/>
        </w:rPr>
        <w:t>Запрос о покупке ЦФА инвесторами от сервиса ОИСам с целью записи владения ЦФА за инвестором, пожелавшим его приобрести и обновления информации в личном кабинете, что и становится результатом</w:t>
      </w:r>
      <w:r w:rsidR="00195020" w:rsidRPr="00E237EC">
        <w:rPr>
          <w:rStyle w:val="a3"/>
          <w:rFonts w:ascii="Arial Narrow" w:hAnsi="Arial Narrow" w:cs="Times New Roman"/>
          <w:b w:val="0"/>
          <w:sz w:val="24"/>
          <w:szCs w:val="24"/>
        </w:rPr>
        <w:t>. Также результатом станет запись во внутреннем журнале событий сервиса</w:t>
      </w:r>
      <w:r w:rsidR="0091253A" w:rsidRPr="00E237EC">
        <w:rPr>
          <w:rStyle w:val="a3"/>
          <w:rFonts w:ascii="Arial Narrow" w:hAnsi="Arial Narrow" w:cs="Times New Roman"/>
          <w:b w:val="0"/>
          <w:sz w:val="24"/>
          <w:szCs w:val="24"/>
        </w:rPr>
        <w:t>.</w:t>
      </w:r>
    </w:p>
    <w:p w14:paraId="5282C91C" w14:textId="3C6FC9A9" w:rsidR="00B26D8E" w:rsidRPr="00E237EC" w:rsidRDefault="00A71CB1"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11 и </w:t>
      </w:r>
      <w:r w:rsidR="00B26D8E" w:rsidRPr="00E237EC">
        <w:rPr>
          <w:rStyle w:val="a3"/>
          <w:rFonts w:ascii="Arial Narrow" w:hAnsi="Arial Narrow" w:cs="Times New Roman"/>
          <w:b w:val="0"/>
          <w:sz w:val="24"/>
          <w:szCs w:val="24"/>
        </w:rPr>
        <w:t>11’</w:t>
      </w:r>
      <w:r w:rsidRPr="00E237EC">
        <w:rPr>
          <w:rStyle w:val="a3"/>
          <w:rFonts w:ascii="Arial Narrow" w:hAnsi="Arial Narrow" w:cs="Times New Roman"/>
          <w:b w:val="0"/>
          <w:sz w:val="24"/>
          <w:szCs w:val="24"/>
        </w:rPr>
        <w:t xml:space="preserve"> – подтверждение факта покупки (наличия соответствующей записи в блокчейн-системе) ОИСами сервису с целью предоставления актуальной информации для обновления общего стакана и личных кабинетов инвесторов, что и становится результатом</w:t>
      </w:r>
      <w:r w:rsidR="00195020" w:rsidRPr="00E237EC">
        <w:rPr>
          <w:rStyle w:val="a3"/>
          <w:rFonts w:ascii="Arial Narrow" w:hAnsi="Arial Narrow" w:cs="Times New Roman"/>
          <w:b w:val="0"/>
          <w:sz w:val="24"/>
          <w:szCs w:val="24"/>
        </w:rPr>
        <w:t>. Также результатом станет запись во внутреннем журнале событий сервиса</w:t>
      </w:r>
      <w:r w:rsidR="0091253A" w:rsidRPr="00E237EC">
        <w:rPr>
          <w:rStyle w:val="a3"/>
          <w:rFonts w:ascii="Arial Narrow" w:hAnsi="Arial Narrow" w:cs="Times New Roman"/>
          <w:b w:val="0"/>
          <w:sz w:val="24"/>
          <w:szCs w:val="24"/>
        </w:rPr>
        <w:t>.</w:t>
      </w:r>
    </w:p>
    <w:p w14:paraId="7E6A1FB1" w14:textId="27983828" w:rsidR="00A71CB1"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12</w:t>
      </w:r>
      <w:r w:rsidR="00A71CB1" w:rsidRPr="00E237EC">
        <w:rPr>
          <w:rStyle w:val="a3"/>
          <w:rFonts w:ascii="Arial Narrow" w:hAnsi="Arial Narrow" w:cs="Times New Roman"/>
          <w:b w:val="0"/>
          <w:sz w:val="24"/>
          <w:szCs w:val="24"/>
        </w:rPr>
        <w:t xml:space="preserve"> – распоряжение сервисом своему банку о переводе с целью предоставления части средств от продажи ЦФА ОИСам, которые их выпустили и</w:t>
      </w:r>
      <w:r w:rsidR="009E709E" w:rsidRPr="00E237EC">
        <w:rPr>
          <w:rStyle w:val="a3"/>
          <w:rFonts w:ascii="Arial Narrow" w:hAnsi="Arial Narrow" w:cs="Times New Roman"/>
          <w:b w:val="0"/>
          <w:sz w:val="24"/>
          <w:szCs w:val="24"/>
        </w:rPr>
        <w:t xml:space="preserve"> заморозки части в казначействе. Также результатом станет запись во внутреннем журнале событий сервиса и взятие комиссии за свою операционную работу</w:t>
      </w:r>
      <w:r w:rsidR="0091253A" w:rsidRPr="00E237EC">
        <w:rPr>
          <w:rStyle w:val="a3"/>
          <w:rFonts w:ascii="Arial Narrow" w:hAnsi="Arial Narrow" w:cs="Times New Roman"/>
          <w:b w:val="0"/>
          <w:sz w:val="24"/>
          <w:szCs w:val="24"/>
        </w:rPr>
        <w:t>.</w:t>
      </w:r>
    </w:p>
    <w:p w14:paraId="484ED86A" w14:textId="15AF0F41"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lastRenderedPageBreak/>
        <w:t>13 13’</w:t>
      </w:r>
      <w:r w:rsidR="00A71CB1" w:rsidRPr="00E237EC">
        <w:rPr>
          <w:rStyle w:val="a3"/>
          <w:rFonts w:ascii="Arial Narrow" w:hAnsi="Arial Narrow" w:cs="Times New Roman"/>
          <w:b w:val="0"/>
          <w:sz w:val="24"/>
          <w:szCs w:val="24"/>
        </w:rPr>
        <w:t xml:space="preserve"> - перевод части средств, заплаченных инвесторами в казначейство, для страхования вложений инвесторов, откуда они при выполнении определенных условий эмитентами (например, покупки залогового имущества) могут быть переведены банку ОИСа. Результатом и будет заморозка части средств от продажи ЦФА</w:t>
      </w:r>
      <w:r w:rsidR="00195020" w:rsidRPr="00E237EC">
        <w:rPr>
          <w:rStyle w:val="a3"/>
          <w:rFonts w:ascii="Arial Narrow" w:hAnsi="Arial Narrow" w:cs="Times New Roman"/>
          <w:b w:val="0"/>
          <w:sz w:val="24"/>
          <w:szCs w:val="24"/>
        </w:rPr>
        <w:t>. Также результатом станет запись во внутреннем журнале событий сервиса</w:t>
      </w:r>
      <w:r w:rsidR="0091253A" w:rsidRPr="00E237EC">
        <w:rPr>
          <w:rStyle w:val="a3"/>
          <w:rFonts w:ascii="Arial Narrow" w:hAnsi="Arial Narrow" w:cs="Times New Roman"/>
          <w:b w:val="0"/>
          <w:sz w:val="24"/>
          <w:szCs w:val="24"/>
        </w:rPr>
        <w:t>.</w:t>
      </w:r>
    </w:p>
    <w:p w14:paraId="13D131F4" w14:textId="77E8F758"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13’’ 13’’’</w:t>
      </w:r>
      <w:r w:rsidR="00A71CB1" w:rsidRPr="00E237EC">
        <w:rPr>
          <w:rStyle w:val="a3"/>
          <w:rFonts w:ascii="Arial Narrow" w:hAnsi="Arial Narrow" w:cs="Times New Roman"/>
          <w:b w:val="0"/>
          <w:sz w:val="24"/>
          <w:szCs w:val="24"/>
        </w:rPr>
        <w:t xml:space="preserve"> </w:t>
      </w:r>
      <w:r w:rsidR="007F1B1D" w:rsidRPr="00E237EC">
        <w:rPr>
          <w:rStyle w:val="a3"/>
          <w:rFonts w:ascii="Arial Narrow" w:hAnsi="Arial Narrow" w:cs="Times New Roman"/>
          <w:b w:val="0"/>
          <w:sz w:val="24"/>
          <w:szCs w:val="24"/>
        </w:rPr>
        <w:t>–</w:t>
      </w:r>
      <w:r w:rsidR="00A71CB1" w:rsidRPr="00E237EC">
        <w:rPr>
          <w:rStyle w:val="a3"/>
          <w:rFonts w:ascii="Arial Narrow" w:hAnsi="Arial Narrow" w:cs="Times New Roman"/>
          <w:b w:val="0"/>
          <w:sz w:val="24"/>
          <w:szCs w:val="24"/>
        </w:rPr>
        <w:t xml:space="preserve"> </w:t>
      </w:r>
      <w:r w:rsidR="007F1B1D" w:rsidRPr="00E237EC">
        <w:rPr>
          <w:rStyle w:val="a3"/>
          <w:rFonts w:ascii="Arial Narrow" w:hAnsi="Arial Narrow" w:cs="Times New Roman"/>
          <w:b w:val="0"/>
          <w:sz w:val="24"/>
          <w:szCs w:val="24"/>
        </w:rPr>
        <w:t>перевод денег из банка сервиса в банки ОИСов за вычетом замороженных средств с целью оплаты ЦФА, купленных инвесторами. Это и становится результатом</w:t>
      </w:r>
      <w:r w:rsidR="00195020" w:rsidRPr="00E237EC">
        <w:rPr>
          <w:rStyle w:val="a3"/>
          <w:rFonts w:ascii="Arial Narrow" w:hAnsi="Arial Narrow" w:cs="Times New Roman"/>
          <w:b w:val="0"/>
          <w:sz w:val="24"/>
          <w:szCs w:val="24"/>
        </w:rPr>
        <w:t>. Также результатом станет запись во внутреннем журнале событий сервиса</w:t>
      </w:r>
      <w:r w:rsidR="0091253A" w:rsidRPr="00E237EC">
        <w:rPr>
          <w:rStyle w:val="a3"/>
          <w:rFonts w:ascii="Arial Narrow" w:hAnsi="Arial Narrow" w:cs="Times New Roman"/>
          <w:b w:val="0"/>
          <w:sz w:val="24"/>
          <w:szCs w:val="24"/>
        </w:rPr>
        <w:t>.</w:t>
      </w:r>
    </w:p>
    <w:p w14:paraId="5B761024" w14:textId="3F65D6CA"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14 14’</w:t>
      </w:r>
      <w:r w:rsidR="007F1B1D" w:rsidRPr="00E237EC">
        <w:rPr>
          <w:rStyle w:val="a3"/>
          <w:rFonts w:ascii="Arial Narrow" w:hAnsi="Arial Narrow" w:cs="Times New Roman"/>
          <w:b w:val="0"/>
          <w:sz w:val="24"/>
          <w:szCs w:val="24"/>
        </w:rPr>
        <w:t xml:space="preserve"> – распоряжения ОИСов о переводе денег эмитентов в соответствии с объемом выпущенных ими ЦФА за вычетом замороженных средств с целью передачи эмитентам привлеченных инвестиций. Это и становится результатом</w:t>
      </w:r>
      <w:r w:rsidR="0091253A" w:rsidRPr="00E237EC">
        <w:rPr>
          <w:rStyle w:val="a3"/>
          <w:rFonts w:ascii="Arial Narrow" w:hAnsi="Arial Narrow" w:cs="Times New Roman"/>
          <w:b w:val="0"/>
          <w:sz w:val="24"/>
          <w:szCs w:val="24"/>
        </w:rPr>
        <w:t>.</w:t>
      </w:r>
    </w:p>
    <w:p w14:paraId="5B561F40" w14:textId="780F7D74" w:rsidR="00B26D8E" w:rsidRPr="00E237EC" w:rsidRDefault="00B26D8E"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15 15’ 15’’ 15’’’</w:t>
      </w:r>
      <w:r w:rsidR="007F1B1D" w:rsidRPr="00E237EC">
        <w:rPr>
          <w:rStyle w:val="a3"/>
          <w:rFonts w:ascii="Arial Narrow" w:hAnsi="Arial Narrow" w:cs="Times New Roman"/>
          <w:b w:val="0"/>
          <w:sz w:val="24"/>
          <w:szCs w:val="24"/>
        </w:rPr>
        <w:t xml:space="preserve"> </w:t>
      </w:r>
      <w:r w:rsidR="0091253A" w:rsidRPr="00E237EC">
        <w:rPr>
          <w:rStyle w:val="a3"/>
          <w:rFonts w:ascii="Arial Narrow" w:hAnsi="Arial Narrow" w:cs="Times New Roman"/>
          <w:b w:val="0"/>
          <w:sz w:val="24"/>
          <w:szCs w:val="24"/>
        </w:rPr>
        <w:t xml:space="preserve">– </w:t>
      </w:r>
      <w:r w:rsidR="007F1B1D" w:rsidRPr="00E237EC">
        <w:rPr>
          <w:rStyle w:val="a3"/>
          <w:rFonts w:ascii="Arial Narrow" w:hAnsi="Arial Narrow" w:cs="Times New Roman"/>
          <w:b w:val="0"/>
          <w:sz w:val="24"/>
          <w:szCs w:val="24"/>
        </w:rPr>
        <w:t>перевод денег банками ОИСов банкам эмитентов с целью выполнения распоряжения ОИСов</w:t>
      </w:r>
      <w:r w:rsidR="00C05B41" w:rsidRPr="00E237EC">
        <w:rPr>
          <w:rStyle w:val="a3"/>
          <w:rFonts w:ascii="Arial Narrow" w:hAnsi="Arial Narrow" w:cs="Times New Roman"/>
          <w:b w:val="0"/>
          <w:sz w:val="24"/>
          <w:szCs w:val="24"/>
        </w:rPr>
        <w:t>.</w:t>
      </w:r>
    </w:p>
    <w:p w14:paraId="11F9C2DA" w14:textId="6C84A356" w:rsidR="00441DFF" w:rsidRPr="00E237EC" w:rsidRDefault="00441DFF"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16 и 16’ – получение Инвесторами подтверждения о покупке ЦФА с целью предоставления наиболее актуальной информации об их портфеле и тем же эффектом</w:t>
      </w:r>
      <w:r w:rsidR="00A22C68" w:rsidRPr="00E237EC">
        <w:rPr>
          <w:rStyle w:val="a3"/>
          <w:rFonts w:ascii="Arial Narrow" w:hAnsi="Arial Narrow" w:cs="Times New Roman"/>
          <w:b w:val="0"/>
          <w:sz w:val="24"/>
          <w:szCs w:val="24"/>
        </w:rPr>
        <w:t>.</w:t>
      </w:r>
    </w:p>
    <w:p w14:paraId="79306A64" w14:textId="35A97051" w:rsidR="00C05B41" w:rsidRPr="00E1205E" w:rsidRDefault="001C4FD8" w:rsidP="00FF665B">
      <w:pPr>
        <w:pStyle w:val="1"/>
        <w:spacing w:before="440" w:after="440"/>
        <w:ind w:firstLine="567"/>
        <w:jc w:val="both"/>
        <w:rPr>
          <w:rFonts w:ascii="Arial Narrow" w:hAnsi="Arial Narrow"/>
          <w:b/>
          <w:sz w:val="28"/>
          <w:szCs w:val="28"/>
        </w:rPr>
      </w:pPr>
      <w:r w:rsidRPr="00E1205E">
        <w:rPr>
          <w:rFonts w:ascii="Arial Narrow" w:hAnsi="Arial Narrow"/>
          <w:b/>
          <w:sz w:val="28"/>
          <w:szCs w:val="28"/>
        </w:rPr>
        <w:t>4.</w:t>
      </w:r>
      <w:r w:rsidR="00B271B2">
        <w:rPr>
          <w:rFonts w:ascii="Arial Narrow" w:hAnsi="Arial Narrow"/>
          <w:b/>
          <w:sz w:val="28"/>
          <w:szCs w:val="28"/>
        </w:rPr>
        <w:t>3</w:t>
      </w:r>
      <w:r w:rsidR="00FD13D1" w:rsidRPr="00E1205E">
        <w:rPr>
          <w:rFonts w:ascii="Arial Narrow" w:hAnsi="Arial Narrow"/>
          <w:b/>
          <w:sz w:val="28"/>
          <w:szCs w:val="28"/>
        </w:rPr>
        <w:tab/>
      </w:r>
      <w:r w:rsidR="00C05B41" w:rsidRPr="00E1205E">
        <w:rPr>
          <w:rFonts w:ascii="Arial Narrow" w:hAnsi="Arial Narrow"/>
          <w:b/>
          <w:sz w:val="28"/>
          <w:szCs w:val="28"/>
        </w:rPr>
        <w:t>Процесс 2. Вторичный оборот ЦФА между инвесторами</w:t>
      </w:r>
    </w:p>
    <w:p w14:paraId="14CB523F" w14:textId="1D9D5CFF" w:rsidR="00C05B41" w:rsidRPr="00E237EC" w:rsidRDefault="00C05B41" w:rsidP="00E1205E">
      <w:pPr>
        <w:spacing w:line="276" w:lineRule="auto"/>
        <w:jc w:val="both"/>
        <w:rPr>
          <w:rStyle w:val="a3"/>
          <w:rFonts w:ascii="Arial Narrow" w:hAnsi="Arial Narrow" w:cs="Times New Roman"/>
          <w:sz w:val="24"/>
          <w:szCs w:val="24"/>
        </w:rPr>
      </w:pPr>
      <w:r w:rsidRPr="00E237EC">
        <w:rPr>
          <w:rFonts w:ascii="Arial Narrow" w:hAnsi="Arial Narrow" w:cs="Times New Roman"/>
          <w:b/>
          <w:bCs/>
          <w:noProof/>
          <w:sz w:val="24"/>
          <w:szCs w:val="24"/>
          <w:lang w:eastAsia="ru-RU"/>
        </w:rPr>
        <w:drawing>
          <wp:inline distT="0" distB="0" distL="0" distR="0" wp14:anchorId="437991D5" wp14:editId="29DC75E4">
            <wp:extent cx="5940425" cy="37039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хема_вторичный_оборот_маркетплейс.PNG"/>
                    <pic:cNvPicPr/>
                  </pic:nvPicPr>
                  <pic:blipFill>
                    <a:blip r:embed="rId10">
                      <a:extLst>
                        <a:ext uri="{28A0092B-C50C-407E-A947-70E740481C1C}">
                          <a14:useLocalDpi xmlns:a14="http://schemas.microsoft.com/office/drawing/2010/main" val="0"/>
                        </a:ext>
                      </a:extLst>
                    </a:blip>
                    <a:stretch>
                      <a:fillRect/>
                    </a:stretch>
                  </pic:blipFill>
                  <pic:spPr>
                    <a:xfrm>
                      <a:off x="0" y="0"/>
                      <a:ext cx="5940425" cy="3703955"/>
                    </a:xfrm>
                    <a:prstGeom prst="rect">
                      <a:avLst/>
                    </a:prstGeom>
                  </pic:spPr>
                </pic:pic>
              </a:graphicData>
            </a:graphic>
          </wp:inline>
        </w:drawing>
      </w:r>
    </w:p>
    <w:p w14:paraId="1BAC441A" w14:textId="2F4269FD" w:rsidR="000E1DB9" w:rsidRDefault="000E1DB9" w:rsidP="000E1DB9">
      <w:pPr>
        <w:spacing w:line="276" w:lineRule="auto"/>
        <w:jc w:val="right"/>
        <w:rPr>
          <w:rFonts w:ascii="Arial Narrow" w:hAnsi="Arial Narrow"/>
          <w:i/>
          <w:iCs/>
          <w:sz w:val="24"/>
          <w:szCs w:val="24"/>
        </w:rPr>
      </w:pPr>
      <w:r w:rsidRPr="007F0396">
        <w:rPr>
          <w:rFonts w:ascii="Arial Narrow" w:hAnsi="Arial Narrow"/>
          <w:i/>
          <w:iCs/>
          <w:sz w:val="24"/>
          <w:szCs w:val="24"/>
        </w:rPr>
        <w:t>Рисунок</w:t>
      </w:r>
      <w:r w:rsidR="00F83BB4">
        <w:rPr>
          <w:rFonts w:ascii="Arial Narrow" w:hAnsi="Arial Narrow"/>
          <w:i/>
          <w:iCs/>
          <w:sz w:val="24"/>
          <w:szCs w:val="24"/>
        </w:rPr>
        <w:t xml:space="preserve"> </w:t>
      </w:r>
      <w:r>
        <w:rPr>
          <w:rFonts w:ascii="Arial Narrow" w:hAnsi="Arial Narrow"/>
          <w:i/>
          <w:iCs/>
          <w:sz w:val="24"/>
          <w:szCs w:val="24"/>
        </w:rPr>
        <w:t>3</w:t>
      </w:r>
      <w:r w:rsidRPr="007F0396">
        <w:rPr>
          <w:rFonts w:ascii="Arial Narrow" w:hAnsi="Arial Narrow"/>
          <w:i/>
          <w:iCs/>
          <w:sz w:val="24"/>
          <w:szCs w:val="24"/>
        </w:rPr>
        <w:t>.</w:t>
      </w:r>
      <w:r>
        <w:rPr>
          <w:rFonts w:ascii="Arial Narrow" w:hAnsi="Arial Narrow"/>
          <w:i/>
          <w:iCs/>
          <w:sz w:val="24"/>
          <w:szCs w:val="24"/>
        </w:rPr>
        <w:t xml:space="preserve"> </w:t>
      </w:r>
      <w:r w:rsidR="00137ABE">
        <w:rPr>
          <w:rFonts w:ascii="Arial Narrow" w:hAnsi="Arial Narrow"/>
          <w:i/>
          <w:iCs/>
          <w:sz w:val="24"/>
          <w:szCs w:val="24"/>
        </w:rPr>
        <w:t>Вторичная продажа ЦФА</w:t>
      </w:r>
    </w:p>
    <w:p w14:paraId="3ABD4D99" w14:textId="77777777" w:rsidR="000E1DB9" w:rsidRPr="00E237EC" w:rsidRDefault="000E1DB9" w:rsidP="000E1DB9">
      <w:pPr>
        <w:spacing w:line="276" w:lineRule="auto"/>
        <w:ind w:firstLine="709"/>
        <w:jc w:val="both"/>
        <w:rPr>
          <w:rStyle w:val="a3"/>
          <w:rFonts w:ascii="Arial Narrow" w:hAnsi="Arial Narrow" w:cs="Times New Roman"/>
          <w:b w:val="0"/>
          <w:bCs w:val="0"/>
          <w:sz w:val="24"/>
          <w:szCs w:val="24"/>
        </w:rPr>
      </w:pPr>
    </w:p>
    <w:p w14:paraId="571EEEBC" w14:textId="1F3DCBC2" w:rsidR="00C05B41" w:rsidRPr="00E237EC" w:rsidRDefault="00DA1F62"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1 - сообщение одним инвестором о желании продать какой-то актив из своего портфеля сервису с целью нахождения покупателя. Результатом станет публ</w:t>
      </w:r>
      <w:r w:rsidR="009E709E" w:rsidRPr="00E237EC">
        <w:rPr>
          <w:rStyle w:val="a3"/>
          <w:rFonts w:ascii="Arial Narrow" w:hAnsi="Arial Narrow" w:cs="Times New Roman"/>
          <w:b w:val="0"/>
          <w:sz w:val="24"/>
          <w:szCs w:val="24"/>
        </w:rPr>
        <w:t>икация сервисом в общем каталоге</w:t>
      </w:r>
      <w:r w:rsidRPr="00E237EC">
        <w:rPr>
          <w:rStyle w:val="a3"/>
          <w:rFonts w:ascii="Arial Narrow" w:hAnsi="Arial Narrow" w:cs="Times New Roman"/>
          <w:b w:val="0"/>
          <w:sz w:val="24"/>
          <w:szCs w:val="24"/>
        </w:rPr>
        <w:t xml:space="preserve"> данного актива</w:t>
      </w:r>
      <w:r w:rsidR="00E637BE" w:rsidRPr="00E237EC">
        <w:rPr>
          <w:rStyle w:val="a3"/>
          <w:rFonts w:ascii="Arial Narrow" w:hAnsi="Arial Narrow" w:cs="Times New Roman"/>
          <w:b w:val="0"/>
          <w:sz w:val="24"/>
          <w:szCs w:val="24"/>
        </w:rPr>
        <w:t>. Также результатом станет запись во внутреннем журнале событий сервиса</w:t>
      </w:r>
      <w:r w:rsidR="003C6C8D" w:rsidRPr="00E237EC">
        <w:rPr>
          <w:rStyle w:val="a3"/>
          <w:rFonts w:ascii="Arial Narrow" w:hAnsi="Arial Narrow" w:cs="Times New Roman"/>
          <w:b w:val="0"/>
          <w:sz w:val="24"/>
          <w:szCs w:val="24"/>
        </w:rPr>
        <w:t>.</w:t>
      </w:r>
    </w:p>
    <w:p w14:paraId="58B996CF" w14:textId="254306EE" w:rsidR="00DA1F62" w:rsidRPr="00E237EC" w:rsidRDefault="00DA1F62"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2 </w:t>
      </w:r>
      <w:r w:rsidR="00195020" w:rsidRPr="00E237EC">
        <w:rPr>
          <w:rStyle w:val="a3"/>
          <w:rFonts w:ascii="Arial Narrow" w:hAnsi="Arial Narrow" w:cs="Times New Roman"/>
          <w:b w:val="0"/>
          <w:sz w:val="24"/>
          <w:szCs w:val="24"/>
        </w:rPr>
        <w:t>–</w:t>
      </w:r>
      <w:r w:rsidRPr="00E237EC">
        <w:rPr>
          <w:rStyle w:val="a3"/>
          <w:rFonts w:ascii="Arial Narrow" w:hAnsi="Arial Narrow" w:cs="Times New Roman"/>
          <w:b w:val="0"/>
          <w:sz w:val="24"/>
          <w:szCs w:val="24"/>
        </w:rPr>
        <w:t xml:space="preserve"> </w:t>
      </w:r>
      <w:r w:rsidR="00195020" w:rsidRPr="00E237EC">
        <w:rPr>
          <w:rStyle w:val="a3"/>
          <w:rFonts w:ascii="Arial Narrow" w:hAnsi="Arial Narrow" w:cs="Times New Roman"/>
          <w:b w:val="0"/>
          <w:sz w:val="24"/>
          <w:szCs w:val="24"/>
        </w:rPr>
        <w:t>публикация сервисом предложения о продаже актива в общем каталоге для того</w:t>
      </w:r>
      <w:r w:rsidR="003C6C8D" w:rsidRPr="00E237EC">
        <w:rPr>
          <w:rStyle w:val="a3"/>
          <w:rFonts w:ascii="Arial Narrow" w:hAnsi="Arial Narrow" w:cs="Times New Roman"/>
          <w:b w:val="0"/>
          <w:sz w:val="24"/>
          <w:szCs w:val="24"/>
        </w:rPr>
        <w:t>,</w:t>
      </w:r>
      <w:r w:rsidR="00195020" w:rsidRPr="00E237EC">
        <w:rPr>
          <w:rStyle w:val="a3"/>
          <w:rFonts w:ascii="Arial Narrow" w:hAnsi="Arial Narrow" w:cs="Times New Roman"/>
          <w:b w:val="0"/>
          <w:sz w:val="24"/>
          <w:szCs w:val="24"/>
        </w:rPr>
        <w:t xml:space="preserve"> чтобы его увидели другие инвесторы, что и станет результатом. Также результатом станет запись во внутреннем журнале событий сервиса</w:t>
      </w:r>
      <w:r w:rsidR="003C6C8D" w:rsidRPr="00E237EC">
        <w:rPr>
          <w:rStyle w:val="a3"/>
          <w:rFonts w:ascii="Arial Narrow" w:hAnsi="Arial Narrow" w:cs="Times New Roman"/>
          <w:b w:val="0"/>
          <w:sz w:val="24"/>
          <w:szCs w:val="24"/>
        </w:rPr>
        <w:t>.</w:t>
      </w:r>
    </w:p>
    <w:p w14:paraId="62DB6E58" w14:textId="5FDD5CA8" w:rsidR="00195020" w:rsidRPr="00E237EC" w:rsidRDefault="00195020"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lastRenderedPageBreak/>
        <w:t>3 – изъявление другим инвестором</w:t>
      </w:r>
      <w:r w:rsidR="003C6C8D" w:rsidRPr="00E237EC">
        <w:rPr>
          <w:rStyle w:val="a3"/>
          <w:rFonts w:ascii="Arial Narrow" w:hAnsi="Arial Narrow" w:cs="Times New Roman"/>
          <w:b w:val="0"/>
          <w:sz w:val="24"/>
          <w:szCs w:val="24"/>
        </w:rPr>
        <w:t xml:space="preserve"> желания</w:t>
      </w:r>
      <w:r w:rsidRPr="00E237EC">
        <w:rPr>
          <w:rStyle w:val="a3"/>
          <w:rFonts w:ascii="Arial Narrow" w:hAnsi="Arial Narrow" w:cs="Times New Roman"/>
          <w:b w:val="0"/>
          <w:sz w:val="24"/>
          <w:szCs w:val="24"/>
        </w:rPr>
        <w:t xml:space="preserve"> купить данный актив сервису с целью его приобретения себе в портфель. Результатом станет запись во внутреннем журнале событий сервиса, команда банку другого инвестора и передача сообщения о смене владельца в ОИС</w:t>
      </w:r>
      <w:r w:rsidR="003C6C8D" w:rsidRPr="00E237EC">
        <w:rPr>
          <w:rStyle w:val="a3"/>
          <w:rFonts w:ascii="Arial Narrow" w:hAnsi="Arial Narrow" w:cs="Times New Roman"/>
          <w:b w:val="0"/>
          <w:sz w:val="24"/>
          <w:szCs w:val="24"/>
        </w:rPr>
        <w:t>.</w:t>
      </w:r>
    </w:p>
    <w:p w14:paraId="17251C6F" w14:textId="4A387FAF" w:rsidR="00195020" w:rsidRPr="00E237EC" w:rsidRDefault="00195020"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4 – распоряжение другого инвестора своему банку о переводе денег за покупаемый актив банку сервиса, что и будет результатом</w:t>
      </w:r>
      <w:r w:rsidR="00E637BE" w:rsidRPr="00E237EC">
        <w:rPr>
          <w:rStyle w:val="a3"/>
          <w:rFonts w:ascii="Arial Narrow" w:hAnsi="Arial Narrow" w:cs="Times New Roman"/>
          <w:b w:val="0"/>
          <w:sz w:val="24"/>
          <w:szCs w:val="24"/>
        </w:rPr>
        <w:t>. Также результатом станет запись во внутреннем журнале событий сервиса</w:t>
      </w:r>
      <w:r w:rsidR="003C6C8D" w:rsidRPr="00E237EC">
        <w:rPr>
          <w:rStyle w:val="a3"/>
          <w:rFonts w:ascii="Arial Narrow" w:hAnsi="Arial Narrow" w:cs="Times New Roman"/>
          <w:b w:val="0"/>
          <w:sz w:val="24"/>
          <w:szCs w:val="24"/>
        </w:rPr>
        <w:t>.</w:t>
      </w:r>
    </w:p>
    <w:p w14:paraId="05C08879" w14:textId="77777777" w:rsidR="00195020" w:rsidRPr="00E237EC" w:rsidRDefault="00195020"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5 и 5’ – перевод денег из банка другого инвестора в банк сервиса с целью выполнения распоряжения и оплаты приобретаемого актива, что и становится результатом. Также результатом станет запись во внутреннем журнале событий сервиса</w:t>
      </w:r>
    </w:p>
    <w:p w14:paraId="46403BA2" w14:textId="77777777" w:rsidR="00195020" w:rsidRPr="00E237EC" w:rsidRDefault="00195020"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6 – распоряжение от сервиса ОИСу поменят</w:t>
      </w:r>
      <w:r w:rsidR="00E637BE" w:rsidRPr="00E237EC">
        <w:rPr>
          <w:rStyle w:val="a3"/>
          <w:rFonts w:ascii="Arial Narrow" w:hAnsi="Arial Narrow" w:cs="Times New Roman"/>
          <w:b w:val="0"/>
          <w:sz w:val="24"/>
          <w:szCs w:val="24"/>
        </w:rPr>
        <w:t xml:space="preserve">ь запись в блокчейн-системе для </w:t>
      </w:r>
      <w:r w:rsidRPr="00E237EC">
        <w:rPr>
          <w:rStyle w:val="a3"/>
          <w:rFonts w:ascii="Arial Narrow" w:hAnsi="Arial Narrow" w:cs="Times New Roman"/>
          <w:b w:val="0"/>
          <w:sz w:val="24"/>
          <w:szCs w:val="24"/>
        </w:rPr>
        <w:t>смены владельца ЦФА, что и становится результатом</w:t>
      </w:r>
      <w:r w:rsidR="00E637BE" w:rsidRPr="00E237EC">
        <w:rPr>
          <w:rStyle w:val="a3"/>
          <w:rFonts w:ascii="Arial Narrow" w:hAnsi="Arial Narrow" w:cs="Times New Roman"/>
          <w:b w:val="0"/>
          <w:sz w:val="24"/>
          <w:szCs w:val="24"/>
        </w:rPr>
        <w:t>.</w:t>
      </w:r>
    </w:p>
    <w:p w14:paraId="293CA01A" w14:textId="74873091" w:rsidR="00DD625B" w:rsidRPr="00E237EC" w:rsidRDefault="00F65247"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7 – подтверждение изменения информации о владельце ЦФА ОИСом сервису для подтверждения факта покупки и предоставления наиболее актуальной информации об</w:t>
      </w:r>
      <w:r w:rsidR="00DD625B" w:rsidRPr="00E237EC">
        <w:rPr>
          <w:rStyle w:val="a3"/>
          <w:rFonts w:ascii="Arial Narrow" w:hAnsi="Arial Narrow" w:cs="Times New Roman"/>
          <w:b w:val="0"/>
          <w:sz w:val="24"/>
          <w:szCs w:val="24"/>
        </w:rPr>
        <w:t xml:space="preserve"> индивидуальном стакане и портфелях инвесторов платформе, что и станет результатом. Также результатом станет запись во внутреннем журнале событий сервиса</w:t>
      </w:r>
      <w:r w:rsidR="003C6C8D" w:rsidRPr="00E237EC">
        <w:rPr>
          <w:rStyle w:val="a3"/>
          <w:rFonts w:ascii="Arial Narrow" w:hAnsi="Arial Narrow" w:cs="Times New Roman"/>
          <w:b w:val="0"/>
          <w:sz w:val="24"/>
          <w:szCs w:val="24"/>
        </w:rPr>
        <w:t>.</w:t>
      </w:r>
    </w:p>
    <w:p w14:paraId="15D6CEA7" w14:textId="24B1E9A1" w:rsidR="009E709E" w:rsidRPr="00E237EC" w:rsidRDefault="00DD625B"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8 – распоряжение </w:t>
      </w:r>
      <w:r w:rsidR="009E709E" w:rsidRPr="00E237EC">
        <w:rPr>
          <w:rStyle w:val="a3"/>
          <w:rFonts w:ascii="Arial Narrow" w:hAnsi="Arial Narrow" w:cs="Times New Roman"/>
          <w:b w:val="0"/>
          <w:sz w:val="24"/>
          <w:szCs w:val="24"/>
        </w:rPr>
        <w:t>сервиса</w:t>
      </w:r>
      <w:r w:rsidRPr="00E237EC">
        <w:rPr>
          <w:rStyle w:val="a3"/>
          <w:rFonts w:ascii="Arial Narrow" w:hAnsi="Arial Narrow" w:cs="Times New Roman"/>
          <w:b w:val="0"/>
          <w:sz w:val="24"/>
          <w:szCs w:val="24"/>
        </w:rPr>
        <w:t xml:space="preserve"> своему банку о переводе денег банку эмитенту, продающего ЦФА с целью оплаты проданного актива, что и является результатом. </w:t>
      </w:r>
      <w:r w:rsidR="009E709E" w:rsidRPr="00E237EC">
        <w:rPr>
          <w:rStyle w:val="a3"/>
          <w:rFonts w:ascii="Arial Narrow" w:hAnsi="Arial Narrow" w:cs="Times New Roman"/>
          <w:b w:val="0"/>
          <w:sz w:val="24"/>
          <w:szCs w:val="24"/>
        </w:rPr>
        <w:t>Также результатом станет запись во внутреннем журнале событий сервиса и взятие комиссии за свою операционную работу</w:t>
      </w:r>
      <w:r w:rsidR="00E6290A" w:rsidRPr="00E237EC">
        <w:rPr>
          <w:rStyle w:val="a3"/>
          <w:rFonts w:ascii="Arial Narrow" w:hAnsi="Arial Narrow" w:cs="Times New Roman"/>
          <w:b w:val="0"/>
          <w:sz w:val="24"/>
          <w:szCs w:val="24"/>
        </w:rPr>
        <w:t>.</w:t>
      </w:r>
      <w:r w:rsidR="009E709E" w:rsidRPr="00E237EC">
        <w:rPr>
          <w:rStyle w:val="a3"/>
          <w:rFonts w:ascii="Arial Narrow" w:hAnsi="Arial Narrow" w:cs="Times New Roman"/>
          <w:b w:val="0"/>
          <w:sz w:val="24"/>
          <w:szCs w:val="24"/>
        </w:rPr>
        <w:t xml:space="preserve"> </w:t>
      </w:r>
    </w:p>
    <w:p w14:paraId="6CC2A1E6" w14:textId="77777777" w:rsidR="00DD625B" w:rsidRPr="00E237EC" w:rsidRDefault="00DD625B"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9 и 9’ – перевод денег банком сервиса банку инвестора, продавшего ЦФА с целью и результатом в виде оплаты проданного актива.</w:t>
      </w:r>
    </w:p>
    <w:p w14:paraId="01C9EE78" w14:textId="77777777" w:rsidR="00DD625B" w:rsidRPr="00E237EC" w:rsidRDefault="00DD625B"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 xml:space="preserve">10 – подтверждение о факте покупки со стороны сервиса инвестору, купившему ЦФА с целью и результатом в виде обновления информации в личном кабинете о портфеле. </w:t>
      </w:r>
    </w:p>
    <w:p w14:paraId="0200ECE0" w14:textId="77777777" w:rsidR="00B478B9" w:rsidRPr="00E237EC" w:rsidRDefault="00DD625B" w:rsidP="00E237EC">
      <w:pPr>
        <w:spacing w:line="276" w:lineRule="auto"/>
        <w:ind w:firstLine="709"/>
        <w:jc w:val="both"/>
        <w:rPr>
          <w:rStyle w:val="a3"/>
          <w:rFonts w:ascii="Arial Narrow" w:hAnsi="Arial Narrow" w:cs="Times New Roman"/>
          <w:b w:val="0"/>
          <w:sz w:val="24"/>
          <w:szCs w:val="24"/>
        </w:rPr>
      </w:pPr>
      <w:r w:rsidRPr="00E237EC">
        <w:rPr>
          <w:rStyle w:val="a3"/>
          <w:rFonts w:ascii="Arial Narrow" w:hAnsi="Arial Narrow" w:cs="Times New Roman"/>
          <w:b w:val="0"/>
          <w:sz w:val="24"/>
          <w:szCs w:val="24"/>
        </w:rPr>
        <w:t>11 - подтверждение о факте продажи со стороны сервиса инвестору, продавшему ЦФА с целью и результатом в виде обновления информации в личном кабинете о портфеле</w:t>
      </w:r>
      <w:r w:rsidR="009E709E" w:rsidRPr="00E237EC">
        <w:rPr>
          <w:rStyle w:val="a3"/>
          <w:rFonts w:ascii="Arial Narrow" w:hAnsi="Arial Narrow" w:cs="Times New Roman"/>
          <w:b w:val="0"/>
          <w:sz w:val="24"/>
          <w:szCs w:val="24"/>
        </w:rPr>
        <w:t xml:space="preserve">, </w:t>
      </w:r>
      <w:r w:rsidRPr="00E237EC">
        <w:rPr>
          <w:rStyle w:val="a3"/>
          <w:rFonts w:ascii="Arial Narrow" w:hAnsi="Arial Narrow" w:cs="Times New Roman"/>
          <w:b w:val="0"/>
          <w:sz w:val="24"/>
          <w:szCs w:val="24"/>
        </w:rPr>
        <w:t>индивидуальном стакане и портфелях инвесторов платформе, что и станет результатом. Также результатом станет запись во внутреннем журнале событий сервиса</w:t>
      </w:r>
      <w:r w:rsidR="00E6290A" w:rsidRPr="00E237EC">
        <w:rPr>
          <w:rStyle w:val="a3"/>
          <w:rFonts w:ascii="Arial Narrow" w:hAnsi="Arial Narrow" w:cs="Times New Roman"/>
          <w:b w:val="0"/>
          <w:sz w:val="24"/>
          <w:szCs w:val="24"/>
        </w:rPr>
        <w:t>.</w:t>
      </w:r>
      <w:r w:rsidR="00B478B9" w:rsidRPr="00E237EC">
        <w:rPr>
          <w:rStyle w:val="a3"/>
          <w:rFonts w:ascii="Arial Narrow" w:hAnsi="Arial Narrow" w:cs="Times New Roman"/>
          <w:b w:val="0"/>
          <w:sz w:val="24"/>
          <w:szCs w:val="24"/>
        </w:rPr>
        <w:t xml:space="preserve"> </w:t>
      </w:r>
    </w:p>
    <w:p w14:paraId="3ACE1316" w14:textId="0B0D7861" w:rsidR="00DD625B" w:rsidRPr="00F4662B" w:rsidRDefault="00B478B9" w:rsidP="00E237EC">
      <w:pPr>
        <w:pStyle w:val="1"/>
        <w:numPr>
          <w:ilvl w:val="0"/>
          <w:numId w:val="13"/>
        </w:numPr>
        <w:spacing w:before="440" w:after="440"/>
        <w:ind w:left="0" w:firstLine="0"/>
        <w:jc w:val="center"/>
        <w:rPr>
          <w:rFonts w:ascii="Arial Narrow" w:hAnsi="Arial Narrow"/>
          <w:b/>
          <w:bCs/>
        </w:rPr>
      </w:pPr>
      <w:r w:rsidRPr="00F4662B">
        <w:rPr>
          <w:rFonts w:ascii="Arial Narrow" w:hAnsi="Arial Narrow"/>
          <w:b/>
          <w:bCs/>
        </w:rPr>
        <w:t>Маркетинг и продвижение</w:t>
      </w:r>
    </w:p>
    <w:p w14:paraId="334AC5AA" w14:textId="3C4CC17F" w:rsidR="00665277" w:rsidRPr="00CB549B" w:rsidRDefault="00665277" w:rsidP="00FF665B">
      <w:pPr>
        <w:pStyle w:val="1"/>
        <w:spacing w:before="440" w:after="440" w:line="276" w:lineRule="auto"/>
        <w:ind w:firstLine="567"/>
        <w:jc w:val="both"/>
        <w:rPr>
          <w:rFonts w:ascii="Arial Narrow" w:hAnsi="Arial Narrow"/>
          <w:b/>
          <w:sz w:val="28"/>
          <w:szCs w:val="28"/>
        </w:rPr>
      </w:pPr>
      <w:r w:rsidRPr="00CB549B">
        <w:rPr>
          <w:rFonts w:ascii="Arial Narrow" w:hAnsi="Arial Narrow"/>
          <w:b/>
          <w:sz w:val="28"/>
          <w:szCs w:val="28"/>
        </w:rPr>
        <w:t>5.</w:t>
      </w:r>
      <w:r w:rsidR="00CB549B" w:rsidRPr="00CB549B">
        <w:rPr>
          <w:rFonts w:ascii="Arial Narrow" w:hAnsi="Arial Narrow"/>
          <w:b/>
          <w:sz w:val="28"/>
          <w:szCs w:val="28"/>
        </w:rPr>
        <w:t>1</w:t>
      </w:r>
      <w:r w:rsidR="00CB549B" w:rsidRPr="00CB549B">
        <w:rPr>
          <w:rFonts w:ascii="Arial Narrow" w:hAnsi="Arial Narrow"/>
          <w:b/>
          <w:sz w:val="28"/>
          <w:szCs w:val="28"/>
        </w:rPr>
        <w:tab/>
      </w:r>
      <w:r w:rsidRPr="00CB549B">
        <w:rPr>
          <w:rFonts w:ascii="Arial Narrow" w:hAnsi="Arial Narrow"/>
          <w:b/>
          <w:sz w:val="28"/>
          <w:szCs w:val="28"/>
        </w:rPr>
        <w:t>Кто главный конкурент сервиса и почему?</w:t>
      </w:r>
    </w:p>
    <w:p w14:paraId="51DE195C" w14:textId="622718B0" w:rsidR="00F07B6B" w:rsidRDefault="0084686B" w:rsidP="00FF665B">
      <w:pPr>
        <w:spacing w:line="276" w:lineRule="auto"/>
        <w:jc w:val="both"/>
        <w:rPr>
          <w:rFonts w:ascii="Arial Narrow" w:hAnsi="Arial Narrow" w:cs="Times New Roman"/>
          <w:sz w:val="24"/>
          <w:szCs w:val="24"/>
        </w:rPr>
      </w:pPr>
      <w:bookmarkStart w:id="0" w:name="_GoBack"/>
      <w:bookmarkEnd w:id="0"/>
      <w:r w:rsidRPr="0084686B">
        <w:rPr>
          <w:rFonts w:ascii="Arial Narrow" w:hAnsi="Arial Narrow" w:cs="Times New Roman"/>
          <w:sz w:val="24"/>
          <w:szCs w:val="24"/>
        </w:rPr>
        <w:t>Операторы обмена ЦФА, однако они не могут рассматриваться как полноценные конкуренты маркетплейса, поскольку их статус и функции законодательно не определены. У них отсутствуют полномочия для полноценного взаимодействия с ОИС и прямой доступ к системам учета ЦФА, что делает невозможным формирование ликвидности и участие в сделках. В результате операторы фактически не представлены на рынке, а торговля остается разрозненной. Наш сервис, напротив, выступает как полноценный маркетплейс, к которому подключаются ОИСы и где обеспечивается инфраструктура и единая площадка для сделок, обеспечивая интероперабельность</w:t>
      </w:r>
    </w:p>
    <w:p w14:paraId="712D09FC" w14:textId="67E50D9E" w:rsidR="00B271B2" w:rsidRDefault="00B271B2" w:rsidP="001709E0">
      <w:pPr>
        <w:spacing w:line="276" w:lineRule="auto"/>
        <w:ind w:firstLine="709"/>
        <w:jc w:val="both"/>
        <w:rPr>
          <w:rFonts w:ascii="Arial Narrow" w:hAnsi="Arial Narrow" w:cs="Times New Roman"/>
          <w:sz w:val="24"/>
          <w:szCs w:val="24"/>
        </w:rPr>
      </w:pPr>
    </w:p>
    <w:p w14:paraId="59485704" w14:textId="043342DD" w:rsidR="00B271B2" w:rsidRPr="00B271B2" w:rsidRDefault="00B271B2" w:rsidP="00FF665B">
      <w:pPr>
        <w:pStyle w:val="a4"/>
        <w:numPr>
          <w:ilvl w:val="1"/>
          <w:numId w:val="24"/>
        </w:numPr>
        <w:spacing w:before="440" w:after="440"/>
        <w:ind w:left="567" w:firstLine="0"/>
        <w:jc w:val="both"/>
        <w:rPr>
          <w:rFonts w:ascii="Arial Narrow" w:eastAsiaTheme="majorEastAsia" w:hAnsi="Arial Narrow" w:cstheme="majorBidi"/>
          <w:b/>
          <w:color w:val="2E74B5" w:themeColor="accent1" w:themeShade="BF"/>
          <w:sz w:val="28"/>
          <w:szCs w:val="28"/>
        </w:rPr>
      </w:pPr>
      <w:bookmarkStart w:id="1" w:name="_Hlk213438982"/>
      <w:r w:rsidRPr="00B271B2">
        <w:rPr>
          <w:rFonts w:ascii="Arial Narrow" w:eastAsiaTheme="majorEastAsia" w:hAnsi="Arial Narrow" w:cstheme="majorBidi"/>
          <w:b/>
          <w:color w:val="2E74B5" w:themeColor="accent1" w:themeShade="BF"/>
          <w:sz w:val="28"/>
          <w:szCs w:val="28"/>
        </w:rPr>
        <w:t>Продвижение</w:t>
      </w:r>
      <w:bookmarkEnd w:id="1"/>
    </w:p>
    <w:p w14:paraId="2133A8F1" w14:textId="77777777" w:rsidR="007917CC" w:rsidRDefault="007917CC" w:rsidP="007917CC">
      <w:pPr>
        <w:spacing w:before="120" w:line="276" w:lineRule="auto"/>
        <w:jc w:val="right"/>
        <w:rPr>
          <w:rFonts w:ascii="Arial Narrow" w:hAnsi="Arial Narrow" w:cs="Times New Roman"/>
          <w:sz w:val="24"/>
          <w:szCs w:val="24"/>
        </w:rPr>
      </w:pPr>
    </w:p>
    <w:p w14:paraId="6A591B59" w14:textId="55E4DC53" w:rsidR="007917CC" w:rsidRDefault="00665277" w:rsidP="007917CC">
      <w:pPr>
        <w:spacing w:before="120" w:line="276" w:lineRule="auto"/>
        <w:jc w:val="right"/>
        <w:rPr>
          <w:rFonts w:ascii="Arial Narrow" w:hAnsi="Arial Narrow"/>
          <w:i/>
          <w:iCs/>
          <w:sz w:val="24"/>
          <w:szCs w:val="24"/>
        </w:rPr>
      </w:pPr>
      <w:r w:rsidRPr="00E237EC">
        <w:rPr>
          <w:rFonts w:ascii="Arial Narrow" w:hAnsi="Arial Narrow" w:cs="Times New Roman"/>
          <w:sz w:val="24"/>
          <w:szCs w:val="24"/>
        </w:rPr>
        <w:lastRenderedPageBreak/>
        <w:t xml:space="preserve"> </w:t>
      </w:r>
      <w:r w:rsidR="007917CC">
        <w:rPr>
          <w:rFonts w:ascii="Arial Narrow" w:hAnsi="Arial Narrow"/>
          <w:i/>
          <w:iCs/>
          <w:sz w:val="24"/>
          <w:szCs w:val="24"/>
        </w:rPr>
        <w:t>Таблица 1</w:t>
      </w:r>
      <w:r w:rsidR="007917CC" w:rsidRPr="007F0396">
        <w:rPr>
          <w:rFonts w:ascii="Arial Narrow" w:hAnsi="Arial Narrow"/>
          <w:i/>
          <w:iCs/>
          <w:sz w:val="24"/>
          <w:szCs w:val="24"/>
        </w:rPr>
        <w:t>.</w:t>
      </w:r>
      <w:r w:rsidR="007917CC">
        <w:rPr>
          <w:rFonts w:ascii="Arial Narrow" w:hAnsi="Arial Narrow"/>
          <w:i/>
          <w:iCs/>
          <w:sz w:val="24"/>
          <w:szCs w:val="24"/>
        </w:rPr>
        <w:t xml:space="preserve"> Маркетинг и продвижение</w:t>
      </w:r>
    </w:p>
    <w:p w14:paraId="293CC47D" w14:textId="777B1A11" w:rsidR="00DD625B" w:rsidRPr="001709E0" w:rsidRDefault="00DD625B" w:rsidP="001709E0">
      <w:pPr>
        <w:spacing w:line="276" w:lineRule="auto"/>
        <w:ind w:firstLine="709"/>
        <w:jc w:val="both"/>
        <w:rPr>
          <w:rFonts w:ascii="Arial Narrow" w:hAnsi="Arial Narrow" w:cs="Times New Roman"/>
          <w:sz w:val="24"/>
          <w:szCs w:val="24"/>
        </w:rPr>
      </w:pPr>
    </w:p>
    <w:tbl>
      <w:tblPr>
        <w:tblpPr w:leftFromText="180" w:rightFromText="180" w:vertAnchor="text" w:horzAnchor="margin" w:tblpY="-1132"/>
        <w:tblW w:w="9493" w:type="dxa"/>
        <w:tblLayout w:type="fixed"/>
        <w:tblLook w:val="04A0" w:firstRow="1" w:lastRow="0" w:firstColumn="1" w:lastColumn="0" w:noHBand="0" w:noVBand="1"/>
      </w:tblPr>
      <w:tblGrid>
        <w:gridCol w:w="367"/>
        <w:gridCol w:w="1755"/>
        <w:gridCol w:w="1984"/>
        <w:gridCol w:w="1985"/>
        <w:gridCol w:w="1842"/>
        <w:gridCol w:w="1560"/>
      </w:tblGrid>
      <w:tr w:rsidR="001C7279" w:rsidRPr="00E237EC" w14:paraId="4680C791" w14:textId="77777777" w:rsidTr="00137CC0">
        <w:trPr>
          <w:trHeight w:val="312"/>
        </w:trPr>
        <w:tc>
          <w:tcPr>
            <w:tcW w:w="3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F9C6A" w14:textId="77777777" w:rsidR="001C7279" w:rsidRPr="00E237EC" w:rsidRDefault="001C7279" w:rsidP="00E237EC">
            <w:pPr>
              <w:spacing w:line="276" w:lineRule="auto"/>
              <w:ind w:firstLine="709"/>
              <w:jc w:val="both"/>
              <w:rPr>
                <w:rFonts w:ascii="Arial Narrow" w:hAnsi="Arial Narrow" w:cs="Times New Roman"/>
                <w:b/>
                <w:bCs/>
                <w:color w:val="000000"/>
                <w:sz w:val="24"/>
                <w:szCs w:val="24"/>
              </w:rPr>
            </w:pPr>
          </w:p>
        </w:tc>
        <w:tc>
          <w:tcPr>
            <w:tcW w:w="1755" w:type="dxa"/>
            <w:tcBorders>
              <w:top w:val="single" w:sz="4" w:space="0" w:color="auto"/>
              <w:left w:val="nil"/>
              <w:bottom w:val="single" w:sz="4" w:space="0" w:color="auto"/>
              <w:right w:val="single" w:sz="4" w:space="0" w:color="auto"/>
            </w:tcBorders>
            <w:shd w:val="clear" w:color="auto" w:fill="auto"/>
            <w:vAlign w:val="bottom"/>
            <w:hideMark/>
          </w:tcPr>
          <w:p w14:paraId="72A03BB0" w14:textId="77777777" w:rsidR="001C7279" w:rsidRPr="001709E0" w:rsidRDefault="001C7279" w:rsidP="001709E0">
            <w:pPr>
              <w:spacing w:line="276" w:lineRule="auto"/>
              <w:ind w:firstLine="709"/>
              <w:rPr>
                <w:rFonts w:ascii="Arial Narrow" w:hAnsi="Arial Narrow" w:cs="Times New Roman"/>
                <w:color w:val="000000"/>
              </w:rPr>
            </w:pPr>
          </w:p>
        </w:tc>
        <w:tc>
          <w:tcPr>
            <w:tcW w:w="1984" w:type="dxa"/>
            <w:tcBorders>
              <w:top w:val="single" w:sz="4" w:space="0" w:color="auto"/>
              <w:left w:val="nil"/>
              <w:bottom w:val="single" w:sz="4" w:space="0" w:color="auto"/>
              <w:right w:val="single" w:sz="4" w:space="0" w:color="auto"/>
            </w:tcBorders>
            <w:shd w:val="clear" w:color="auto" w:fill="auto"/>
            <w:vAlign w:val="bottom"/>
            <w:hideMark/>
          </w:tcPr>
          <w:p w14:paraId="72B9EC0D" w14:textId="77777777" w:rsidR="00FF665B" w:rsidRDefault="00FF665B" w:rsidP="001709E0">
            <w:pPr>
              <w:spacing w:line="276" w:lineRule="auto"/>
              <w:jc w:val="center"/>
              <w:rPr>
                <w:rFonts w:ascii="Arial Narrow" w:hAnsi="Arial Narrow" w:cs="Times New Roman"/>
                <w:b/>
                <w:bCs/>
                <w:color w:val="000000"/>
              </w:rPr>
            </w:pPr>
          </w:p>
          <w:p w14:paraId="081EBD16" w14:textId="05CF09DC" w:rsidR="001C7279" w:rsidRPr="001709E0" w:rsidRDefault="001C7279" w:rsidP="001709E0">
            <w:pPr>
              <w:spacing w:line="276" w:lineRule="auto"/>
              <w:jc w:val="center"/>
              <w:rPr>
                <w:rFonts w:ascii="Arial Narrow" w:hAnsi="Arial Narrow" w:cs="Times New Roman"/>
                <w:b/>
                <w:bCs/>
                <w:color w:val="000000"/>
              </w:rPr>
            </w:pPr>
            <w:r w:rsidRPr="001709E0">
              <w:rPr>
                <w:rFonts w:ascii="Arial Narrow" w:hAnsi="Arial Narrow" w:cs="Times New Roman"/>
                <w:b/>
                <w:bCs/>
                <w:color w:val="000000"/>
              </w:rPr>
              <w:t>Инвесторы</w:t>
            </w:r>
          </w:p>
        </w:tc>
        <w:tc>
          <w:tcPr>
            <w:tcW w:w="1985" w:type="dxa"/>
            <w:tcBorders>
              <w:top w:val="single" w:sz="4" w:space="0" w:color="auto"/>
              <w:left w:val="nil"/>
              <w:bottom w:val="single" w:sz="4" w:space="0" w:color="auto"/>
              <w:right w:val="single" w:sz="4" w:space="0" w:color="auto"/>
            </w:tcBorders>
            <w:shd w:val="clear" w:color="auto" w:fill="auto"/>
            <w:vAlign w:val="bottom"/>
            <w:hideMark/>
          </w:tcPr>
          <w:p w14:paraId="1E48A912" w14:textId="77777777" w:rsidR="001C7279" w:rsidRPr="001709E0" w:rsidRDefault="001C7279" w:rsidP="001709E0">
            <w:pPr>
              <w:spacing w:line="276" w:lineRule="auto"/>
              <w:jc w:val="center"/>
              <w:rPr>
                <w:rFonts w:ascii="Arial Narrow" w:hAnsi="Arial Narrow" w:cs="Times New Roman"/>
                <w:b/>
                <w:bCs/>
                <w:color w:val="000000"/>
              </w:rPr>
            </w:pPr>
            <w:r w:rsidRPr="001709E0">
              <w:rPr>
                <w:rFonts w:ascii="Arial Narrow" w:hAnsi="Arial Narrow" w:cs="Times New Roman"/>
                <w:b/>
                <w:bCs/>
                <w:color w:val="000000"/>
              </w:rPr>
              <w:t>Эмитент</w:t>
            </w:r>
          </w:p>
        </w:tc>
        <w:tc>
          <w:tcPr>
            <w:tcW w:w="1842" w:type="dxa"/>
            <w:tcBorders>
              <w:top w:val="single" w:sz="4" w:space="0" w:color="auto"/>
              <w:left w:val="nil"/>
              <w:bottom w:val="single" w:sz="4" w:space="0" w:color="auto"/>
              <w:right w:val="single" w:sz="4" w:space="0" w:color="auto"/>
            </w:tcBorders>
            <w:shd w:val="clear" w:color="auto" w:fill="auto"/>
            <w:vAlign w:val="bottom"/>
            <w:hideMark/>
          </w:tcPr>
          <w:p w14:paraId="648AD43B" w14:textId="77777777" w:rsidR="001C7279" w:rsidRPr="001709E0" w:rsidRDefault="001C7279" w:rsidP="001709E0">
            <w:pPr>
              <w:spacing w:line="276" w:lineRule="auto"/>
              <w:jc w:val="center"/>
              <w:rPr>
                <w:rFonts w:ascii="Arial Narrow" w:hAnsi="Arial Narrow" w:cs="Times New Roman"/>
                <w:b/>
                <w:bCs/>
                <w:color w:val="000000"/>
              </w:rPr>
            </w:pPr>
            <w:r w:rsidRPr="001709E0">
              <w:rPr>
                <w:rFonts w:ascii="Arial Narrow" w:hAnsi="Arial Narrow" w:cs="Times New Roman"/>
                <w:b/>
                <w:bCs/>
                <w:color w:val="000000"/>
              </w:rPr>
              <w:t>ОИСы</w:t>
            </w:r>
          </w:p>
        </w:tc>
        <w:tc>
          <w:tcPr>
            <w:tcW w:w="1560" w:type="dxa"/>
            <w:tcBorders>
              <w:top w:val="single" w:sz="4" w:space="0" w:color="auto"/>
              <w:left w:val="nil"/>
              <w:bottom w:val="single" w:sz="4" w:space="0" w:color="auto"/>
              <w:right w:val="single" w:sz="4" w:space="0" w:color="auto"/>
            </w:tcBorders>
            <w:shd w:val="clear" w:color="auto" w:fill="auto"/>
            <w:vAlign w:val="bottom"/>
            <w:hideMark/>
          </w:tcPr>
          <w:p w14:paraId="3CFCBA38" w14:textId="77777777" w:rsidR="001C7279" w:rsidRPr="001709E0" w:rsidRDefault="001C7279" w:rsidP="001709E0">
            <w:pPr>
              <w:spacing w:line="276" w:lineRule="auto"/>
              <w:ind w:right="-41"/>
              <w:jc w:val="center"/>
              <w:rPr>
                <w:rFonts w:ascii="Arial Narrow" w:hAnsi="Arial Narrow" w:cs="Times New Roman"/>
                <w:b/>
                <w:bCs/>
                <w:color w:val="000000"/>
              </w:rPr>
            </w:pPr>
            <w:r w:rsidRPr="001709E0">
              <w:rPr>
                <w:rFonts w:ascii="Arial Narrow" w:hAnsi="Arial Narrow" w:cs="Times New Roman"/>
                <w:b/>
                <w:bCs/>
                <w:color w:val="000000"/>
              </w:rPr>
              <w:t>Регулятор</w:t>
            </w:r>
          </w:p>
        </w:tc>
      </w:tr>
      <w:tr w:rsidR="001C7279" w:rsidRPr="00E237EC" w14:paraId="1AF1F6C1" w14:textId="77777777" w:rsidTr="00137CC0">
        <w:trPr>
          <w:trHeight w:val="1388"/>
        </w:trPr>
        <w:tc>
          <w:tcPr>
            <w:tcW w:w="367" w:type="dxa"/>
            <w:tcBorders>
              <w:top w:val="nil"/>
              <w:left w:val="single" w:sz="4" w:space="0" w:color="auto"/>
              <w:bottom w:val="single" w:sz="4" w:space="0" w:color="auto"/>
              <w:right w:val="single" w:sz="4" w:space="0" w:color="auto"/>
            </w:tcBorders>
            <w:shd w:val="clear" w:color="auto" w:fill="auto"/>
            <w:vAlign w:val="center"/>
            <w:hideMark/>
          </w:tcPr>
          <w:p w14:paraId="5574DB9E" w14:textId="77777777" w:rsidR="001C7279" w:rsidRPr="00E237EC" w:rsidRDefault="001C7279" w:rsidP="00E237EC">
            <w:pPr>
              <w:spacing w:line="276" w:lineRule="auto"/>
              <w:ind w:firstLine="709"/>
              <w:jc w:val="both"/>
              <w:rPr>
                <w:rFonts w:ascii="Arial Narrow" w:hAnsi="Arial Narrow" w:cs="Times New Roman"/>
                <w:b/>
                <w:bCs/>
                <w:color w:val="000000"/>
                <w:sz w:val="24"/>
                <w:szCs w:val="24"/>
              </w:rPr>
            </w:pPr>
            <w:r w:rsidRPr="00E237EC">
              <w:rPr>
                <w:rFonts w:ascii="Arial Narrow" w:hAnsi="Arial Narrow" w:cs="Times New Roman"/>
                <w:b/>
                <w:bCs/>
                <w:color w:val="000000"/>
                <w:sz w:val="24"/>
                <w:szCs w:val="24"/>
              </w:rPr>
              <w:t>1</w:t>
            </w:r>
          </w:p>
        </w:tc>
        <w:tc>
          <w:tcPr>
            <w:tcW w:w="1755" w:type="dxa"/>
            <w:tcBorders>
              <w:top w:val="nil"/>
              <w:left w:val="nil"/>
              <w:bottom w:val="single" w:sz="4" w:space="0" w:color="auto"/>
              <w:right w:val="single" w:sz="4" w:space="0" w:color="auto"/>
            </w:tcBorders>
            <w:shd w:val="clear" w:color="auto" w:fill="auto"/>
            <w:vAlign w:val="center"/>
            <w:hideMark/>
          </w:tcPr>
          <w:p w14:paraId="00B62724" w14:textId="77777777" w:rsidR="001709E0" w:rsidRDefault="001709E0" w:rsidP="001709E0">
            <w:pPr>
              <w:spacing w:line="276" w:lineRule="auto"/>
              <w:ind w:firstLine="709"/>
              <w:rPr>
                <w:rFonts w:ascii="Arial Narrow" w:hAnsi="Arial Narrow" w:cs="Times New Roman"/>
                <w:b/>
                <w:bCs/>
                <w:color w:val="000000"/>
              </w:rPr>
            </w:pPr>
          </w:p>
          <w:p w14:paraId="7F1A2359" w14:textId="79FD2D0C" w:rsidR="001C7279" w:rsidRPr="001709E0" w:rsidRDefault="001C7279" w:rsidP="001709E0">
            <w:pPr>
              <w:spacing w:line="276" w:lineRule="auto"/>
              <w:rPr>
                <w:rFonts w:ascii="Arial Narrow" w:hAnsi="Arial Narrow" w:cs="Times New Roman"/>
                <w:b/>
                <w:bCs/>
                <w:color w:val="000000"/>
              </w:rPr>
            </w:pPr>
            <w:r w:rsidRPr="001709E0">
              <w:rPr>
                <w:rFonts w:ascii="Arial Narrow" w:hAnsi="Arial Narrow" w:cs="Times New Roman"/>
                <w:b/>
                <w:bCs/>
                <w:color w:val="000000"/>
              </w:rPr>
              <w:t>Образ целевого потребителя сервиса</w:t>
            </w:r>
          </w:p>
        </w:tc>
        <w:tc>
          <w:tcPr>
            <w:tcW w:w="1984" w:type="dxa"/>
            <w:tcBorders>
              <w:top w:val="nil"/>
              <w:left w:val="nil"/>
              <w:bottom w:val="single" w:sz="4" w:space="0" w:color="auto"/>
              <w:right w:val="single" w:sz="4" w:space="0" w:color="auto"/>
            </w:tcBorders>
            <w:shd w:val="clear" w:color="auto" w:fill="auto"/>
            <w:vAlign w:val="bottom"/>
            <w:hideMark/>
          </w:tcPr>
          <w:p w14:paraId="28CAFD34" w14:textId="050F603A" w:rsidR="001C7279" w:rsidRPr="001709E0" w:rsidRDefault="001709E0" w:rsidP="001709E0">
            <w:pPr>
              <w:spacing w:line="276" w:lineRule="auto"/>
              <w:rPr>
                <w:rFonts w:ascii="Arial Narrow" w:hAnsi="Arial Narrow" w:cs="Times New Roman"/>
                <w:color w:val="000000"/>
              </w:rPr>
            </w:pPr>
            <w:r>
              <w:rPr>
                <w:rFonts w:ascii="Arial Narrow" w:hAnsi="Arial Narrow" w:cs="Times New Roman"/>
                <w:color w:val="000000"/>
              </w:rPr>
              <w:t>К</w:t>
            </w:r>
            <w:r w:rsidR="001C7279" w:rsidRPr="001709E0">
              <w:rPr>
                <w:rFonts w:ascii="Arial Narrow" w:hAnsi="Arial Narrow" w:cs="Times New Roman"/>
                <w:color w:val="000000"/>
              </w:rPr>
              <w:t>валифицированные и неквалиф. инвесторы, розничные и структурные</w:t>
            </w:r>
          </w:p>
        </w:tc>
        <w:tc>
          <w:tcPr>
            <w:tcW w:w="1985" w:type="dxa"/>
            <w:tcBorders>
              <w:top w:val="nil"/>
              <w:left w:val="nil"/>
              <w:bottom w:val="single" w:sz="4" w:space="0" w:color="auto"/>
              <w:right w:val="single" w:sz="4" w:space="0" w:color="auto"/>
            </w:tcBorders>
            <w:shd w:val="clear" w:color="auto" w:fill="auto"/>
            <w:vAlign w:val="bottom"/>
            <w:hideMark/>
          </w:tcPr>
          <w:p w14:paraId="0E606EB6"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ЮЛ (юрлица) и ИП (индивидуальные предприниматели), заинтересованные в выпуске своих ЦФА</w:t>
            </w:r>
          </w:p>
        </w:tc>
        <w:tc>
          <w:tcPr>
            <w:tcW w:w="1842" w:type="dxa"/>
            <w:tcBorders>
              <w:top w:val="nil"/>
              <w:left w:val="nil"/>
              <w:bottom w:val="single" w:sz="4" w:space="0" w:color="auto"/>
              <w:right w:val="single" w:sz="4" w:space="0" w:color="auto"/>
            </w:tcBorders>
            <w:shd w:val="clear" w:color="auto" w:fill="auto"/>
            <w:vAlign w:val="bottom"/>
            <w:hideMark/>
          </w:tcPr>
          <w:p w14:paraId="24840626" w14:textId="11416594" w:rsidR="001C7279" w:rsidRPr="001709E0" w:rsidRDefault="001709E0" w:rsidP="001709E0">
            <w:pPr>
              <w:spacing w:line="276" w:lineRule="auto"/>
              <w:rPr>
                <w:rFonts w:ascii="Arial Narrow" w:hAnsi="Arial Narrow" w:cs="Times New Roman"/>
                <w:color w:val="000000"/>
              </w:rPr>
            </w:pPr>
            <w:r>
              <w:rPr>
                <w:rFonts w:ascii="Arial Narrow" w:hAnsi="Arial Narrow" w:cs="Times New Roman"/>
                <w:color w:val="000000"/>
              </w:rPr>
              <w:t>С</w:t>
            </w:r>
            <w:r w:rsidR="001C7279" w:rsidRPr="001709E0">
              <w:rPr>
                <w:rFonts w:ascii="Arial Narrow" w:hAnsi="Arial Narrow" w:cs="Times New Roman"/>
                <w:color w:val="000000"/>
              </w:rPr>
              <w:t>уществующие и будущие операционные системы</w:t>
            </w:r>
          </w:p>
          <w:p w14:paraId="77ECA4F6" w14:textId="77777777" w:rsidR="001C7279" w:rsidRPr="001709E0" w:rsidRDefault="001C7279" w:rsidP="001709E0">
            <w:pPr>
              <w:spacing w:line="276" w:lineRule="auto"/>
              <w:ind w:firstLine="709"/>
              <w:rPr>
                <w:rFonts w:ascii="Arial Narrow" w:hAnsi="Arial Narrow" w:cs="Times New Roman"/>
                <w:color w:val="000000"/>
              </w:rPr>
            </w:pPr>
          </w:p>
        </w:tc>
        <w:tc>
          <w:tcPr>
            <w:tcW w:w="1560" w:type="dxa"/>
            <w:tcBorders>
              <w:top w:val="nil"/>
              <w:left w:val="nil"/>
              <w:bottom w:val="single" w:sz="4" w:space="0" w:color="auto"/>
              <w:right w:val="single" w:sz="4" w:space="0" w:color="auto"/>
            </w:tcBorders>
            <w:shd w:val="clear" w:color="auto" w:fill="auto"/>
            <w:vAlign w:val="bottom"/>
            <w:hideMark/>
          </w:tcPr>
          <w:p w14:paraId="4C81644F"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Банк России</w:t>
            </w:r>
          </w:p>
        </w:tc>
      </w:tr>
      <w:tr w:rsidR="001C7279" w:rsidRPr="00E237EC" w14:paraId="2AECEFE1" w14:textId="77777777" w:rsidTr="00137CC0">
        <w:trPr>
          <w:trHeight w:val="2358"/>
        </w:trPr>
        <w:tc>
          <w:tcPr>
            <w:tcW w:w="367" w:type="dxa"/>
            <w:tcBorders>
              <w:top w:val="nil"/>
              <w:left w:val="single" w:sz="4" w:space="0" w:color="auto"/>
              <w:bottom w:val="single" w:sz="4" w:space="0" w:color="auto"/>
              <w:right w:val="single" w:sz="4" w:space="0" w:color="auto"/>
            </w:tcBorders>
            <w:shd w:val="clear" w:color="auto" w:fill="auto"/>
            <w:vAlign w:val="center"/>
            <w:hideMark/>
          </w:tcPr>
          <w:p w14:paraId="4F940B9A" w14:textId="77777777" w:rsidR="001C7279" w:rsidRPr="00E237EC" w:rsidRDefault="001C7279" w:rsidP="00E237EC">
            <w:pPr>
              <w:spacing w:line="276" w:lineRule="auto"/>
              <w:ind w:firstLine="709"/>
              <w:jc w:val="both"/>
              <w:rPr>
                <w:rFonts w:ascii="Arial Narrow" w:hAnsi="Arial Narrow" w:cs="Times New Roman"/>
                <w:b/>
                <w:bCs/>
                <w:color w:val="000000"/>
                <w:sz w:val="24"/>
                <w:szCs w:val="24"/>
              </w:rPr>
            </w:pPr>
            <w:r w:rsidRPr="00E237EC">
              <w:rPr>
                <w:rFonts w:ascii="Arial Narrow" w:hAnsi="Arial Narrow" w:cs="Times New Roman"/>
                <w:b/>
                <w:bCs/>
                <w:color w:val="000000"/>
                <w:sz w:val="24"/>
                <w:szCs w:val="24"/>
              </w:rPr>
              <w:t>2</w:t>
            </w:r>
          </w:p>
        </w:tc>
        <w:tc>
          <w:tcPr>
            <w:tcW w:w="1755" w:type="dxa"/>
            <w:tcBorders>
              <w:top w:val="nil"/>
              <w:left w:val="nil"/>
              <w:bottom w:val="single" w:sz="4" w:space="0" w:color="auto"/>
              <w:right w:val="single" w:sz="4" w:space="0" w:color="auto"/>
            </w:tcBorders>
            <w:shd w:val="clear" w:color="auto" w:fill="auto"/>
            <w:vAlign w:val="center"/>
            <w:hideMark/>
          </w:tcPr>
          <w:p w14:paraId="7D8DE357" w14:textId="21E2C8EA" w:rsidR="001C7279" w:rsidRPr="001709E0" w:rsidRDefault="001C7279" w:rsidP="001709E0">
            <w:pPr>
              <w:spacing w:line="276" w:lineRule="auto"/>
              <w:rPr>
                <w:rFonts w:ascii="Arial Narrow" w:hAnsi="Arial Narrow" w:cs="Times New Roman"/>
                <w:b/>
                <w:bCs/>
                <w:color w:val="000000"/>
              </w:rPr>
            </w:pPr>
            <w:r w:rsidRPr="001709E0">
              <w:rPr>
                <w:rFonts w:ascii="Arial Narrow" w:hAnsi="Arial Narrow" w:cs="Times New Roman"/>
                <w:b/>
                <w:bCs/>
                <w:color w:val="000000"/>
              </w:rPr>
              <w:t>Как участники сервиса будут узнавать о Сервисе и почему они должны использовать сервис?</w:t>
            </w:r>
          </w:p>
        </w:tc>
        <w:tc>
          <w:tcPr>
            <w:tcW w:w="1984" w:type="dxa"/>
            <w:tcBorders>
              <w:top w:val="nil"/>
              <w:left w:val="nil"/>
              <w:bottom w:val="single" w:sz="4" w:space="0" w:color="auto"/>
              <w:right w:val="single" w:sz="4" w:space="0" w:color="auto"/>
            </w:tcBorders>
            <w:shd w:val="clear" w:color="auto" w:fill="auto"/>
            <w:vAlign w:val="bottom"/>
            <w:hideMark/>
          </w:tcPr>
          <w:p w14:paraId="47577CFC"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 xml:space="preserve">Из аналитики (в том числе и ОИСов), указа регулятора, либо от своих банков  Использовать будут из-за </w:t>
            </w:r>
            <w:r w:rsidRPr="001709E0">
              <w:rPr>
                <w:rFonts w:ascii="Arial Narrow" w:hAnsi="Arial Narrow" w:cs="Times New Roman"/>
              </w:rPr>
              <w:t xml:space="preserve"> единого доступа ко всему каталогу ЦФА на рынке, возможности видеть свой актуальный портфель целиком, а также возможности перепродавать ЦФА из своего портфеля (что повышает их ликвидность).</w:t>
            </w:r>
          </w:p>
        </w:tc>
        <w:tc>
          <w:tcPr>
            <w:tcW w:w="1985" w:type="dxa"/>
            <w:tcBorders>
              <w:top w:val="nil"/>
              <w:left w:val="nil"/>
              <w:bottom w:val="single" w:sz="4" w:space="0" w:color="auto"/>
              <w:right w:val="single" w:sz="4" w:space="0" w:color="auto"/>
            </w:tcBorders>
            <w:shd w:val="clear" w:color="auto" w:fill="auto"/>
            <w:vAlign w:val="bottom"/>
            <w:hideMark/>
          </w:tcPr>
          <w:p w14:paraId="0262BD79"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 xml:space="preserve">от ОИСов, с которыми заключают договор в случае, если они будут подключены к данному сервису. </w:t>
            </w:r>
            <w:r w:rsidRPr="001709E0">
              <w:rPr>
                <w:rFonts w:ascii="Arial Narrow" w:hAnsi="Arial Narrow" w:cs="Times New Roman"/>
              </w:rPr>
              <w:t xml:space="preserve"> увеличения рынка сбыта, где их ЦФа представлены всем инвесторам рынка</w:t>
            </w:r>
          </w:p>
        </w:tc>
        <w:tc>
          <w:tcPr>
            <w:tcW w:w="1842" w:type="dxa"/>
            <w:tcBorders>
              <w:top w:val="nil"/>
              <w:left w:val="nil"/>
              <w:bottom w:val="single" w:sz="4" w:space="0" w:color="auto"/>
              <w:right w:val="single" w:sz="4" w:space="0" w:color="auto"/>
            </w:tcBorders>
            <w:shd w:val="clear" w:color="auto" w:fill="auto"/>
            <w:vAlign w:val="bottom"/>
            <w:hideMark/>
          </w:tcPr>
          <w:p w14:paraId="210B69FB"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 xml:space="preserve">Либо из указа регулятора, либо от менеджмента самого сервиса, через презентации и демонстрации. </w:t>
            </w:r>
            <w:r w:rsidRPr="001709E0">
              <w:rPr>
                <w:rFonts w:ascii="Arial Narrow" w:hAnsi="Arial Narrow" w:cs="Times New Roman"/>
              </w:rPr>
              <w:t xml:space="preserve"> увеличения рынка сбыта, где их ЦФа представлены всем инвесторам рынка</w:t>
            </w:r>
          </w:p>
        </w:tc>
        <w:tc>
          <w:tcPr>
            <w:tcW w:w="1560" w:type="dxa"/>
            <w:tcBorders>
              <w:top w:val="nil"/>
              <w:left w:val="nil"/>
              <w:bottom w:val="single" w:sz="4" w:space="0" w:color="auto"/>
              <w:right w:val="single" w:sz="4" w:space="0" w:color="auto"/>
            </w:tcBorders>
            <w:shd w:val="clear" w:color="auto" w:fill="auto"/>
            <w:vAlign w:val="bottom"/>
            <w:hideMark/>
          </w:tcPr>
          <w:p w14:paraId="4DED7D4E"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Презентация разработчиками сервиса</w:t>
            </w:r>
          </w:p>
        </w:tc>
      </w:tr>
      <w:tr w:rsidR="001C7279" w:rsidRPr="00E237EC" w14:paraId="63394A7B" w14:textId="77777777" w:rsidTr="00137CC0">
        <w:trPr>
          <w:trHeight w:val="1837"/>
        </w:trPr>
        <w:tc>
          <w:tcPr>
            <w:tcW w:w="367" w:type="dxa"/>
            <w:tcBorders>
              <w:top w:val="nil"/>
              <w:left w:val="single" w:sz="4" w:space="0" w:color="auto"/>
              <w:bottom w:val="single" w:sz="4" w:space="0" w:color="auto"/>
              <w:right w:val="single" w:sz="4" w:space="0" w:color="auto"/>
            </w:tcBorders>
            <w:shd w:val="clear" w:color="auto" w:fill="auto"/>
            <w:vAlign w:val="center"/>
            <w:hideMark/>
          </w:tcPr>
          <w:p w14:paraId="5EBB5CB5" w14:textId="77777777" w:rsidR="001C7279" w:rsidRPr="00E237EC" w:rsidRDefault="001C7279" w:rsidP="00E237EC">
            <w:pPr>
              <w:spacing w:line="276" w:lineRule="auto"/>
              <w:ind w:firstLine="709"/>
              <w:jc w:val="both"/>
              <w:rPr>
                <w:rFonts w:ascii="Arial Narrow" w:hAnsi="Arial Narrow" w:cs="Times New Roman"/>
                <w:b/>
                <w:bCs/>
                <w:color w:val="000000"/>
                <w:sz w:val="24"/>
                <w:szCs w:val="24"/>
              </w:rPr>
            </w:pPr>
            <w:r w:rsidRPr="00E237EC">
              <w:rPr>
                <w:rFonts w:ascii="Arial Narrow" w:hAnsi="Arial Narrow" w:cs="Times New Roman"/>
                <w:b/>
                <w:bCs/>
                <w:color w:val="000000"/>
                <w:sz w:val="24"/>
                <w:szCs w:val="24"/>
              </w:rPr>
              <w:t>3</w:t>
            </w:r>
          </w:p>
        </w:tc>
        <w:tc>
          <w:tcPr>
            <w:tcW w:w="1755" w:type="dxa"/>
            <w:tcBorders>
              <w:top w:val="nil"/>
              <w:left w:val="nil"/>
              <w:bottom w:val="single" w:sz="4" w:space="0" w:color="auto"/>
              <w:right w:val="single" w:sz="4" w:space="0" w:color="auto"/>
            </w:tcBorders>
            <w:shd w:val="clear" w:color="auto" w:fill="auto"/>
            <w:vAlign w:val="center"/>
            <w:hideMark/>
          </w:tcPr>
          <w:p w14:paraId="54E08104" w14:textId="77777777" w:rsidR="001C7279" w:rsidRPr="001709E0" w:rsidRDefault="001C7279" w:rsidP="001709E0">
            <w:pPr>
              <w:spacing w:line="276" w:lineRule="auto"/>
              <w:rPr>
                <w:rFonts w:ascii="Arial Narrow" w:hAnsi="Arial Narrow" w:cs="Times New Roman"/>
                <w:b/>
                <w:bCs/>
                <w:color w:val="000000"/>
              </w:rPr>
            </w:pPr>
            <w:r w:rsidRPr="001709E0">
              <w:rPr>
                <w:rFonts w:ascii="Arial Narrow" w:hAnsi="Arial Narrow" w:cs="Times New Roman"/>
                <w:b/>
                <w:bCs/>
                <w:color w:val="000000"/>
              </w:rPr>
              <w:t>Как долго участники захотят использовать сервис?</w:t>
            </w:r>
          </w:p>
        </w:tc>
        <w:tc>
          <w:tcPr>
            <w:tcW w:w="1984" w:type="dxa"/>
            <w:tcBorders>
              <w:top w:val="nil"/>
              <w:left w:val="nil"/>
              <w:bottom w:val="single" w:sz="4" w:space="0" w:color="auto"/>
              <w:right w:val="single" w:sz="4" w:space="0" w:color="auto"/>
            </w:tcBorders>
            <w:shd w:val="clear" w:color="auto" w:fill="auto"/>
            <w:vAlign w:val="bottom"/>
            <w:hideMark/>
          </w:tcPr>
          <w:p w14:paraId="43C25A8F"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Так долго как он будет оставаться неотъемлемой частью рынка ЦФА (то есть когда к нему подключатся большинство или все ОИСы)</w:t>
            </w:r>
          </w:p>
        </w:tc>
        <w:tc>
          <w:tcPr>
            <w:tcW w:w="1985" w:type="dxa"/>
            <w:tcBorders>
              <w:top w:val="nil"/>
              <w:left w:val="nil"/>
              <w:bottom w:val="single" w:sz="4" w:space="0" w:color="auto"/>
              <w:right w:val="single" w:sz="4" w:space="0" w:color="auto"/>
            </w:tcBorders>
            <w:shd w:val="clear" w:color="auto" w:fill="auto"/>
            <w:vAlign w:val="bottom"/>
            <w:hideMark/>
          </w:tcPr>
          <w:p w14:paraId="1218ED34"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Так долго как ОИСы, с которыми они заключают договор о выпуске ЦФА будут подключены к этому сервису</w:t>
            </w:r>
          </w:p>
        </w:tc>
        <w:tc>
          <w:tcPr>
            <w:tcW w:w="1842" w:type="dxa"/>
            <w:tcBorders>
              <w:top w:val="nil"/>
              <w:left w:val="nil"/>
              <w:bottom w:val="single" w:sz="4" w:space="0" w:color="auto"/>
              <w:right w:val="single" w:sz="4" w:space="0" w:color="auto"/>
            </w:tcBorders>
            <w:shd w:val="clear" w:color="auto" w:fill="auto"/>
            <w:vAlign w:val="bottom"/>
            <w:hideMark/>
          </w:tcPr>
          <w:p w14:paraId="6150A1C8"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С того момента как регулятор выпустит указ о статусе нашего сервиса в качестве биржи ЦФА и до тех пор пока это будет так</w:t>
            </w:r>
          </w:p>
        </w:tc>
        <w:tc>
          <w:tcPr>
            <w:tcW w:w="1560" w:type="dxa"/>
            <w:tcBorders>
              <w:top w:val="nil"/>
              <w:left w:val="nil"/>
              <w:bottom w:val="single" w:sz="4" w:space="0" w:color="auto"/>
              <w:right w:val="single" w:sz="4" w:space="0" w:color="auto"/>
            </w:tcBorders>
            <w:shd w:val="clear" w:color="auto" w:fill="auto"/>
            <w:vAlign w:val="bottom"/>
            <w:hideMark/>
          </w:tcPr>
          <w:p w14:paraId="6D5B50D7" w14:textId="40CA0AA4" w:rsidR="001C7279" w:rsidRPr="001709E0" w:rsidRDefault="001709E0" w:rsidP="001709E0">
            <w:pPr>
              <w:spacing w:line="276" w:lineRule="auto"/>
              <w:rPr>
                <w:rFonts w:ascii="Arial Narrow" w:hAnsi="Arial Narrow" w:cs="Times New Roman"/>
                <w:color w:val="000000"/>
              </w:rPr>
            </w:pPr>
            <w:r>
              <w:rPr>
                <w:rFonts w:ascii="Arial Narrow" w:hAnsi="Arial Narrow" w:cs="Times New Roman"/>
                <w:color w:val="000000"/>
              </w:rPr>
              <w:t>С</w:t>
            </w:r>
            <w:r w:rsidR="001C7279" w:rsidRPr="001709E0">
              <w:rPr>
                <w:rFonts w:ascii="Arial Narrow" w:hAnsi="Arial Narrow" w:cs="Times New Roman"/>
                <w:color w:val="000000"/>
              </w:rPr>
              <w:t>истемно как доп. Инструмент наблюдения за рынком ЦФА</w:t>
            </w:r>
          </w:p>
        </w:tc>
      </w:tr>
      <w:tr w:rsidR="001C7279" w:rsidRPr="00E237EC" w14:paraId="7A3A13A7" w14:textId="77777777" w:rsidTr="00137CC0">
        <w:trPr>
          <w:trHeight w:val="2727"/>
        </w:trPr>
        <w:tc>
          <w:tcPr>
            <w:tcW w:w="367" w:type="dxa"/>
            <w:tcBorders>
              <w:top w:val="nil"/>
              <w:left w:val="single" w:sz="4" w:space="0" w:color="auto"/>
              <w:bottom w:val="single" w:sz="4" w:space="0" w:color="auto"/>
              <w:right w:val="single" w:sz="4" w:space="0" w:color="auto"/>
            </w:tcBorders>
            <w:shd w:val="clear" w:color="auto" w:fill="auto"/>
            <w:vAlign w:val="center"/>
            <w:hideMark/>
          </w:tcPr>
          <w:p w14:paraId="27EB2C9F" w14:textId="77777777" w:rsidR="001C7279" w:rsidRPr="00E237EC" w:rsidRDefault="001C7279" w:rsidP="00E237EC">
            <w:pPr>
              <w:spacing w:line="276" w:lineRule="auto"/>
              <w:ind w:firstLine="709"/>
              <w:jc w:val="both"/>
              <w:rPr>
                <w:rFonts w:ascii="Arial Narrow" w:hAnsi="Arial Narrow" w:cs="Times New Roman"/>
                <w:b/>
                <w:bCs/>
                <w:color w:val="000000"/>
                <w:sz w:val="24"/>
                <w:szCs w:val="24"/>
              </w:rPr>
            </w:pPr>
            <w:r w:rsidRPr="00E237EC">
              <w:rPr>
                <w:rFonts w:ascii="Arial Narrow" w:hAnsi="Arial Narrow" w:cs="Times New Roman"/>
                <w:b/>
                <w:bCs/>
                <w:color w:val="000000"/>
                <w:sz w:val="24"/>
                <w:szCs w:val="24"/>
              </w:rPr>
              <w:t>4</w:t>
            </w:r>
          </w:p>
        </w:tc>
        <w:tc>
          <w:tcPr>
            <w:tcW w:w="1755" w:type="dxa"/>
            <w:tcBorders>
              <w:top w:val="nil"/>
              <w:left w:val="nil"/>
              <w:bottom w:val="single" w:sz="4" w:space="0" w:color="auto"/>
              <w:right w:val="single" w:sz="4" w:space="0" w:color="auto"/>
            </w:tcBorders>
            <w:shd w:val="clear" w:color="auto" w:fill="auto"/>
            <w:vAlign w:val="center"/>
            <w:hideMark/>
          </w:tcPr>
          <w:p w14:paraId="041BA4BC" w14:textId="77777777" w:rsidR="001C7279" w:rsidRPr="001709E0" w:rsidRDefault="001C7279" w:rsidP="001709E0">
            <w:pPr>
              <w:spacing w:line="276" w:lineRule="auto"/>
              <w:rPr>
                <w:rFonts w:ascii="Arial Narrow" w:hAnsi="Arial Narrow" w:cs="Times New Roman"/>
                <w:b/>
                <w:bCs/>
                <w:color w:val="000000"/>
              </w:rPr>
            </w:pPr>
            <w:r w:rsidRPr="001709E0">
              <w:rPr>
                <w:rFonts w:ascii="Arial Narrow" w:hAnsi="Arial Narrow" w:cs="Times New Roman"/>
                <w:b/>
                <w:bCs/>
                <w:color w:val="000000"/>
              </w:rPr>
              <w:t>Что будет привлекательным в Сервисе для каждого из участников?</w:t>
            </w:r>
          </w:p>
        </w:tc>
        <w:tc>
          <w:tcPr>
            <w:tcW w:w="1984" w:type="dxa"/>
            <w:tcBorders>
              <w:top w:val="nil"/>
              <w:left w:val="nil"/>
              <w:bottom w:val="single" w:sz="4" w:space="0" w:color="auto"/>
              <w:right w:val="single" w:sz="4" w:space="0" w:color="auto"/>
            </w:tcBorders>
            <w:shd w:val="clear" w:color="auto" w:fill="auto"/>
            <w:vAlign w:val="bottom"/>
            <w:hideMark/>
          </w:tcPr>
          <w:p w14:paraId="338B7306"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rPr>
              <w:t>Доступ ко всему каталогу ЦФА на рынке, возможности видеть свой актуальный портфель целиком, а также возможности перепродавать ЦФА из своего портфеля (что повышает их ликвидность).</w:t>
            </w:r>
          </w:p>
        </w:tc>
        <w:tc>
          <w:tcPr>
            <w:tcW w:w="1985" w:type="dxa"/>
            <w:tcBorders>
              <w:top w:val="nil"/>
              <w:left w:val="nil"/>
              <w:bottom w:val="single" w:sz="4" w:space="0" w:color="auto"/>
              <w:right w:val="single" w:sz="4" w:space="0" w:color="auto"/>
            </w:tcBorders>
            <w:shd w:val="clear" w:color="auto" w:fill="auto"/>
            <w:vAlign w:val="bottom"/>
            <w:hideMark/>
          </w:tcPr>
          <w:p w14:paraId="07C885E6"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rPr>
              <w:t>Увеличение рынка сбыта, где их ЦФа представлены всем инвесторам рынка</w:t>
            </w:r>
            <w:r w:rsidRPr="001709E0">
              <w:rPr>
                <w:rFonts w:ascii="Arial Narrow" w:hAnsi="Arial Narrow" w:cs="Times New Roman"/>
                <w:color w:val="000000"/>
              </w:rPr>
              <w:t>.</w:t>
            </w:r>
          </w:p>
        </w:tc>
        <w:tc>
          <w:tcPr>
            <w:tcW w:w="1842" w:type="dxa"/>
            <w:tcBorders>
              <w:top w:val="nil"/>
              <w:left w:val="nil"/>
              <w:bottom w:val="single" w:sz="4" w:space="0" w:color="auto"/>
              <w:right w:val="single" w:sz="4" w:space="0" w:color="auto"/>
            </w:tcBorders>
            <w:shd w:val="clear" w:color="auto" w:fill="auto"/>
            <w:vAlign w:val="bottom"/>
            <w:hideMark/>
          </w:tcPr>
          <w:p w14:paraId="32C57E6E"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rPr>
              <w:t>Увеличение рынка сбыта, где их ЦФа представлены всем инвесторам рынка</w:t>
            </w:r>
            <w:r w:rsidRPr="001709E0">
              <w:rPr>
                <w:rFonts w:ascii="Arial Narrow" w:hAnsi="Arial Narrow" w:cs="Times New Roman"/>
                <w:color w:val="000000"/>
              </w:rPr>
              <w:t>..</w:t>
            </w:r>
          </w:p>
        </w:tc>
        <w:tc>
          <w:tcPr>
            <w:tcW w:w="1560" w:type="dxa"/>
            <w:tcBorders>
              <w:top w:val="nil"/>
              <w:left w:val="nil"/>
              <w:bottom w:val="single" w:sz="4" w:space="0" w:color="auto"/>
              <w:right w:val="single" w:sz="4" w:space="0" w:color="auto"/>
            </w:tcBorders>
            <w:shd w:val="clear" w:color="auto" w:fill="auto"/>
            <w:vAlign w:val="bottom"/>
            <w:hideMark/>
          </w:tcPr>
          <w:p w14:paraId="5D900C70" w14:textId="77777777" w:rsidR="001C7279" w:rsidRPr="001709E0" w:rsidRDefault="001C7279" w:rsidP="001709E0">
            <w:pPr>
              <w:spacing w:line="276" w:lineRule="auto"/>
              <w:rPr>
                <w:rFonts w:ascii="Arial Narrow" w:hAnsi="Arial Narrow" w:cs="Times New Roman"/>
                <w:color w:val="000000"/>
              </w:rPr>
            </w:pPr>
            <w:r w:rsidRPr="001709E0">
              <w:rPr>
                <w:rFonts w:ascii="Arial Narrow" w:hAnsi="Arial Narrow" w:cs="Times New Roman"/>
                <w:color w:val="000000"/>
              </w:rPr>
              <w:t>Возможность мониторить весь рынок целиком, а не деятельсноть большого числа обособленных ОИСов</w:t>
            </w:r>
          </w:p>
        </w:tc>
      </w:tr>
    </w:tbl>
    <w:p w14:paraId="2FEF80FD" w14:textId="44AB35E2" w:rsidR="003F2766" w:rsidRPr="00E237EC" w:rsidRDefault="003F2766" w:rsidP="00B271B2">
      <w:pPr>
        <w:pStyle w:val="1"/>
        <w:numPr>
          <w:ilvl w:val="0"/>
          <w:numId w:val="24"/>
        </w:numPr>
        <w:spacing w:before="440" w:after="440"/>
        <w:ind w:left="0" w:firstLine="0"/>
        <w:jc w:val="center"/>
        <w:rPr>
          <w:rFonts w:ascii="Arial Narrow" w:hAnsi="Arial Narrow"/>
          <w:b/>
          <w:bCs/>
        </w:rPr>
      </w:pPr>
      <w:r w:rsidRPr="00E237EC">
        <w:rPr>
          <w:rFonts w:ascii="Arial Narrow" w:hAnsi="Arial Narrow"/>
          <w:b/>
          <w:bCs/>
        </w:rPr>
        <w:lastRenderedPageBreak/>
        <w:t>Выводы</w:t>
      </w:r>
    </w:p>
    <w:p w14:paraId="6895F6E5" w14:textId="45E2EB62"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Рынок цифровых финансовых активов в России находится на ранней стадии развития: первые эмиссии произошли лишь несколько лет назад, уже этим летом и осенью были зафиксированы первые дефолты, но при этом капитализация стремительно растёт и уже преввышает триллион рублей. Основная проблема рынка сегодня — его фрагментированность: 15 операторов информационных систем (ОИС) действуют изолированно, что создаёт барьеры для инвесторов и эмитентов. Инвесторам приходится регистрироваться на каждой платформе отдельно, вести учёт активов в разных кабинетах и рисковать потерей вложений при исключении ОИС из реестра. Эмитенты и сами операторы страдают от ограниченного охвата аудитории и снижения ликвидности.</w:t>
      </w:r>
    </w:p>
    <w:p w14:paraId="5C2D99BD" w14:textId="77777777"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p>
    <w:p w14:paraId="5C6FCCBD" w14:textId="5040B2B3"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Предлагаемый сервис-маркетплейс решает эти проблемы, выступая единой точкой входа для всех участников рынка. Он агрегирует и каталогизирует предложения всех ОИС, предоставляет инвесторам единый личный кабинет с полным портфелем ЦФА, выступает фундаментом для фактического возникновения рынка вторичной продажи ЦФА, отсутсвие которого на сегодняшний момент сильно снижает ликвидность активов, упрощает регистрацию и доступ к сделкам, а также обеспечивает прозрачность и стандартизацию информации. Для эмитентов и ОИС это означает расширение рынка сбыта, для инвесторов — удобство, снижение рисков и рост ликвидности, для регулятора — возможность наблюдать рынок целиком.</w:t>
      </w:r>
    </w:p>
    <w:p w14:paraId="480E49C6" w14:textId="77777777"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p>
    <w:p w14:paraId="673105F9" w14:textId="77777777"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Маркетплейс способен эволюционировать в полноценную экосистему: от агрегатора и маршрутизатора сделок до платформы с функциями автоматизированного портфельного управления и аналитики. Таким образом, он отвечает ключевым запросам рынка: централизации, удобству, прозрачности и развитию вторичного оборота ЦФА.</w:t>
      </w:r>
    </w:p>
    <w:p w14:paraId="60A9F98C" w14:textId="2C2C1CAD" w:rsidR="00D007CB" w:rsidRPr="00CB549B" w:rsidRDefault="00D007CB" w:rsidP="00FF665B">
      <w:pPr>
        <w:pStyle w:val="2"/>
        <w:numPr>
          <w:ilvl w:val="1"/>
          <w:numId w:val="20"/>
        </w:numPr>
        <w:spacing w:before="440" w:after="440"/>
        <w:ind w:left="0" w:firstLine="567"/>
        <w:jc w:val="both"/>
        <w:rPr>
          <w:rFonts w:ascii="Arial Narrow" w:hAnsi="Arial Narrow"/>
          <w:b/>
          <w:bCs/>
          <w:sz w:val="28"/>
          <w:szCs w:val="28"/>
        </w:rPr>
      </w:pPr>
      <w:r w:rsidRPr="00CB549B">
        <w:rPr>
          <w:rFonts w:ascii="Arial Narrow" w:hAnsi="Arial Narrow"/>
          <w:b/>
          <w:bCs/>
          <w:sz w:val="28"/>
          <w:szCs w:val="28"/>
        </w:rPr>
        <w:t>Почему я лично пользовалась бы этим сервисом</w:t>
      </w:r>
    </w:p>
    <w:p w14:paraId="259D84EB" w14:textId="34D6CE1C"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Я вижу в нём решение сразу нескольких моих практических задач как будущего инвестора, а именно :</w:t>
      </w:r>
    </w:p>
    <w:p w14:paraId="6788FB78" w14:textId="377066D8" w:rsidR="00D007CB" w:rsidRPr="00E237EC" w:rsidRDefault="00D007CB" w:rsidP="00E01295">
      <w:pPr>
        <w:pStyle w:val="a4"/>
        <w:numPr>
          <w:ilvl w:val="0"/>
          <w:numId w:val="9"/>
        </w:numPr>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Единый доступ ко всему рынку ЦФА без необходимости множества регистраций и параллельного учёта активов.</w:t>
      </w:r>
    </w:p>
    <w:p w14:paraId="0D240962" w14:textId="3D93EC13" w:rsidR="00D007CB" w:rsidRPr="00E237EC" w:rsidRDefault="00D007CB" w:rsidP="00E01295">
      <w:pPr>
        <w:pStyle w:val="a4"/>
        <w:numPr>
          <w:ilvl w:val="0"/>
          <w:numId w:val="9"/>
        </w:numPr>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Прозрачность и стандартизация информации, что позволяет принимать более взвешенные инвестиционные решения.</w:t>
      </w:r>
    </w:p>
    <w:p w14:paraId="3A889F76" w14:textId="00CEC497" w:rsidR="00D007CB" w:rsidRPr="00E237EC" w:rsidRDefault="00D007CB" w:rsidP="00E01295">
      <w:pPr>
        <w:pStyle w:val="a4"/>
        <w:numPr>
          <w:ilvl w:val="0"/>
          <w:numId w:val="9"/>
        </w:numPr>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Удобство управления портфелем: все активы отображаются в одном дашборде, а вторичный рынок встроен в ту же систему.</w:t>
      </w:r>
    </w:p>
    <w:p w14:paraId="265A47D0" w14:textId="03BCB104" w:rsidR="00D007CB" w:rsidRPr="00E237EC" w:rsidRDefault="00D007CB" w:rsidP="00E01295">
      <w:pPr>
        <w:pStyle w:val="a4"/>
        <w:numPr>
          <w:ilvl w:val="0"/>
          <w:numId w:val="9"/>
        </w:numPr>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Сервис берёт на себя маршрутизацию расчётов и хранение части средств в казначействе, что повышает доверие к сделкам.</w:t>
      </w:r>
    </w:p>
    <w:p w14:paraId="7081B726" w14:textId="145C6A18" w:rsidR="00D007CB" w:rsidRPr="00E237EC" w:rsidRDefault="00D007CB" w:rsidP="00E01295">
      <w:pPr>
        <w:pStyle w:val="a4"/>
        <w:numPr>
          <w:ilvl w:val="0"/>
          <w:numId w:val="9"/>
        </w:numPr>
        <w:spacing w:before="60" w:after="100" w:afterAutospacing="1" w:line="276" w:lineRule="auto"/>
        <w:ind w:left="0" w:firstLine="709"/>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Интеграция с инструментами автоматизированного анализа и управления портфелем сделает сервис не просто площадкой, а полноценным инвестиционным помощником.</w:t>
      </w:r>
    </w:p>
    <w:p w14:paraId="3B5C1CAC" w14:textId="77777777" w:rsidR="00D007CB" w:rsidRPr="00E237EC" w:rsidRDefault="00D007CB" w:rsidP="00E01295">
      <w:pPr>
        <w:pStyle w:val="a4"/>
        <w:spacing w:before="60" w:after="100" w:afterAutospacing="1" w:line="276" w:lineRule="auto"/>
        <w:ind w:left="0" w:firstLine="709"/>
        <w:jc w:val="both"/>
        <w:outlineLvl w:val="2"/>
        <w:rPr>
          <w:rFonts w:ascii="Arial Narrow" w:hAnsi="Arial Narrow" w:cs="Times New Roman"/>
          <w:iCs/>
          <w:noProof/>
          <w:sz w:val="24"/>
          <w:szCs w:val="24"/>
        </w:rPr>
      </w:pPr>
    </w:p>
    <w:p w14:paraId="65A5DFD3" w14:textId="4CA64C29" w:rsidR="00E01295" w:rsidRDefault="00D007CB" w:rsidP="00DA2800">
      <w:pPr>
        <w:pStyle w:val="a4"/>
        <w:spacing w:before="60" w:after="100" w:afterAutospacing="1" w:line="276" w:lineRule="auto"/>
        <w:ind w:left="0" w:firstLine="709"/>
        <w:contextualSpacing w:val="0"/>
        <w:jc w:val="both"/>
        <w:outlineLvl w:val="2"/>
        <w:rPr>
          <w:rFonts w:ascii="Arial Narrow" w:hAnsi="Arial Narrow" w:cs="Times New Roman"/>
          <w:iCs/>
          <w:noProof/>
          <w:sz w:val="24"/>
          <w:szCs w:val="24"/>
        </w:rPr>
      </w:pPr>
      <w:r w:rsidRPr="00E237EC">
        <w:rPr>
          <w:rFonts w:ascii="Arial Narrow" w:hAnsi="Arial Narrow" w:cs="Times New Roman"/>
          <w:iCs/>
          <w:noProof/>
          <w:sz w:val="24"/>
          <w:szCs w:val="24"/>
        </w:rPr>
        <w:t>Именно поэтому я уверена, что пользовалась бы таким маркетплейсом сама и советовала бы другим. Он экономит время, снижает издержки и открывает доступ к более широким возможностям рынка ЦФА.</w:t>
      </w:r>
      <w:r w:rsidR="00DD625B" w:rsidRPr="00E237EC">
        <w:rPr>
          <w:rFonts w:ascii="Arial Narrow" w:hAnsi="Arial Narrow" w:cs="Times New Roman"/>
          <w:iCs/>
          <w:noProof/>
          <w:sz w:val="24"/>
          <w:szCs w:val="24"/>
        </w:rPr>
        <w:t>.</w:t>
      </w:r>
    </w:p>
    <w:p w14:paraId="22C4957E" w14:textId="72314032" w:rsidR="0084686B" w:rsidRDefault="0084686B" w:rsidP="00DA2800">
      <w:pPr>
        <w:pStyle w:val="a4"/>
        <w:spacing w:before="60" w:after="100" w:afterAutospacing="1" w:line="276" w:lineRule="auto"/>
        <w:ind w:left="0" w:firstLine="709"/>
        <w:contextualSpacing w:val="0"/>
        <w:jc w:val="both"/>
        <w:outlineLvl w:val="2"/>
        <w:rPr>
          <w:rFonts w:ascii="Arial Narrow" w:hAnsi="Arial Narrow" w:cs="Times New Roman"/>
          <w:iCs/>
          <w:noProof/>
          <w:sz w:val="24"/>
          <w:szCs w:val="24"/>
        </w:rPr>
      </w:pPr>
    </w:p>
    <w:p w14:paraId="6678A4F7" w14:textId="203BFAB3" w:rsidR="0084686B" w:rsidRDefault="0084686B" w:rsidP="00DA2800">
      <w:pPr>
        <w:pStyle w:val="a4"/>
        <w:spacing w:before="60" w:after="100" w:afterAutospacing="1" w:line="276" w:lineRule="auto"/>
        <w:ind w:left="0" w:firstLine="709"/>
        <w:contextualSpacing w:val="0"/>
        <w:jc w:val="both"/>
        <w:outlineLvl w:val="2"/>
        <w:rPr>
          <w:rFonts w:ascii="Arial Narrow" w:hAnsi="Arial Narrow" w:cs="Times New Roman"/>
          <w:iCs/>
          <w:noProof/>
          <w:sz w:val="24"/>
          <w:szCs w:val="24"/>
        </w:rPr>
      </w:pPr>
    </w:p>
    <w:p w14:paraId="380D6A1D" w14:textId="65884C31" w:rsidR="0084686B" w:rsidRDefault="0084686B" w:rsidP="00DA2800">
      <w:pPr>
        <w:pStyle w:val="a4"/>
        <w:spacing w:before="60" w:after="100" w:afterAutospacing="1" w:line="276" w:lineRule="auto"/>
        <w:ind w:left="0" w:firstLine="709"/>
        <w:contextualSpacing w:val="0"/>
        <w:jc w:val="both"/>
        <w:outlineLvl w:val="2"/>
        <w:rPr>
          <w:rFonts w:ascii="Arial Narrow" w:hAnsi="Arial Narrow" w:cs="Times New Roman"/>
          <w:iCs/>
          <w:noProof/>
          <w:sz w:val="24"/>
          <w:szCs w:val="24"/>
        </w:rPr>
      </w:pPr>
    </w:p>
    <w:p w14:paraId="4FC38F70" w14:textId="77777777" w:rsidR="0084686B" w:rsidRPr="00F23BE7" w:rsidRDefault="0084686B" w:rsidP="00F23BE7">
      <w:pPr>
        <w:spacing w:line="276" w:lineRule="auto"/>
        <w:jc w:val="center"/>
        <w:rPr>
          <w:rFonts w:ascii="Arial Narrow" w:hAnsi="Arial Narrow"/>
          <w:b/>
          <w:sz w:val="28"/>
          <w:szCs w:val="28"/>
        </w:rPr>
      </w:pPr>
      <w:bookmarkStart w:id="2" w:name="_Ref212673324"/>
      <w:r w:rsidRPr="00F23BE7">
        <w:rPr>
          <w:rFonts w:ascii="Arial Narrow" w:hAnsi="Arial Narrow"/>
          <w:b/>
          <w:sz w:val="28"/>
          <w:szCs w:val="28"/>
        </w:rPr>
        <w:t>Интеллектуальный портфельный управляющий</w:t>
      </w:r>
    </w:p>
    <w:p w14:paraId="1C62A2DE" w14:textId="77777777" w:rsidR="0084686B" w:rsidRPr="00F23BE7" w:rsidRDefault="0084686B" w:rsidP="00F23BE7">
      <w:pPr>
        <w:spacing w:line="276" w:lineRule="auto"/>
        <w:jc w:val="center"/>
        <w:rPr>
          <w:rFonts w:ascii="Arial Narrow" w:hAnsi="Arial Narrow"/>
          <w:b/>
          <w:sz w:val="28"/>
          <w:szCs w:val="28"/>
        </w:rPr>
      </w:pPr>
      <w:r w:rsidRPr="00F23BE7">
        <w:rPr>
          <w:rFonts w:ascii="Arial Narrow" w:hAnsi="Arial Narrow"/>
          <w:b/>
          <w:sz w:val="28"/>
          <w:szCs w:val="28"/>
        </w:rPr>
        <w:t>Команда №43 @</w:t>
      </w:r>
      <w:r w:rsidRPr="00F23BE7">
        <w:rPr>
          <w:rFonts w:ascii="Arial Narrow" w:hAnsi="Arial Narrow"/>
          <w:b/>
          <w:sz w:val="28"/>
          <w:szCs w:val="28"/>
          <w:lang w:val="en-US"/>
        </w:rPr>
        <w:t>teffue</w:t>
      </w:r>
    </w:p>
    <w:p w14:paraId="0F0ED6B3" w14:textId="77777777" w:rsidR="0084686B" w:rsidRDefault="0084686B" w:rsidP="00F23BE7">
      <w:pPr>
        <w:spacing w:line="276" w:lineRule="auto"/>
        <w:jc w:val="center"/>
        <w:rPr>
          <w:rFonts w:ascii="Arial Narrow" w:hAnsi="Arial Narrow"/>
          <w:b/>
          <w:sz w:val="28"/>
          <w:szCs w:val="28"/>
        </w:rPr>
      </w:pPr>
    </w:p>
    <w:p w14:paraId="474F3F68" w14:textId="77777777" w:rsidR="0084686B" w:rsidRDefault="0084686B" w:rsidP="00F23BE7">
      <w:pPr>
        <w:spacing w:line="276" w:lineRule="auto"/>
        <w:jc w:val="center"/>
        <w:rPr>
          <w:rFonts w:ascii="Arial Narrow" w:hAnsi="Arial Narrow"/>
          <w:b/>
          <w:sz w:val="28"/>
          <w:szCs w:val="28"/>
        </w:rPr>
      </w:pPr>
    </w:p>
    <w:p w14:paraId="46406354" w14:textId="77777777" w:rsidR="0084686B" w:rsidRDefault="0084686B" w:rsidP="00F23BE7">
      <w:pPr>
        <w:spacing w:line="276" w:lineRule="auto"/>
        <w:jc w:val="center"/>
        <w:rPr>
          <w:rFonts w:ascii="Arial Narrow" w:hAnsi="Arial Narrow"/>
          <w:b/>
          <w:sz w:val="28"/>
          <w:szCs w:val="28"/>
        </w:rPr>
      </w:pPr>
    </w:p>
    <w:p w14:paraId="2F2F7298" w14:textId="77777777" w:rsidR="0084686B" w:rsidRPr="00F23BE7" w:rsidRDefault="0084686B" w:rsidP="00F23BE7">
      <w:pPr>
        <w:spacing w:line="276" w:lineRule="auto"/>
        <w:jc w:val="center"/>
        <w:rPr>
          <w:rFonts w:ascii="Arial Narrow" w:hAnsi="Arial Narrow"/>
          <w:b/>
          <w:sz w:val="28"/>
          <w:szCs w:val="28"/>
        </w:rPr>
      </w:pPr>
      <w:r w:rsidRPr="00F23BE7">
        <w:rPr>
          <w:rFonts w:ascii="Arial Narrow" w:hAnsi="Arial Narrow"/>
          <w:b/>
          <w:sz w:val="28"/>
          <w:szCs w:val="28"/>
        </w:rPr>
        <w:t>БГУ</w:t>
      </w:r>
    </w:p>
    <w:p w14:paraId="4A4C0C55" w14:textId="77777777" w:rsidR="0084686B" w:rsidRPr="00F23BE7" w:rsidRDefault="0084686B" w:rsidP="00F23BE7">
      <w:pPr>
        <w:spacing w:line="276" w:lineRule="auto"/>
        <w:jc w:val="center"/>
        <w:rPr>
          <w:rFonts w:ascii="Arial Narrow" w:hAnsi="Arial Narrow"/>
          <w:b/>
          <w:sz w:val="28"/>
          <w:szCs w:val="28"/>
        </w:rPr>
      </w:pPr>
      <w:r w:rsidRPr="00F23BE7">
        <w:rPr>
          <w:rFonts w:ascii="Arial Narrow" w:hAnsi="Arial Narrow"/>
          <w:b/>
          <w:sz w:val="28"/>
          <w:szCs w:val="28"/>
        </w:rPr>
        <w:t>Факультет международных отношений (ФМО)</w:t>
      </w:r>
    </w:p>
    <w:p w14:paraId="6281EDEC" w14:textId="77777777" w:rsidR="0084686B" w:rsidRDefault="0084686B" w:rsidP="00F23BE7">
      <w:pPr>
        <w:spacing w:line="276" w:lineRule="auto"/>
        <w:jc w:val="center"/>
        <w:rPr>
          <w:rFonts w:ascii="Arial Narrow" w:hAnsi="Arial Narrow" w:cs="Times New Roman"/>
          <w:b/>
          <w:sz w:val="28"/>
          <w:szCs w:val="28"/>
        </w:rPr>
      </w:pPr>
      <w:r>
        <w:rPr>
          <w:rFonts w:ascii="Arial Narrow" w:hAnsi="Arial Narrow" w:cs="Times New Roman"/>
          <w:b/>
          <w:sz w:val="28"/>
          <w:szCs w:val="28"/>
        </w:rPr>
        <w:t>Первы</w:t>
      </w:r>
      <w:r w:rsidRPr="00F23BE7">
        <w:rPr>
          <w:rFonts w:ascii="Arial Narrow" w:hAnsi="Arial Narrow" w:cs="Times New Roman"/>
          <w:b/>
          <w:sz w:val="28"/>
          <w:szCs w:val="28"/>
        </w:rPr>
        <w:t>й курс бакалавриата</w:t>
      </w:r>
    </w:p>
    <w:p w14:paraId="2D9156CB" w14:textId="77777777" w:rsidR="0084686B" w:rsidRDefault="0084686B" w:rsidP="00F23BE7">
      <w:pPr>
        <w:spacing w:line="276" w:lineRule="auto"/>
        <w:jc w:val="center"/>
        <w:rPr>
          <w:rFonts w:ascii="Arial Narrow" w:hAnsi="Arial Narrow" w:cs="Times New Roman"/>
          <w:b/>
          <w:sz w:val="28"/>
          <w:szCs w:val="28"/>
        </w:rPr>
      </w:pPr>
    </w:p>
    <w:p w14:paraId="3BBB7E57" w14:textId="77777777" w:rsidR="0084686B" w:rsidRDefault="0084686B" w:rsidP="00F23BE7">
      <w:pPr>
        <w:spacing w:line="276" w:lineRule="auto"/>
        <w:jc w:val="center"/>
        <w:rPr>
          <w:rFonts w:ascii="Arial Narrow" w:hAnsi="Arial Narrow" w:cs="Times New Roman"/>
          <w:b/>
          <w:sz w:val="28"/>
          <w:szCs w:val="28"/>
        </w:rPr>
      </w:pPr>
    </w:p>
    <w:p w14:paraId="22EAAC38" w14:textId="77777777" w:rsidR="0084686B" w:rsidRDefault="0084686B" w:rsidP="00F23BE7">
      <w:pPr>
        <w:spacing w:line="276" w:lineRule="auto"/>
        <w:jc w:val="center"/>
        <w:rPr>
          <w:rFonts w:ascii="Arial Narrow" w:hAnsi="Arial Narrow" w:cs="Times New Roman"/>
          <w:b/>
          <w:sz w:val="28"/>
          <w:szCs w:val="28"/>
        </w:rPr>
      </w:pPr>
    </w:p>
    <w:p w14:paraId="1FDDA74E" w14:textId="77777777" w:rsidR="0084686B" w:rsidRPr="00F23BE7" w:rsidRDefault="0084686B" w:rsidP="00F23BE7">
      <w:pPr>
        <w:spacing w:line="276" w:lineRule="auto"/>
        <w:jc w:val="center"/>
        <w:rPr>
          <w:rFonts w:ascii="Arial Narrow" w:hAnsi="Arial Narrow"/>
          <w:b/>
          <w:sz w:val="28"/>
          <w:szCs w:val="28"/>
        </w:rPr>
      </w:pPr>
    </w:p>
    <w:p w14:paraId="15680F57" w14:textId="77777777" w:rsidR="0084686B" w:rsidRPr="00F23BE7" w:rsidRDefault="0084686B" w:rsidP="00F23BE7">
      <w:pPr>
        <w:spacing w:line="276" w:lineRule="auto"/>
        <w:jc w:val="center"/>
        <w:rPr>
          <w:rFonts w:ascii="Arial Narrow" w:hAnsi="Arial Narrow"/>
          <w:b/>
          <w:sz w:val="28"/>
          <w:szCs w:val="28"/>
        </w:rPr>
      </w:pPr>
      <w:r w:rsidRPr="00F23BE7">
        <w:rPr>
          <w:rFonts w:ascii="Arial Narrow" w:hAnsi="Arial Narrow"/>
          <w:b/>
          <w:sz w:val="28"/>
          <w:szCs w:val="28"/>
        </w:rPr>
        <w:t>Описание проблемы недостаточности управления рисками на рынке ЦФА и её решение: сервис интеллектуальный портфельный управляющий</w:t>
      </w:r>
    </w:p>
    <w:p w14:paraId="54213254" w14:textId="77777777" w:rsidR="0084686B" w:rsidRPr="00F23BE7" w:rsidRDefault="0084686B" w:rsidP="00281F00">
      <w:pPr>
        <w:spacing w:line="276" w:lineRule="auto"/>
        <w:ind w:firstLine="709"/>
        <w:jc w:val="both"/>
        <w:rPr>
          <w:rFonts w:ascii="Arial Narrow" w:hAnsi="Arial Narrow"/>
          <w:b/>
          <w:sz w:val="28"/>
          <w:szCs w:val="28"/>
        </w:rPr>
      </w:pPr>
    </w:p>
    <w:p w14:paraId="1894A36C" w14:textId="77777777" w:rsidR="0084686B" w:rsidRPr="00281F00" w:rsidRDefault="0084686B" w:rsidP="00281F00">
      <w:pPr>
        <w:spacing w:line="276" w:lineRule="auto"/>
        <w:ind w:firstLine="709"/>
        <w:jc w:val="both"/>
        <w:rPr>
          <w:rFonts w:ascii="Arial Narrow" w:hAnsi="Arial Narrow"/>
          <w:b/>
          <w:sz w:val="24"/>
          <w:szCs w:val="24"/>
        </w:rPr>
      </w:pPr>
      <w:r w:rsidRPr="00281F00">
        <w:rPr>
          <w:rFonts w:ascii="Arial Narrow" w:hAnsi="Arial Narrow"/>
          <w:b/>
          <w:sz w:val="24"/>
          <w:szCs w:val="24"/>
        </w:rPr>
        <w:br w:type="page"/>
      </w:r>
    </w:p>
    <w:p w14:paraId="194E3716" w14:textId="77777777" w:rsidR="0084686B" w:rsidRPr="00BB4E3B" w:rsidRDefault="0084686B" w:rsidP="0084686B">
      <w:pPr>
        <w:pStyle w:val="1"/>
        <w:numPr>
          <w:ilvl w:val="0"/>
          <w:numId w:val="25"/>
        </w:numPr>
        <w:spacing w:after="440"/>
        <w:ind w:left="0" w:firstLine="0"/>
        <w:jc w:val="center"/>
        <w:rPr>
          <w:rFonts w:ascii="Arial Narrow" w:hAnsi="Arial Narrow"/>
          <w:b/>
        </w:rPr>
      </w:pPr>
      <w:r w:rsidRPr="00BB4E3B">
        <w:rPr>
          <w:rFonts w:ascii="Arial Narrow" w:hAnsi="Arial Narrow"/>
          <w:b/>
        </w:rPr>
        <w:lastRenderedPageBreak/>
        <w:t>Описание проблемы</w:t>
      </w:r>
      <w:bookmarkEnd w:id="2"/>
    </w:p>
    <w:p w14:paraId="68A3FA17"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Недостаток инструментов управления рисками для инвесторов в цифровые финансовые активы (ЦФА).</w:t>
      </w:r>
    </w:p>
    <w:p w14:paraId="75BE3FE9" w14:textId="77777777" w:rsidR="0084686B" w:rsidRPr="003167C2" w:rsidRDefault="0084686B" w:rsidP="0084686B">
      <w:pPr>
        <w:pStyle w:val="1"/>
        <w:numPr>
          <w:ilvl w:val="1"/>
          <w:numId w:val="26"/>
        </w:numPr>
        <w:spacing w:before="440" w:after="440"/>
        <w:ind w:left="0" w:firstLine="567"/>
        <w:rPr>
          <w:rFonts w:ascii="Arial Narrow" w:hAnsi="Arial Narrow"/>
          <w:b/>
          <w:sz w:val="28"/>
          <w:szCs w:val="28"/>
        </w:rPr>
      </w:pPr>
      <w:r w:rsidRPr="003167C2">
        <w:rPr>
          <w:rFonts w:ascii="Arial Narrow" w:hAnsi="Arial Narrow"/>
          <w:b/>
          <w:sz w:val="28"/>
          <w:szCs w:val="28"/>
        </w:rPr>
        <w:t xml:space="preserve">Основные потребители, которых затрагивает проблема </w:t>
      </w:r>
    </w:p>
    <w:p w14:paraId="1EA6BBA4" w14:textId="77777777" w:rsidR="0084686B" w:rsidRPr="00281F00" w:rsidRDefault="0084686B" w:rsidP="0084686B">
      <w:pPr>
        <w:pStyle w:val="a4"/>
        <w:numPr>
          <w:ilvl w:val="0"/>
          <w:numId w:val="10"/>
        </w:numPr>
        <w:autoSpaceDN w:val="0"/>
        <w:spacing w:before="60" w:line="276" w:lineRule="auto"/>
        <w:ind w:left="0" w:firstLine="709"/>
        <w:jc w:val="both"/>
        <w:rPr>
          <w:rFonts w:ascii="Arial Narrow" w:hAnsi="Arial Narrow"/>
          <w:color w:val="0E121D"/>
          <w:sz w:val="24"/>
          <w:szCs w:val="24"/>
        </w:rPr>
      </w:pPr>
      <w:r w:rsidRPr="00281F00">
        <w:rPr>
          <w:rFonts w:ascii="Arial Narrow" w:hAnsi="Arial Narrow"/>
          <w:color w:val="0E121D"/>
          <w:sz w:val="24"/>
          <w:szCs w:val="24"/>
        </w:rPr>
        <w:t>операторы информационных систем, включенные в реестр Банка России (15 на июль 2025) выполняют функцию технического посредника между эмитентами и инвесторами ЦФА. Они заключают договоры с эмитентами ЦФА, размещают их активы на своих системах, организуют доступ и собирают заявки на приобретение ЦФА от инвесторов, ведут учет ЦФА и их владельцев, а также распределяют выполненные обязательства после погашения;</w:t>
      </w:r>
    </w:p>
    <w:p w14:paraId="7D794EED" w14:textId="77777777" w:rsidR="0084686B" w:rsidRPr="00281F00" w:rsidRDefault="0084686B" w:rsidP="0084686B">
      <w:pPr>
        <w:pStyle w:val="a4"/>
        <w:numPr>
          <w:ilvl w:val="0"/>
          <w:numId w:val="10"/>
        </w:numPr>
        <w:autoSpaceDN w:val="0"/>
        <w:spacing w:before="60" w:line="276" w:lineRule="auto"/>
        <w:ind w:left="0" w:firstLine="709"/>
        <w:jc w:val="both"/>
        <w:rPr>
          <w:rFonts w:ascii="Arial Narrow" w:hAnsi="Arial Narrow"/>
          <w:color w:val="0E121D"/>
          <w:sz w:val="24"/>
          <w:szCs w:val="24"/>
        </w:rPr>
      </w:pPr>
      <w:r w:rsidRPr="00281F00">
        <w:rPr>
          <w:rFonts w:ascii="Arial Narrow" w:hAnsi="Arial Narrow"/>
          <w:color w:val="0E121D"/>
          <w:sz w:val="24"/>
          <w:szCs w:val="24"/>
        </w:rPr>
        <w:t>эмитенты ЦФА, которыми могут являться юридические лица и индивидуальные предприниматели, инициирующие выпуск ЦФА в системах ОИС и являющиеся исполнителями обязательств по отношению к инвесторам;</w:t>
      </w:r>
    </w:p>
    <w:p w14:paraId="31D5DDD3" w14:textId="77777777" w:rsidR="0084686B" w:rsidRPr="00281F00" w:rsidRDefault="0084686B" w:rsidP="0084686B">
      <w:pPr>
        <w:pStyle w:val="a4"/>
        <w:numPr>
          <w:ilvl w:val="0"/>
          <w:numId w:val="10"/>
        </w:numPr>
        <w:autoSpaceDN w:val="0"/>
        <w:spacing w:before="60" w:line="276" w:lineRule="auto"/>
        <w:ind w:left="0" w:firstLine="709"/>
        <w:jc w:val="both"/>
        <w:rPr>
          <w:rFonts w:ascii="Arial Narrow" w:hAnsi="Arial Narrow"/>
          <w:color w:val="0E121D"/>
          <w:sz w:val="24"/>
          <w:szCs w:val="24"/>
        </w:rPr>
      </w:pPr>
      <w:r w:rsidRPr="00281F00">
        <w:rPr>
          <w:rFonts w:ascii="Arial Narrow" w:hAnsi="Arial Narrow"/>
          <w:color w:val="0E121D"/>
          <w:sz w:val="24"/>
          <w:szCs w:val="24"/>
        </w:rPr>
        <w:t>инвесторы, квалифицированные и массовые (основная аудитория рынка ЦФА), могут быть как физическими, так и юридическими лицами, покупающими и владеющими ЦФА;</w:t>
      </w:r>
    </w:p>
    <w:p w14:paraId="74ABA7B7" w14:textId="77777777" w:rsidR="0084686B" w:rsidRPr="003167C2" w:rsidRDefault="0084686B" w:rsidP="0084686B">
      <w:pPr>
        <w:pStyle w:val="1"/>
        <w:numPr>
          <w:ilvl w:val="1"/>
          <w:numId w:val="26"/>
        </w:numPr>
        <w:spacing w:before="440" w:after="440"/>
        <w:ind w:left="0" w:firstLine="567"/>
        <w:rPr>
          <w:rFonts w:ascii="Arial Narrow" w:hAnsi="Arial Narrow"/>
          <w:b/>
          <w:sz w:val="28"/>
          <w:szCs w:val="28"/>
        </w:rPr>
      </w:pPr>
      <w:r w:rsidRPr="003167C2">
        <w:rPr>
          <w:rFonts w:ascii="Arial Narrow" w:hAnsi="Arial Narrow"/>
          <w:b/>
          <w:sz w:val="28"/>
          <w:szCs w:val="28"/>
        </w:rPr>
        <w:t>Описание страданий</w:t>
      </w:r>
    </w:p>
    <w:p w14:paraId="784DFCEE"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Из-за вышеперечисленного инвесторы не доверяют ЦФА как финансовому инструменту (согласно заказанному SberCIB Investment Research опросу, доля инвесторов, готовых вкладываться в ЦФА, составляет всего 8,3% в РФ. Исследование проводилось в 2023–2024 годах, в нём приняли участие 2,3 тысячи респондентов из 164 российских городов с населением более 100 тысяч жителей) из-за высоких рисков, мошенничества и первых кейсов дефолтов. ЦФА - потенциально очень высокодоходный актив, рынок растет огромными темпами, но в большинстве случаев эмитентами является малый и средний бизнес, а сроки погашения - относительно короткими, из-за чего у компаний нет времени решить финансовые трудности при их возникновении до необходимости выплат держателям ЦФА. Кроме того, отсутствуют стандартные для рынка классических финансовых активов инструменты защиты инвесторов. Из-за недоверия инвесторов страдают эмитенты и ОИСы, для которых уменьшается рынок сбыта. Все эти факторы сдерживают развитие рынка.</w:t>
      </w:r>
    </w:p>
    <w:p w14:paraId="62ED3490" w14:textId="77777777" w:rsidR="0084686B" w:rsidRPr="00BB4E3B" w:rsidRDefault="0084686B" w:rsidP="0084686B">
      <w:pPr>
        <w:pStyle w:val="1"/>
        <w:numPr>
          <w:ilvl w:val="0"/>
          <w:numId w:val="25"/>
        </w:numPr>
        <w:spacing w:before="440" w:after="440"/>
        <w:ind w:left="0" w:firstLine="0"/>
        <w:jc w:val="center"/>
        <w:rPr>
          <w:rFonts w:ascii="Arial Narrow" w:hAnsi="Arial Narrow"/>
          <w:b/>
        </w:rPr>
      </w:pPr>
      <w:r w:rsidRPr="00BB4E3B">
        <w:rPr>
          <w:rFonts w:ascii="Arial Narrow" w:hAnsi="Arial Narrow"/>
          <w:b/>
        </w:rPr>
        <w:t>Идея сервиса</w:t>
      </w:r>
    </w:p>
    <w:p w14:paraId="41066D20"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Я предлагаю создание интеллектуального автоматизированного управляющего (конструктора) портфеля ЦФА. Это алгоритм, который на основе заданных клиентом параметров, таких как тип ЦФА (УЦП, гибридные и т.д.), отрасль компании (например, только ИТ или наоборот - как можно разнообразнее), сроки погашения (например, от 3 до 6 месяцев или от 6 до 9), размер эмитентов (малый/средний/крупный) и, если такой инструмент появится, показатель надежности &gt;какого-то показателя) из базы ЦФА (на основе агрегированных маркетплейсом данных о выпусках) на основе стандартных моделей оптимизации портфеля (например, mean-variance optimization) будет </w:t>
      </w:r>
      <w:r w:rsidRPr="00281F00">
        <w:rPr>
          <w:rFonts w:ascii="Arial Narrow" w:hAnsi="Arial Narrow" w:cs="Times New Roman"/>
          <w:sz w:val="24"/>
          <w:szCs w:val="24"/>
        </w:rPr>
        <w:lastRenderedPageBreak/>
        <w:t>генерировать для инвестора диверсифицированный портфель со сниженными концентрационными рисками. Инвестор будет получать готовый портфель с видимой методологией расчета.</w:t>
      </w:r>
    </w:p>
    <w:p w14:paraId="2E954549" w14:textId="77777777" w:rsidR="0084686B" w:rsidRPr="00BB4E3B" w:rsidRDefault="0084686B" w:rsidP="0084686B">
      <w:pPr>
        <w:pStyle w:val="1"/>
        <w:numPr>
          <w:ilvl w:val="0"/>
          <w:numId w:val="25"/>
        </w:numPr>
        <w:spacing w:before="440" w:after="440"/>
        <w:ind w:left="0" w:firstLine="0"/>
        <w:jc w:val="center"/>
        <w:rPr>
          <w:rFonts w:ascii="Arial Narrow" w:hAnsi="Arial Narrow"/>
          <w:b/>
        </w:rPr>
      </w:pPr>
      <w:r w:rsidRPr="00BB4E3B">
        <w:rPr>
          <w:rFonts w:ascii="Arial Narrow" w:hAnsi="Arial Narrow"/>
          <w:b/>
        </w:rPr>
        <w:t>Участники сервиса</w:t>
      </w:r>
    </w:p>
    <w:p w14:paraId="2F8FC123"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ОИСы</w:t>
      </w:r>
    </w:p>
    <w:p w14:paraId="38F1175C"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Все ОИСы, находящиеся в реестре Банка России. Запрашивают результаты скоринга потенциальных эмитентов от </w:t>
      </w:r>
      <w:r w:rsidRPr="00281F00">
        <w:rPr>
          <w:rFonts w:ascii="Arial Narrow" w:hAnsi="Arial Narrow" w:cs="Times New Roman"/>
          <w:sz w:val="24"/>
          <w:szCs w:val="24"/>
          <w:lang w:val="en-US"/>
        </w:rPr>
        <w:t>ADD</w:t>
      </w:r>
      <w:r w:rsidRPr="00281F00">
        <w:rPr>
          <w:rFonts w:ascii="Arial Narrow" w:hAnsi="Arial Narrow" w:cs="Times New Roman"/>
          <w:sz w:val="24"/>
          <w:szCs w:val="24"/>
        </w:rPr>
        <w:t>, заключают договор с эмитентами и выпускают ЦФА, передают в сервис информацию о своих проспектах эмиссии (индивидуальном стакане), в том числе данные о рисках и доходности ЦФА их эмитентов для формирования общего стакана, фиксируют и подтверждают сервису факт покупки и владения ЦФА инвестором, перераспределяют привлеченные с помощью продажи ЦФА между своими эмитентами. Выгоду извлекают за счет увеличения рынка сбыта, где их ЦФА представлены всем инвесторам рынка.</w:t>
      </w:r>
    </w:p>
    <w:p w14:paraId="1419EE61" w14:textId="77777777" w:rsidR="0084686B" w:rsidRPr="00281F00" w:rsidRDefault="0084686B" w:rsidP="0084686B">
      <w:pPr>
        <w:pStyle w:val="a4"/>
        <w:widowControl w:val="0"/>
        <w:numPr>
          <w:ilvl w:val="0"/>
          <w:numId w:val="9"/>
        </w:numPr>
        <w:autoSpaceDE w:val="0"/>
        <w:autoSpaceDN w:val="0"/>
        <w:adjustRightInd w:val="0"/>
        <w:spacing w:line="276" w:lineRule="auto"/>
        <w:ind w:left="0" w:firstLine="709"/>
        <w:jc w:val="both"/>
        <w:rPr>
          <w:rFonts w:ascii="Arial Narrow" w:hAnsi="Arial Narrow"/>
          <w:b/>
          <w:sz w:val="24"/>
          <w:szCs w:val="24"/>
        </w:rPr>
      </w:pPr>
      <w:r w:rsidRPr="00281F00">
        <w:rPr>
          <w:rFonts w:ascii="Arial Narrow" w:hAnsi="Arial Narrow"/>
          <w:b/>
          <w:sz w:val="24"/>
          <w:szCs w:val="24"/>
          <w:lang w:val="en-US"/>
        </w:rPr>
        <w:t>ADD</w:t>
      </w:r>
    </w:p>
    <w:p w14:paraId="41DABD6E"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предоставляет ОИСам результаты двухслойной проверки потенциальных эмитентов ЦФА перед заключением договора о выпуске. Выгоду извлекает за счет оплаты своих услуг ОИСами  (1 уровень проверки) и эмитентами (второй уровень проверки)</w:t>
      </w:r>
    </w:p>
    <w:p w14:paraId="7FA1F5A8"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Инвесторы</w:t>
      </w:r>
    </w:p>
    <w:p w14:paraId="035A1FED"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Могут быть квалифицированные и неквалифицированные, юридические и физические лица. Заказывают у сервиса услугу формирования портфеля, задают критерии выбора ЦФА и инвестиционной стратегии для формирования портфеля, дают правки на предложенный сервисом портфель и подтверждают покупку всех ЦФА в финальной версии портфеля. Дают распоряжение своему банку о переводе денег для оплаты ЦФА сервису, оплачивают комиссию сервису при покупке ЦФА из предложенного портфеля. Выгоду извлекают из возможности получить наиболее оптимизированный и высокодоходный портфель инвестиций в ЦФА на основе своих пожеланий в пару кликов.</w:t>
      </w:r>
    </w:p>
    <w:p w14:paraId="33877E2C"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Эмитенты</w:t>
      </w:r>
    </w:p>
    <w:p w14:paraId="700024DD"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Любые компании, желающие выпустить ЦФА. Подают ОИСам заявку на выпуск ЦФА, выпускают ЦФА по договору с ОИСами после скоринга, проверяются </w:t>
      </w:r>
      <w:r w:rsidRPr="00281F00">
        <w:rPr>
          <w:rFonts w:ascii="Arial Narrow" w:hAnsi="Arial Narrow" w:cs="Times New Roman"/>
          <w:sz w:val="24"/>
          <w:szCs w:val="24"/>
          <w:lang w:val="en-US"/>
        </w:rPr>
        <w:t>ADD</w:t>
      </w:r>
      <w:r w:rsidRPr="00281F00">
        <w:rPr>
          <w:rFonts w:ascii="Arial Narrow" w:hAnsi="Arial Narrow" w:cs="Times New Roman"/>
          <w:sz w:val="24"/>
          <w:szCs w:val="24"/>
        </w:rPr>
        <w:t>. Впоследствии получают от ОИСов (на счет в своем банке) деньги, привлеченные с помощью ЦФА (за вычетом замороженного в казначействе процента, который могут дополучить при определенных условиях). Выгоду извлекают за счет увеличения рынка сбыта, где их ЦФА представлены всем инвесторам рынка.</w:t>
      </w:r>
    </w:p>
    <w:p w14:paraId="50932C0B"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Казначейство сервиса</w:t>
      </w:r>
    </w:p>
    <w:p w14:paraId="390D8248"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Может быть небанковской кредитной организацией. Сохраняет у себя замороженный процент от средств, полученных с продажи ЦФА определенного эмитента в качестве страховки, выдает их ОИСу (для последующей передачи эмитенту) при выполнении эмитентом определенных условий.</w:t>
      </w:r>
    </w:p>
    <w:p w14:paraId="564BC74A"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Банк сервиса</w:t>
      </w:r>
    </w:p>
    <w:p w14:paraId="3429587F"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Являются сторонним подрядчиком с клиентом в лице сервиса. Выполняют переводы по распоряжению клиента. Выгоду извлекают из своих стандартных операционных доходов.</w:t>
      </w:r>
    </w:p>
    <w:p w14:paraId="3134C838"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Банки Инвесторов</w:t>
      </w:r>
    </w:p>
    <w:p w14:paraId="50F1DC24"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Являются сторонним подрядчиком с клиентом в лице инвестора. Выполняют переводы по распоряжению клиента. Выгоду извлекают из своих стандартных операционных доходов.</w:t>
      </w:r>
    </w:p>
    <w:p w14:paraId="69973C13"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Банки ОИСов</w:t>
      </w:r>
    </w:p>
    <w:p w14:paraId="69E88D6D"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lastRenderedPageBreak/>
        <w:t>Являются сторонним подрядчиком с клиентом в лице ОИСов. Выполняют переводы по распоряжению клиента. Выгоду извлекают из своих стандартных операционных доходов.</w:t>
      </w:r>
    </w:p>
    <w:p w14:paraId="1986775A"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Банки эмитентов</w:t>
      </w:r>
    </w:p>
    <w:p w14:paraId="569D689F"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Являются сторонним подрядчиком с клиентом в лице эмитентов. Выполняют переводы по распоряжению клиента. Выгоду извлекают из своих стандартных операционных доходов.</w:t>
      </w:r>
    </w:p>
    <w:p w14:paraId="6FC38D0D"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Платежная система</w:t>
      </w:r>
    </w:p>
    <w:p w14:paraId="3C071E24"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Может быть СБП. Выгоду извлекает в своем стандартном заработке на комиссиях за обработку транзакций между отправителем и получателем денег</w:t>
      </w:r>
    </w:p>
    <w:p w14:paraId="781C0CA3" w14:textId="77777777" w:rsidR="0084686B" w:rsidRPr="00281F00" w:rsidRDefault="0084686B" w:rsidP="0084686B">
      <w:pPr>
        <w:pStyle w:val="a4"/>
        <w:numPr>
          <w:ilvl w:val="0"/>
          <w:numId w:val="9"/>
        </w:numPr>
        <w:spacing w:line="276" w:lineRule="auto"/>
        <w:ind w:left="0" w:firstLine="709"/>
        <w:jc w:val="both"/>
        <w:rPr>
          <w:rFonts w:ascii="Arial Narrow" w:hAnsi="Arial Narrow"/>
          <w:b/>
          <w:sz w:val="24"/>
          <w:szCs w:val="24"/>
        </w:rPr>
      </w:pPr>
      <w:r w:rsidRPr="00281F00">
        <w:rPr>
          <w:rFonts w:ascii="Arial Narrow" w:hAnsi="Arial Narrow"/>
          <w:b/>
          <w:sz w:val="24"/>
          <w:szCs w:val="24"/>
        </w:rPr>
        <w:t>Наш сервис</w:t>
      </w:r>
    </w:p>
    <w:p w14:paraId="671DC6F1"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cs="Times New Roman"/>
          <w:sz w:val="24"/>
          <w:szCs w:val="24"/>
        </w:rPr>
        <w:t>Собирает данные от ОИСов об их проспектах эмиссии (индивидуальных стаканах), формирует общий стакан - каталог для инвесторов, приводит данные (риски и доходность) к единому стандарту для работы алгоритма по генерированию портфеля. Собирает от инвесторов данные об их предпочтениях в части наполнения портфеля и инвестиционной стратегии (уровня рисков), на этой основе формирует индивидуальный портфель по заданным характеристикам с максимальной доходностью, принимает правки от инвестора и редактирует предложенный портфель в соответствии с ними, получает от инвесторов заявки на покупку всех ЦФА из итогового портфеля, передает их ОИСам, дает инвесторам подтверждение факта покупки, принимает на свой счет оплату от инвесторов, взимает с инвестора комиссию при покупке предложенных ЦФА, передает оплату ОИСам, получает подтверждение о покупке с их стороны. Записывает все транзакции в единый журнал событий. Передает часть средств от продажи ЦФА определенного эмитента в страховое казначейство. Выгоду извлекает из комиссий, которые берет с покупки инвестором предложенных в портфеле ЦФА</w:t>
      </w:r>
      <w:r w:rsidRPr="00281F00">
        <w:rPr>
          <w:rFonts w:ascii="Arial Narrow" w:hAnsi="Arial Narrow"/>
          <w:sz w:val="24"/>
          <w:szCs w:val="24"/>
        </w:rPr>
        <w:t>.</w:t>
      </w:r>
    </w:p>
    <w:p w14:paraId="7C6603F5" w14:textId="77777777" w:rsidR="0084686B" w:rsidRPr="00BB4E3B" w:rsidRDefault="0084686B" w:rsidP="0084686B">
      <w:pPr>
        <w:pStyle w:val="1"/>
        <w:numPr>
          <w:ilvl w:val="0"/>
          <w:numId w:val="25"/>
        </w:numPr>
        <w:spacing w:before="440" w:after="440"/>
        <w:ind w:left="0" w:firstLine="0"/>
        <w:jc w:val="center"/>
        <w:rPr>
          <w:rFonts w:ascii="Arial Narrow" w:hAnsi="Arial Narrow"/>
          <w:b/>
        </w:rPr>
      </w:pPr>
      <w:r w:rsidRPr="00BB4E3B">
        <w:rPr>
          <w:rFonts w:ascii="Arial Narrow" w:hAnsi="Arial Narrow"/>
          <w:b/>
        </w:rPr>
        <w:t>Основные внутренние процессы</w:t>
      </w:r>
    </w:p>
    <w:p w14:paraId="70B2CA3B"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Ключевыми для работы портфельного управляющего являются сбор и анализ предпочтений инвестора (включая желаемый стиль инвестирования: консервативный, сбалансированный или агрессивный), алгоритмический расчет портфеля с максимальной доходностью на основе фильтров инвестора и желаемым уровням риска (стиль инвестирования) из ЦФА, находящихся в общем стакане, корректировка предложенного портфеля инвестором и покупка всех предложенных ЦФА при посредничестве сервиса. Схема взаимодействия сервиса с внешними контрагентами представлена на </w:t>
      </w:r>
      <w:r w:rsidRPr="00281F00">
        <w:rPr>
          <w:rFonts w:ascii="Arial Narrow" w:hAnsi="Arial Narrow" w:cs="Times New Roman"/>
          <w:i/>
          <w:sz w:val="24"/>
          <w:szCs w:val="24"/>
        </w:rPr>
        <w:t>рисунке 1</w:t>
      </w:r>
      <w:r w:rsidRPr="00281F00">
        <w:rPr>
          <w:rFonts w:ascii="Arial Narrow" w:hAnsi="Arial Narrow" w:cs="Times New Roman"/>
          <w:sz w:val="24"/>
          <w:szCs w:val="24"/>
        </w:rPr>
        <w:t xml:space="preserve"> </w:t>
      </w:r>
    </w:p>
    <w:p w14:paraId="16053FEF" w14:textId="77777777" w:rsidR="0084686B" w:rsidRPr="003167C2" w:rsidRDefault="0084686B" w:rsidP="0084686B">
      <w:pPr>
        <w:pStyle w:val="2"/>
        <w:numPr>
          <w:ilvl w:val="1"/>
          <w:numId w:val="27"/>
        </w:numPr>
        <w:spacing w:before="200" w:after="200"/>
        <w:ind w:left="0" w:firstLine="567"/>
        <w:jc w:val="both"/>
        <w:rPr>
          <w:rFonts w:ascii="Arial Narrow" w:hAnsi="Arial Narrow"/>
          <w:b/>
          <w:bCs/>
          <w:sz w:val="28"/>
          <w:szCs w:val="28"/>
        </w:rPr>
      </w:pPr>
      <w:r w:rsidRPr="003167C2">
        <w:rPr>
          <w:rFonts w:ascii="Arial Narrow" w:hAnsi="Arial Narrow"/>
          <w:b/>
          <w:bCs/>
          <w:sz w:val="28"/>
          <w:szCs w:val="28"/>
        </w:rPr>
        <w:lastRenderedPageBreak/>
        <w:t>Схема покупки ЦФА сейч</w:t>
      </w:r>
      <w:r w:rsidRPr="00197919">
        <w:rPr>
          <w:rFonts w:ascii="Arial Narrow" w:hAnsi="Arial Narrow"/>
          <w:b/>
          <w:sz w:val="28"/>
          <w:szCs w:val="28"/>
        </w:rPr>
        <w:t>ас</w:t>
      </w:r>
    </w:p>
    <w:p w14:paraId="62726919" w14:textId="77777777" w:rsidR="0084686B" w:rsidRDefault="0084686B" w:rsidP="0016092E">
      <w:pPr>
        <w:spacing w:line="276" w:lineRule="auto"/>
        <w:ind w:hanging="142"/>
        <w:jc w:val="both"/>
        <w:rPr>
          <w:rFonts w:ascii="Arial Narrow" w:hAnsi="Arial Narrow"/>
          <w:sz w:val="24"/>
          <w:szCs w:val="24"/>
        </w:rPr>
      </w:pPr>
      <w:r w:rsidRPr="00281F00">
        <w:rPr>
          <w:rFonts w:ascii="Arial Narrow" w:hAnsi="Arial Narrow"/>
          <w:noProof/>
          <w:sz w:val="24"/>
          <w:szCs w:val="24"/>
          <w:lang w:eastAsia="ru-RU"/>
        </w:rPr>
        <w:drawing>
          <wp:inline distT="0" distB="0" distL="0" distR="0" wp14:anchorId="5DCA4DB9" wp14:editId="35149FFA">
            <wp:extent cx="5998029" cy="4128975"/>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хема_до_маркетплейс.PNG"/>
                    <pic:cNvPicPr/>
                  </pic:nvPicPr>
                  <pic:blipFill>
                    <a:blip r:embed="rId8">
                      <a:extLst>
                        <a:ext uri="{28A0092B-C50C-407E-A947-70E740481C1C}">
                          <a14:useLocalDpi xmlns:a14="http://schemas.microsoft.com/office/drawing/2010/main" val="0"/>
                        </a:ext>
                      </a:extLst>
                    </a:blip>
                    <a:stretch>
                      <a:fillRect/>
                    </a:stretch>
                  </pic:blipFill>
                  <pic:spPr>
                    <a:xfrm>
                      <a:off x="0" y="0"/>
                      <a:ext cx="6019314" cy="4143627"/>
                    </a:xfrm>
                    <a:prstGeom prst="rect">
                      <a:avLst/>
                    </a:prstGeom>
                  </pic:spPr>
                </pic:pic>
              </a:graphicData>
            </a:graphic>
          </wp:inline>
        </w:drawing>
      </w:r>
    </w:p>
    <w:p w14:paraId="5A36C38A" w14:textId="77777777" w:rsidR="0084686B" w:rsidRPr="00F1394B" w:rsidRDefault="0084686B" w:rsidP="00F1394B">
      <w:pPr>
        <w:pStyle w:val="af1"/>
        <w:jc w:val="right"/>
        <w:rPr>
          <w:rFonts w:ascii="Arial Narrow" w:hAnsi="Arial Narrow"/>
          <w:sz w:val="22"/>
          <w:szCs w:val="22"/>
        </w:rPr>
      </w:pPr>
      <w:r w:rsidRPr="00F1394B">
        <w:rPr>
          <w:rFonts w:ascii="Arial Narrow" w:hAnsi="Arial Narrow"/>
          <w:sz w:val="22"/>
          <w:szCs w:val="22"/>
        </w:rPr>
        <w:t xml:space="preserve">Рисунок </w:t>
      </w:r>
      <w:r w:rsidRPr="00F1394B">
        <w:rPr>
          <w:rFonts w:ascii="Arial Narrow" w:hAnsi="Arial Narrow"/>
          <w:sz w:val="22"/>
          <w:szCs w:val="22"/>
        </w:rPr>
        <w:fldChar w:fldCharType="begin"/>
      </w:r>
      <w:r w:rsidRPr="00F1394B">
        <w:rPr>
          <w:rFonts w:ascii="Arial Narrow" w:hAnsi="Arial Narrow"/>
          <w:sz w:val="22"/>
          <w:szCs w:val="22"/>
        </w:rPr>
        <w:instrText xml:space="preserve"> SEQ Рисунок \* ARABIC </w:instrText>
      </w:r>
      <w:r w:rsidRPr="00F1394B">
        <w:rPr>
          <w:rFonts w:ascii="Arial Narrow" w:hAnsi="Arial Narrow"/>
          <w:sz w:val="22"/>
          <w:szCs w:val="22"/>
        </w:rPr>
        <w:fldChar w:fldCharType="separate"/>
      </w:r>
      <w:r>
        <w:rPr>
          <w:rFonts w:ascii="Arial Narrow" w:hAnsi="Arial Narrow"/>
          <w:noProof/>
          <w:sz w:val="22"/>
          <w:szCs w:val="22"/>
        </w:rPr>
        <w:t>1</w:t>
      </w:r>
      <w:r w:rsidRPr="00F1394B">
        <w:rPr>
          <w:rFonts w:ascii="Arial Narrow" w:hAnsi="Arial Narrow"/>
          <w:sz w:val="22"/>
          <w:szCs w:val="22"/>
        </w:rPr>
        <w:fldChar w:fldCharType="end"/>
      </w:r>
      <w:r w:rsidRPr="00F1394B">
        <w:rPr>
          <w:rFonts w:ascii="Arial Narrow" w:hAnsi="Arial Narrow"/>
          <w:sz w:val="22"/>
          <w:szCs w:val="22"/>
        </w:rPr>
        <w:t>. Покупка ЦФА сейчас</w:t>
      </w:r>
    </w:p>
    <w:p w14:paraId="01F86EB6"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1 и 1’ –  эмитенты предоставляют ОИСам, с которыми хотят заключить договор заявку на выпуск ЦФА, с целью эмиссии собственных активов. Результатом становится обращение ОИСами в наш сервис (ADD)</w:t>
      </w:r>
    </w:p>
    <w:p w14:paraId="32BBECF9"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2 и 2’ – ОИСы запрашивают от потенциальных эмитентов данные (по своим внутренним стандартам, отличающимся от ОИСа к ОИСу) с целью принятия решения о заключении договора на выпуск ЦФА</w:t>
      </w:r>
    </w:p>
    <w:p w14:paraId="6E7ED06B"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 xml:space="preserve">3 и 3’ – предоставление информации потенциальными эмитентами ОИСам в соответсвии с их требованиями, В результате ОИСы принимают решение о заключении договора по выпуску ЦФА и подготавливается решение о выпуске </w:t>
      </w:r>
    </w:p>
    <w:p w14:paraId="120E800D"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 xml:space="preserve">4 и 4’ – </w:t>
      </w:r>
      <w:r w:rsidRPr="00281F00">
        <w:rPr>
          <w:rStyle w:val="a3"/>
          <w:rFonts w:ascii="Arial Narrow" w:hAnsi="Arial Narrow" w:cs="Times New Roman"/>
          <w:sz w:val="24"/>
          <w:szCs w:val="24"/>
        </w:rPr>
        <w:t>регистрация и квалификационный допуск (предоставление всех необходимых для этого данных) инвесторов в ОИСах с целью создания личного кабинета и получения допуска к выпущенным на данном ОИСе ЦФА (индивидуальному стакану) (при этом каждый инвестор может повторять эту процедуру для какого угодно числа ОИСов из реестра)</w:t>
      </w:r>
    </w:p>
    <w:p w14:paraId="51532AD8"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 xml:space="preserve">5 и 5’ – </w:t>
      </w:r>
      <w:r w:rsidRPr="00281F00">
        <w:rPr>
          <w:rStyle w:val="a3"/>
          <w:rFonts w:ascii="Arial Narrow" w:hAnsi="Arial Narrow" w:cs="Times New Roman"/>
          <w:sz w:val="24"/>
          <w:szCs w:val="24"/>
        </w:rPr>
        <w:t>подтверждение регистрации ОИСами инвесторам с целью предоставления им доступа к индивидуальному стакану (что и будет результатом)</w:t>
      </w:r>
    </w:p>
    <w:p w14:paraId="7E9F7C2D"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 xml:space="preserve">6 и 6’ – </w:t>
      </w:r>
      <w:r w:rsidRPr="00281F00">
        <w:rPr>
          <w:rStyle w:val="a3"/>
          <w:rFonts w:ascii="Arial Narrow" w:hAnsi="Arial Narrow" w:cs="Times New Roman"/>
          <w:sz w:val="24"/>
          <w:szCs w:val="24"/>
        </w:rPr>
        <w:t>направление запроса о покупке ЦФА инвесторами ОИСам с целью приобретения ЦФА. (и закрепления права собственности) Результатом станет направление распоряжения о переводе банком инвестора банку ОИСа</w:t>
      </w:r>
    </w:p>
    <w:p w14:paraId="476BD723"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 xml:space="preserve">7 и 7’ – </w:t>
      </w:r>
      <w:r w:rsidRPr="00281F00">
        <w:rPr>
          <w:rStyle w:val="a3"/>
          <w:rFonts w:ascii="Arial Narrow" w:hAnsi="Arial Narrow" w:cs="Times New Roman"/>
          <w:sz w:val="24"/>
          <w:szCs w:val="24"/>
        </w:rPr>
        <w:t>направление инвесторами распоряжения в свои банки с целью перевода оплаты за приобретенный актив банкам ОИСов</w:t>
      </w:r>
    </w:p>
    <w:p w14:paraId="0F293F3F"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 xml:space="preserve">8, 8, 8 и 8’ – </w:t>
      </w:r>
      <w:r w:rsidRPr="00281F00">
        <w:rPr>
          <w:rStyle w:val="a3"/>
          <w:rFonts w:ascii="Arial Narrow" w:hAnsi="Arial Narrow" w:cs="Times New Roman"/>
          <w:sz w:val="24"/>
          <w:szCs w:val="24"/>
        </w:rPr>
        <w:t>перевод денег банками инвесторов банкам ОИСов с целью оплаты приобретаемых активов</w:t>
      </w:r>
    </w:p>
    <w:p w14:paraId="3C6C0C15"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lastRenderedPageBreak/>
        <w:t xml:space="preserve">9 и 9’ – </w:t>
      </w:r>
      <w:r w:rsidRPr="00281F00">
        <w:rPr>
          <w:rStyle w:val="a3"/>
          <w:rFonts w:ascii="Arial Narrow" w:hAnsi="Arial Narrow" w:cs="Times New Roman"/>
          <w:sz w:val="24"/>
          <w:szCs w:val="24"/>
        </w:rPr>
        <w:t>подтверждение факта покупки (наличия соответствующей записи в блокчейн-системе) ОИСами инвесторам</w:t>
      </w:r>
    </w:p>
    <w:p w14:paraId="18186450" w14:textId="77777777" w:rsidR="0084686B" w:rsidRPr="00281F00" w:rsidRDefault="0084686B" w:rsidP="00281F00">
      <w:pPr>
        <w:spacing w:line="276" w:lineRule="auto"/>
        <w:ind w:firstLine="709"/>
        <w:jc w:val="both"/>
        <w:rPr>
          <w:rStyle w:val="a3"/>
          <w:rFonts w:ascii="Arial Narrow" w:hAnsi="Arial Narrow" w:cs="Times New Roman"/>
          <w:b w:val="0"/>
          <w:sz w:val="24"/>
          <w:szCs w:val="24"/>
        </w:rPr>
      </w:pPr>
      <w:r w:rsidRPr="00281F00">
        <w:rPr>
          <w:rFonts w:ascii="Arial Narrow" w:hAnsi="Arial Narrow"/>
          <w:sz w:val="24"/>
          <w:szCs w:val="24"/>
        </w:rPr>
        <w:t xml:space="preserve">10 и 10’ – </w:t>
      </w:r>
      <w:r w:rsidRPr="00281F00">
        <w:rPr>
          <w:rStyle w:val="a3"/>
          <w:rFonts w:ascii="Arial Narrow" w:hAnsi="Arial Narrow" w:cs="Times New Roman"/>
          <w:sz w:val="24"/>
          <w:szCs w:val="24"/>
        </w:rPr>
        <w:t>распоряжения ОИСов о переводе денег эмитентов в соответствии с объемом выпущенных ими ЦФА за вычетом замороженных средств с целью передачи эмитентам привлеченных инвестиций. Это и становится результатом.</w:t>
      </w:r>
    </w:p>
    <w:p w14:paraId="7ACD0D00" w14:textId="77777777" w:rsidR="0084686B" w:rsidRPr="00281F00" w:rsidRDefault="0084686B" w:rsidP="00281F00">
      <w:pPr>
        <w:spacing w:line="276" w:lineRule="auto"/>
        <w:ind w:firstLine="709"/>
        <w:jc w:val="both"/>
        <w:rPr>
          <w:rFonts w:ascii="Arial Narrow" w:hAnsi="Arial Narrow"/>
          <w:sz w:val="24"/>
          <w:szCs w:val="24"/>
        </w:rPr>
      </w:pPr>
      <w:r w:rsidRPr="00281F00">
        <w:rPr>
          <w:rStyle w:val="a3"/>
          <w:rFonts w:ascii="Arial Narrow" w:hAnsi="Arial Narrow" w:cs="Times New Roman"/>
          <w:sz w:val="24"/>
          <w:szCs w:val="24"/>
        </w:rPr>
        <w:t>11, 11’ 11’’ и 11’’’ – перевод денег банками ОИСов банкам эмитентов с целью выполнения распоряжения ОИСов</w:t>
      </w:r>
    </w:p>
    <w:p w14:paraId="2778C531" w14:textId="77777777" w:rsidR="0084686B" w:rsidRPr="003167C2" w:rsidRDefault="0084686B" w:rsidP="0084686B">
      <w:pPr>
        <w:pStyle w:val="2"/>
        <w:numPr>
          <w:ilvl w:val="1"/>
          <w:numId w:val="27"/>
        </w:numPr>
        <w:spacing w:before="440" w:after="200"/>
        <w:ind w:left="0" w:firstLine="567"/>
        <w:jc w:val="both"/>
        <w:rPr>
          <w:rFonts w:ascii="Arial Narrow" w:hAnsi="Arial Narrow"/>
          <w:b/>
          <w:bCs/>
          <w:sz w:val="28"/>
          <w:szCs w:val="28"/>
        </w:rPr>
      </w:pPr>
      <w:r w:rsidRPr="003167C2">
        <w:rPr>
          <w:rFonts w:ascii="Arial Narrow" w:hAnsi="Arial Narrow"/>
          <w:b/>
          <w:bCs/>
          <w:sz w:val="28"/>
          <w:szCs w:val="28"/>
        </w:rPr>
        <w:t>Схема основного процесса</w:t>
      </w:r>
    </w:p>
    <w:p w14:paraId="5F31BCF2" w14:textId="77777777" w:rsidR="0084686B" w:rsidRDefault="0084686B" w:rsidP="00281F00">
      <w:pPr>
        <w:spacing w:line="276" w:lineRule="auto"/>
        <w:ind w:firstLine="709"/>
        <w:jc w:val="both"/>
        <w:rPr>
          <w:rFonts w:ascii="Arial Narrow" w:hAnsi="Arial Narrow" w:cs="Times New Roman"/>
          <w:noProof/>
          <w:sz w:val="24"/>
          <w:szCs w:val="24"/>
          <w:lang w:eastAsia="ru-RU"/>
        </w:rPr>
      </w:pPr>
      <w:r w:rsidRPr="00281F00">
        <w:rPr>
          <w:rFonts w:ascii="Arial Narrow" w:hAnsi="Arial Narrow" w:cs="Times New Roman"/>
          <w:noProof/>
          <w:sz w:val="24"/>
          <w:szCs w:val="24"/>
          <w:lang w:eastAsia="ru-RU"/>
        </w:rPr>
        <w:fldChar w:fldCharType="begin"/>
      </w:r>
      <w:r w:rsidRPr="00281F00">
        <w:rPr>
          <w:rFonts w:ascii="Arial Narrow" w:hAnsi="Arial Narrow" w:cs="Times New Roman"/>
          <w:sz w:val="24"/>
          <w:szCs w:val="24"/>
        </w:rPr>
        <w:instrText xml:space="preserve"> REF _Ref212673324 \r \h </w:instrText>
      </w:r>
      <w:r w:rsidRPr="00281F00">
        <w:rPr>
          <w:rFonts w:ascii="Arial Narrow" w:hAnsi="Arial Narrow" w:cs="Times New Roman"/>
          <w:noProof/>
          <w:sz w:val="24"/>
          <w:szCs w:val="24"/>
          <w:lang w:eastAsia="ru-RU"/>
        </w:rPr>
        <w:instrText xml:space="preserve"> \* MERGEFORMAT </w:instrText>
      </w:r>
      <w:r w:rsidRPr="00281F00">
        <w:rPr>
          <w:rFonts w:ascii="Arial Narrow" w:hAnsi="Arial Narrow" w:cs="Times New Roman"/>
          <w:noProof/>
          <w:sz w:val="24"/>
          <w:szCs w:val="24"/>
          <w:lang w:eastAsia="ru-RU"/>
        </w:rPr>
      </w:r>
      <w:r w:rsidRPr="00281F00">
        <w:rPr>
          <w:rFonts w:ascii="Arial Narrow" w:hAnsi="Arial Narrow" w:cs="Times New Roman"/>
          <w:noProof/>
          <w:sz w:val="24"/>
          <w:szCs w:val="24"/>
          <w:lang w:eastAsia="ru-RU"/>
        </w:rPr>
        <w:fldChar w:fldCharType="separate"/>
      </w:r>
      <w:r>
        <w:rPr>
          <w:rFonts w:ascii="Arial Narrow" w:hAnsi="Arial Narrow" w:cs="Times New Roman"/>
          <w:sz w:val="24"/>
          <w:szCs w:val="24"/>
        </w:rPr>
        <w:t>0</w:t>
      </w:r>
      <w:r w:rsidRPr="00281F00">
        <w:rPr>
          <w:rFonts w:ascii="Arial Narrow" w:hAnsi="Arial Narrow" w:cs="Times New Roman"/>
          <w:noProof/>
          <w:sz w:val="24"/>
          <w:szCs w:val="24"/>
          <w:lang w:eastAsia="ru-RU"/>
        </w:rPr>
        <w:fldChar w:fldCharType="end"/>
      </w:r>
      <w:r w:rsidRPr="00281F00">
        <w:rPr>
          <w:rFonts w:ascii="Arial Narrow" w:hAnsi="Arial Narrow" w:cs="Times New Roman"/>
          <w:noProof/>
          <w:sz w:val="24"/>
          <w:szCs w:val="24"/>
          <w:lang w:eastAsia="ru-RU"/>
        </w:rPr>
        <w:drawing>
          <wp:inline distT="0" distB="0" distL="0" distR="0" wp14:anchorId="734A17A1" wp14:editId="7C796535">
            <wp:extent cx="6089935" cy="5246914"/>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хема_портфельный_управляющий_доп.PNG"/>
                    <pic:cNvPicPr/>
                  </pic:nvPicPr>
                  <pic:blipFill>
                    <a:blip r:embed="rId11">
                      <a:extLst>
                        <a:ext uri="{28A0092B-C50C-407E-A947-70E740481C1C}">
                          <a14:useLocalDpi xmlns:a14="http://schemas.microsoft.com/office/drawing/2010/main" val="0"/>
                        </a:ext>
                      </a:extLst>
                    </a:blip>
                    <a:stretch>
                      <a:fillRect/>
                    </a:stretch>
                  </pic:blipFill>
                  <pic:spPr>
                    <a:xfrm>
                      <a:off x="0" y="0"/>
                      <a:ext cx="6102635" cy="5257856"/>
                    </a:xfrm>
                    <a:prstGeom prst="rect">
                      <a:avLst/>
                    </a:prstGeom>
                  </pic:spPr>
                </pic:pic>
              </a:graphicData>
            </a:graphic>
          </wp:inline>
        </w:drawing>
      </w:r>
    </w:p>
    <w:p w14:paraId="122A6915" w14:textId="77777777" w:rsidR="0084686B" w:rsidRPr="00F1394B" w:rsidRDefault="0084686B" w:rsidP="00F1394B">
      <w:pPr>
        <w:pStyle w:val="af1"/>
        <w:jc w:val="right"/>
        <w:rPr>
          <w:rFonts w:ascii="Arial Narrow" w:hAnsi="Arial Narrow"/>
          <w:sz w:val="22"/>
          <w:szCs w:val="22"/>
        </w:rPr>
      </w:pPr>
      <w:r w:rsidRPr="00F1394B">
        <w:rPr>
          <w:rFonts w:ascii="Arial Narrow" w:hAnsi="Arial Narrow"/>
          <w:sz w:val="22"/>
          <w:szCs w:val="22"/>
        </w:rPr>
        <w:t>Рисунок 2. Работа портфельного управляющего</w:t>
      </w:r>
    </w:p>
    <w:p w14:paraId="000E03F4" w14:textId="77777777" w:rsidR="0084686B" w:rsidRPr="003167C2" w:rsidRDefault="0084686B" w:rsidP="0084686B">
      <w:pPr>
        <w:pStyle w:val="2"/>
        <w:numPr>
          <w:ilvl w:val="1"/>
          <w:numId w:val="27"/>
        </w:numPr>
        <w:spacing w:before="440" w:after="440"/>
        <w:ind w:left="0" w:firstLine="567"/>
        <w:jc w:val="both"/>
        <w:rPr>
          <w:rFonts w:ascii="Arial Narrow" w:hAnsi="Arial Narrow"/>
          <w:b/>
          <w:bCs/>
          <w:sz w:val="28"/>
          <w:szCs w:val="28"/>
        </w:rPr>
      </w:pPr>
      <w:r w:rsidRPr="003167C2">
        <w:rPr>
          <w:rFonts w:ascii="Arial Narrow" w:hAnsi="Arial Narrow"/>
          <w:b/>
          <w:bCs/>
          <w:sz w:val="28"/>
          <w:szCs w:val="28"/>
        </w:rPr>
        <w:t>Описание взаимодействия</w:t>
      </w:r>
    </w:p>
    <w:p w14:paraId="34BA5965" w14:textId="77777777" w:rsidR="0084686B" w:rsidRPr="00281F00" w:rsidRDefault="0084686B" w:rsidP="00281F00">
      <w:pPr>
        <w:spacing w:line="276" w:lineRule="auto"/>
        <w:ind w:firstLine="709"/>
        <w:jc w:val="both"/>
        <w:rPr>
          <w:rStyle w:val="a3"/>
          <w:rFonts w:ascii="Arial Narrow" w:hAnsi="Arial Narrow" w:cs="Times New Roman"/>
          <w:b w:val="0"/>
          <w:sz w:val="24"/>
          <w:szCs w:val="24"/>
        </w:rPr>
      </w:pPr>
      <w:r w:rsidRPr="00281F00">
        <w:rPr>
          <w:rFonts w:ascii="Arial Narrow" w:hAnsi="Arial Narrow" w:cs="Times New Roman"/>
          <w:sz w:val="24"/>
          <w:szCs w:val="24"/>
        </w:rPr>
        <w:t xml:space="preserve">1 и 1’ - </w:t>
      </w:r>
      <w:r w:rsidRPr="00281F00">
        <w:rPr>
          <w:rStyle w:val="a3"/>
          <w:rFonts w:ascii="Arial Narrow" w:hAnsi="Arial Narrow" w:cs="Times New Roman"/>
          <w:sz w:val="24"/>
          <w:szCs w:val="24"/>
        </w:rPr>
        <w:t>эмитенты предоставляют ОИСам, с которыми хотят заключить договор, заявку на выпуск ЦФА, с целью эмиссии собственных активов. Результатом становится обращение ОИСами в скоринговую модель (</w:t>
      </w:r>
      <w:r w:rsidRPr="00281F00">
        <w:rPr>
          <w:rStyle w:val="a3"/>
          <w:rFonts w:ascii="Arial Narrow" w:hAnsi="Arial Narrow" w:cs="Times New Roman"/>
          <w:sz w:val="24"/>
          <w:szCs w:val="24"/>
          <w:lang w:val="en-US"/>
        </w:rPr>
        <w:t>ADD</w:t>
      </w:r>
      <w:r w:rsidRPr="00281F00">
        <w:rPr>
          <w:rStyle w:val="a3"/>
          <w:rFonts w:ascii="Arial Narrow" w:hAnsi="Arial Narrow" w:cs="Times New Roman"/>
          <w:sz w:val="24"/>
          <w:szCs w:val="24"/>
        </w:rPr>
        <w:t xml:space="preserve">). </w:t>
      </w:r>
    </w:p>
    <w:p w14:paraId="6C04428B" w14:textId="77777777" w:rsidR="0084686B" w:rsidRPr="00281F00" w:rsidRDefault="0084686B" w:rsidP="00281F00">
      <w:pPr>
        <w:spacing w:line="276" w:lineRule="auto"/>
        <w:ind w:firstLine="709"/>
        <w:jc w:val="both"/>
        <w:rPr>
          <w:rFonts w:ascii="Arial Narrow" w:hAnsi="Arial Narrow" w:cs="Times New Roman"/>
          <w:bCs/>
          <w:sz w:val="24"/>
          <w:szCs w:val="24"/>
        </w:rPr>
      </w:pPr>
      <w:r w:rsidRPr="00281F00">
        <w:rPr>
          <w:rFonts w:ascii="Arial Narrow" w:hAnsi="Arial Narrow" w:cs="Times New Roman"/>
          <w:sz w:val="24"/>
          <w:szCs w:val="24"/>
        </w:rPr>
        <w:lastRenderedPageBreak/>
        <w:t xml:space="preserve">2 и 2’ – Обращение </w:t>
      </w:r>
      <w:r w:rsidRPr="00281F00">
        <w:rPr>
          <w:rStyle w:val="a3"/>
          <w:rFonts w:ascii="Arial Narrow" w:hAnsi="Arial Narrow" w:cs="Times New Roman"/>
          <w:sz w:val="24"/>
          <w:szCs w:val="24"/>
        </w:rPr>
        <w:t>ОИСами в скоринговую модель (</w:t>
      </w:r>
      <w:r w:rsidRPr="00281F00">
        <w:rPr>
          <w:rStyle w:val="a3"/>
          <w:rFonts w:ascii="Arial Narrow" w:hAnsi="Arial Narrow" w:cs="Times New Roman"/>
          <w:sz w:val="24"/>
          <w:szCs w:val="24"/>
          <w:lang w:val="en-US"/>
        </w:rPr>
        <w:t>ADD</w:t>
      </w:r>
      <w:r w:rsidRPr="00281F00">
        <w:rPr>
          <w:rStyle w:val="a3"/>
          <w:rFonts w:ascii="Arial Narrow" w:hAnsi="Arial Narrow" w:cs="Times New Roman"/>
          <w:sz w:val="24"/>
          <w:szCs w:val="24"/>
        </w:rPr>
        <w:t xml:space="preserve">) с целью получения результатов тщательной проверки (ее алгоритма на схеме нет) и принятия решения о выпуске ЦФА данного эмитента. Результатом становится получение полной информации о потенциальных рисках эмитентов. </w:t>
      </w:r>
    </w:p>
    <w:p w14:paraId="7A79C794" w14:textId="77777777" w:rsidR="0084686B" w:rsidRPr="00281F00" w:rsidRDefault="0084686B" w:rsidP="00281F00">
      <w:pPr>
        <w:spacing w:line="276" w:lineRule="auto"/>
        <w:ind w:firstLine="709"/>
        <w:jc w:val="both"/>
        <w:rPr>
          <w:rFonts w:ascii="Arial Narrow" w:hAnsi="Arial Narrow" w:cs="Times New Roman"/>
          <w:bCs/>
          <w:sz w:val="24"/>
          <w:szCs w:val="24"/>
        </w:rPr>
      </w:pPr>
      <w:r w:rsidRPr="00281F00">
        <w:rPr>
          <w:rFonts w:ascii="Arial Narrow" w:hAnsi="Arial Narrow" w:cs="Times New Roman"/>
          <w:sz w:val="24"/>
          <w:szCs w:val="24"/>
        </w:rPr>
        <w:t>3 и 3’ - предоставление ОИСам скоринговой моделью (</w:t>
      </w:r>
      <w:r w:rsidRPr="00281F00">
        <w:rPr>
          <w:rFonts w:ascii="Arial Narrow" w:hAnsi="Arial Narrow" w:cs="Times New Roman"/>
          <w:sz w:val="24"/>
          <w:szCs w:val="24"/>
          <w:lang w:val="en-US"/>
        </w:rPr>
        <w:t>ADD</w:t>
      </w:r>
      <w:r w:rsidRPr="00281F00">
        <w:rPr>
          <w:rFonts w:ascii="Arial Narrow" w:hAnsi="Arial Narrow" w:cs="Times New Roman"/>
          <w:sz w:val="24"/>
          <w:szCs w:val="24"/>
        </w:rPr>
        <w:t xml:space="preserve">) ПИДа (публичного индикатора добросовестности), рассчитанного математической моделью по алгоритму </w:t>
      </w:r>
      <w:r w:rsidRPr="00281F00">
        <w:rPr>
          <w:rFonts w:ascii="Arial Narrow" w:hAnsi="Arial Narrow" w:cs="Times New Roman"/>
          <w:sz w:val="24"/>
          <w:szCs w:val="24"/>
          <w:lang w:val="en-US"/>
        </w:rPr>
        <w:t>PD</w:t>
      </w:r>
      <w:r w:rsidRPr="00281F00">
        <w:rPr>
          <w:rFonts w:ascii="Arial Narrow" w:hAnsi="Arial Narrow" w:cs="Times New Roman"/>
          <w:sz w:val="24"/>
          <w:szCs w:val="24"/>
        </w:rPr>
        <w:t xml:space="preserve"> (</w:t>
      </w:r>
      <w:r w:rsidRPr="00281F00">
        <w:rPr>
          <w:rFonts w:ascii="Arial Narrow" w:hAnsi="Arial Narrow" w:cs="Times New Roman"/>
          <w:sz w:val="24"/>
          <w:szCs w:val="24"/>
          <w:lang w:val="en-US"/>
        </w:rPr>
        <w:t>probability</w:t>
      </w:r>
      <w:r w:rsidRPr="00281F00">
        <w:rPr>
          <w:rFonts w:ascii="Arial Narrow" w:hAnsi="Arial Narrow" w:cs="Times New Roman"/>
          <w:sz w:val="24"/>
          <w:szCs w:val="24"/>
        </w:rPr>
        <w:t xml:space="preserve"> </w:t>
      </w:r>
      <w:r w:rsidRPr="00281F00">
        <w:rPr>
          <w:rFonts w:ascii="Arial Narrow" w:hAnsi="Arial Narrow" w:cs="Times New Roman"/>
          <w:sz w:val="24"/>
          <w:szCs w:val="24"/>
          <w:lang w:val="en-US"/>
        </w:rPr>
        <w:t>of</w:t>
      </w:r>
      <w:r w:rsidRPr="00281F00">
        <w:rPr>
          <w:rFonts w:ascii="Arial Narrow" w:hAnsi="Arial Narrow" w:cs="Times New Roman"/>
          <w:sz w:val="24"/>
          <w:szCs w:val="24"/>
        </w:rPr>
        <w:t xml:space="preserve"> </w:t>
      </w:r>
      <w:r w:rsidRPr="00281F00">
        <w:rPr>
          <w:rFonts w:ascii="Arial Narrow" w:hAnsi="Arial Narrow" w:cs="Times New Roman"/>
          <w:sz w:val="24"/>
          <w:szCs w:val="24"/>
          <w:lang w:val="en-US"/>
        </w:rPr>
        <w:t>default</w:t>
      </w:r>
      <w:r w:rsidRPr="00281F00">
        <w:rPr>
          <w:rFonts w:ascii="Arial Narrow" w:hAnsi="Arial Narrow" w:cs="Times New Roman"/>
          <w:sz w:val="24"/>
          <w:szCs w:val="24"/>
        </w:rPr>
        <w:t xml:space="preserve">). </w:t>
      </w:r>
      <w:r w:rsidRPr="00281F00">
        <w:rPr>
          <w:rStyle w:val="a3"/>
          <w:rFonts w:ascii="Arial Narrow" w:hAnsi="Arial Narrow" w:cs="Times New Roman"/>
          <w:sz w:val="24"/>
          <w:szCs w:val="24"/>
        </w:rPr>
        <w:t>Результатом становится принятие решение о заключении договора между данными ОИСами и эмитентами, выпуск ЦФА на сервисе ОИСов и сохранение ими информации о своих проспектах эмиссии (своем стакане).</w:t>
      </w:r>
    </w:p>
    <w:p w14:paraId="2CEA66FD"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4 и 4’ - </w:t>
      </w:r>
      <w:r w:rsidRPr="00281F00">
        <w:rPr>
          <w:rStyle w:val="a3"/>
          <w:rFonts w:ascii="Arial Narrow" w:hAnsi="Arial Narrow" w:cs="Times New Roman"/>
          <w:sz w:val="24"/>
          <w:szCs w:val="24"/>
        </w:rPr>
        <w:t xml:space="preserve">сообщение ОИСами сервису информации о своих проспектах эмиссии (индивидуальном стакане) с целью предоставления информации о доходности и рисках ЦФА своих эмитентов (для подключения к маркетплейсу). </w:t>
      </w:r>
      <w:r w:rsidRPr="00281F00">
        <w:rPr>
          <w:rStyle w:val="a3"/>
          <w:rFonts w:ascii="Arial Narrow" w:hAnsi="Arial Narrow"/>
          <w:sz w:val="24"/>
          <w:szCs w:val="24"/>
        </w:rPr>
        <w:t>Результатом становится формирование сервисом общего стакана и каталога (с фильтрами по надежности, размеру, отраслью, типу эмитента и его активов) для инвесторов, а также приведение данных к нужному формату для работы алгоритма расчета оптимального портфеля.</w:t>
      </w:r>
    </w:p>
    <w:p w14:paraId="377DB2E1" w14:textId="77777777" w:rsidR="0084686B" w:rsidRPr="00281F00" w:rsidRDefault="0084686B" w:rsidP="00281F00">
      <w:pPr>
        <w:spacing w:line="276" w:lineRule="auto"/>
        <w:ind w:firstLine="709"/>
        <w:jc w:val="both"/>
        <w:rPr>
          <w:rFonts w:ascii="Arial Narrow" w:hAnsi="Arial Narrow"/>
          <w:bCs/>
          <w:sz w:val="24"/>
          <w:szCs w:val="24"/>
        </w:rPr>
      </w:pPr>
      <w:r w:rsidRPr="00281F00">
        <w:rPr>
          <w:rFonts w:ascii="Arial Narrow" w:hAnsi="Arial Narrow" w:cs="Times New Roman"/>
          <w:sz w:val="24"/>
          <w:szCs w:val="24"/>
        </w:rPr>
        <w:t>5 и 5’ – ввод инвесторами своих предпочтений по портфелю (совокупная сумма инвестиций, размер, род деятельности эмитента, срок обращения, тип ЦФА) и желаемый стиль инвестирования (консервативный, сбалансированный или агрессивный с целью получения наиболее оптимального индивидуального портфеля). Определяет уровень рисков для портфеля. Результатом становится работа алгоритма по расчету наиболее высокодоходного портфеля по заданным параметрам.</w:t>
      </w:r>
    </w:p>
    <w:p w14:paraId="6C4439B4"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6 и 6’ – Предоставление сервисом рассчитанного алгоритмом портфеля инвесторам с целью либо подтверждения покупки от инвесторов, либо получения правок. Один из этих путей и становится результатом.</w:t>
      </w:r>
    </w:p>
    <w:p w14:paraId="106691AD"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7 и 7’ – Корректировки инвесторами полученного портфеля сервису (например, удаление конкретных ЦФА) с целью лучшей адаптации портфеля под свои запросы. Результатом становится внесение изменений в предложенный портфель сервисом (например, замена удаленного актива другим с подходящими характеристиками).</w:t>
      </w:r>
    </w:p>
    <w:p w14:paraId="49EF40E3"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8 и 8’ – Отправка сервисом итогового варианта портфеля с целью подтверждения покупки предложенных ЦФА, что и становится результатом.</w:t>
      </w:r>
    </w:p>
    <w:p w14:paraId="7A99104A"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9 и 9’ – Подтверждение итоговой версии портфеля инвесторами с целью приобретения предложенных ЦФА, что и будет конечным результатом.</w:t>
      </w:r>
      <w:r w:rsidRPr="00281F00">
        <w:rPr>
          <w:rStyle w:val="a3"/>
          <w:rFonts w:ascii="Arial Narrow" w:hAnsi="Arial Narrow" w:cs="Times New Roman"/>
          <w:sz w:val="24"/>
          <w:szCs w:val="24"/>
        </w:rPr>
        <w:t xml:space="preserve"> Также результатом станет запись во внутреннем журнале событий сервиса.</w:t>
      </w:r>
    </w:p>
    <w:p w14:paraId="5D12E031"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10 и 10’ - </w:t>
      </w:r>
      <w:r w:rsidRPr="00281F00">
        <w:rPr>
          <w:rStyle w:val="a3"/>
          <w:rFonts w:ascii="Arial Narrow" w:hAnsi="Arial Narrow" w:cs="Times New Roman"/>
          <w:sz w:val="24"/>
          <w:szCs w:val="24"/>
        </w:rPr>
        <w:t>Направление инвесторами распоряжения в свои банки с целью перевода оплаты за приобретенные в предложенный портфель активы банку сервиса, что и станет результатом.</w:t>
      </w:r>
    </w:p>
    <w:p w14:paraId="382F94A3" w14:textId="77777777" w:rsidR="0084686B" w:rsidRPr="00281F00" w:rsidRDefault="0084686B" w:rsidP="00281F00">
      <w:pPr>
        <w:spacing w:line="276" w:lineRule="auto"/>
        <w:ind w:firstLine="709"/>
        <w:jc w:val="both"/>
        <w:rPr>
          <w:rFonts w:ascii="Arial Narrow" w:hAnsi="Arial Narrow"/>
          <w:bCs/>
          <w:sz w:val="24"/>
          <w:szCs w:val="24"/>
        </w:rPr>
      </w:pPr>
      <w:r w:rsidRPr="00281F00">
        <w:rPr>
          <w:rFonts w:ascii="Arial Narrow" w:hAnsi="Arial Narrow" w:cs="Times New Roman"/>
          <w:sz w:val="24"/>
          <w:szCs w:val="24"/>
        </w:rPr>
        <w:t xml:space="preserve">11 и 11’, 11’’ - </w:t>
      </w:r>
      <w:r w:rsidRPr="00281F00">
        <w:rPr>
          <w:rStyle w:val="a3"/>
          <w:rFonts w:ascii="Arial Narrow" w:hAnsi="Arial Narrow"/>
          <w:sz w:val="24"/>
          <w:szCs w:val="24"/>
        </w:rPr>
        <w:t>Перевод денег банками инвесторов банку сервиса с целью оплаты приобретаемых активов. Результатом будет поступление денег на счет сервиса.</w:t>
      </w:r>
    </w:p>
    <w:p w14:paraId="14660D14"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12 и 12’ - </w:t>
      </w:r>
      <w:r w:rsidRPr="00281F00">
        <w:rPr>
          <w:rStyle w:val="a3"/>
          <w:rFonts w:ascii="Arial Narrow" w:hAnsi="Arial Narrow" w:cs="Times New Roman"/>
          <w:sz w:val="24"/>
          <w:szCs w:val="24"/>
        </w:rPr>
        <w:t>Запрос о покупке ЦФА инвесторами от сервиса ОИСам с целью записи владения предложенных в портфеле ЦФА за инвестором, пожелавшим его приобрести, и обновления информации в личном кабинете, что и становится результатом. Также результатом станет запись во внутреннем журнале событий сервиса.</w:t>
      </w:r>
    </w:p>
    <w:p w14:paraId="2A108645"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13 - </w:t>
      </w:r>
      <w:r w:rsidRPr="00281F00">
        <w:rPr>
          <w:rStyle w:val="a3"/>
          <w:rFonts w:ascii="Arial Narrow" w:hAnsi="Arial Narrow" w:cs="Times New Roman"/>
          <w:sz w:val="24"/>
          <w:szCs w:val="24"/>
        </w:rPr>
        <w:t>– Распоряжение сервисом своему банку о переводе с целью предоставления части средств от продажи ЦФА ОИСам, которые их выпустили и заморозки части средств в казначействе.</w:t>
      </w:r>
    </w:p>
    <w:p w14:paraId="56FBBBEA"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14 и 14’ – </w:t>
      </w:r>
      <w:r w:rsidRPr="00281F00">
        <w:rPr>
          <w:rStyle w:val="a3"/>
          <w:rFonts w:ascii="Arial Narrow" w:hAnsi="Arial Narrow" w:cs="Times New Roman"/>
          <w:sz w:val="24"/>
          <w:szCs w:val="24"/>
        </w:rPr>
        <w:t xml:space="preserve">Перевод части средств, заплаченных инвесторами в казначейство, для страхования вложений инвесторов, откуда они при выполнении определенных условий </w:t>
      </w:r>
      <w:r w:rsidRPr="00281F00">
        <w:rPr>
          <w:rStyle w:val="a3"/>
          <w:rFonts w:ascii="Arial Narrow" w:hAnsi="Arial Narrow" w:cs="Times New Roman"/>
          <w:sz w:val="24"/>
          <w:szCs w:val="24"/>
        </w:rPr>
        <w:lastRenderedPageBreak/>
        <w:t>эмитентами (например, покупки залогового имущества) могут быть переведены банку ОИСа. Результатом и будет заморозка части средств от продажи ЦФА. Также результатом станет запись во внутреннем журнале событий сервиса.</w:t>
      </w:r>
    </w:p>
    <w:p w14:paraId="1264D85A"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14, 14’’ и 14’’’ - </w:t>
      </w:r>
      <w:r w:rsidRPr="00281F00">
        <w:rPr>
          <w:rStyle w:val="a3"/>
          <w:rFonts w:ascii="Arial Narrow" w:hAnsi="Arial Narrow" w:cs="Times New Roman"/>
          <w:sz w:val="24"/>
          <w:szCs w:val="24"/>
        </w:rPr>
        <w:t>Перевод денег из банка сервиса в банки ОИСов за вычетом замороженных средств с целью оплаты ЦФА, купленных инвесторами. Это и становится результатом. Также результатом станет запись во внутреннем журнале событий сервиса и взятие комиссии за свою операционную работу.</w:t>
      </w:r>
    </w:p>
    <w:p w14:paraId="41CCAE17" w14:textId="77777777" w:rsidR="0084686B" w:rsidRPr="00281F00" w:rsidRDefault="0084686B" w:rsidP="00281F00">
      <w:pPr>
        <w:spacing w:line="276" w:lineRule="auto"/>
        <w:ind w:firstLine="709"/>
        <w:jc w:val="both"/>
        <w:rPr>
          <w:rFonts w:ascii="Arial Narrow" w:hAnsi="Arial Narrow"/>
          <w:bCs/>
          <w:sz w:val="24"/>
          <w:szCs w:val="24"/>
        </w:rPr>
      </w:pPr>
      <w:r w:rsidRPr="00281F00">
        <w:rPr>
          <w:rFonts w:ascii="Arial Narrow" w:hAnsi="Arial Narrow" w:cs="Times New Roman"/>
          <w:sz w:val="24"/>
          <w:szCs w:val="24"/>
        </w:rPr>
        <w:t xml:space="preserve">15 и 15’ - </w:t>
      </w:r>
      <w:r w:rsidRPr="00281F00">
        <w:rPr>
          <w:rStyle w:val="a3"/>
          <w:rFonts w:ascii="Arial Narrow" w:hAnsi="Arial Narrow"/>
          <w:sz w:val="24"/>
          <w:szCs w:val="24"/>
        </w:rPr>
        <w:t>Подтверждение факта покупки (наличия соответствующей записи в блокчейн-системе) ОИСами сервису с целью предоставления актуальной информации для обновления общего стакана и личных кабинетов инвесторов, что и становится результатом. Также результатом станет запись во внутреннем журнале событий сервиса.</w:t>
      </w:r>
    </w:p>
    <w:p w14:paraId="643F8770"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16 и 16’ - </w:t>
      </w:r>
      <w:r w:rsidRPr="00281F00">
        <w:rPr>
          <w:rStyle w:val="a3"/>
          <w:rFonts w:ascii="Arial Narrow" w:hAnsi="Arial Narrow" w:cs="Times New Roman"/>
          <w:sz w:val="24"/>
          <w:szCs w:val="24"/>
        </w:rPr>
        <w:t>Распоряжения ОИСов о переводе денег эмитентов в соответствии с объемом выпущенных ими ЦФА за вычетом замороженных средств с целью передачи эмитентам привлеченных инвестиций. Это и становится результатом.</w:t>
      </w:r>
    </w:p>
    <w:p w14:paraId="743BC0C8"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17, 17’, 17’’ и 17’’’ - </w:t>
      </w:r>
      <w:r w:rsidRPr="00281F00">
        <w:rPr>
          <w:rStyle w:val="a3"/>
          <w:rFonts w:ascii="Arial Narrow" w:hAnsi="Arial Narrow" w:cs="Times New Roman"/>
          <w:sz w:val="24"/>
          <w:szCs w:val="24"/>
        </w:rPr>
        <w:t>Перевод денег банками ОИСов банкам эмитентов с целью выполнения распоряжения ОИСов.</w:t>
      </w:r>
    </w:p>
    <w:p w14:paraId="335FA47B" w14:textId="77777777" w:rsidR="0084686B" w:rsidRPr="00281F00" w:rsidRDefault="0084686B" w:rsidP="00281F00">
      <w:pPr>
        <w:spacing w:line="276" w:lineRule="auto"/>
        <w:ind w:firstLine="709"/>
        <w:jc w:val="both"/>
        <w:rPr>
          <w:rStyle w:val="a3"/>
          <w:rFonts w:ascii="Arial Narrow" w:hAnsi="Arial Narrow" w:cs="Times New Roman"/>
          <w:b w:val="0"/>
          <w:sz w:val="24"/>
          <w:szCs w:val="24"/>
        </w:rPr>
      </w:pPr>
      <w:r w:rsidRPr="00281F00">
        <w:rPr>
          <w:rFonts w:ascii="Arial Narrow" w:hAnsi="Arial Narrow" w:cs="Times New Roman"/>
          <w:sz w:val="24"/>
          <w:szCs w:val="24"/>
        </w:rPr>
        <w:t xml:space="preserve">18 и 18’ - </w:t>
      </w:r>
      <w:r w:rsidRPr="00281F00">
        <w:rPr>
          <w:rStyle w:val="a3"/>
          <w:rFonts w:ascii="Arial Narrow" w:hAnsi="Arial Narrow" w:cs="Times New Roman"/>
          <w:sz w:val="24"/>
          <w:szCs w:val="24"/>
        </w:rPr>
        <w:t>Получение Инвесторами подтверждения о покупке всех ЦФА из предложенного портфеля с целью предоставления наиболее актуальной информации об их портфеле и тем же эффектом.</w:t>
      </w:r>
    </w:p>
    <w:p w14:paraId="7735C4D8" w14:textId="77777777" w:rsidR="0084686B" w:rsidRPr="00BB4E3B" w:rsidRDefault="0084686B" w:rsidP="0084686B">
      <w:pPr>
        <w:pStyle w:val="1"/>
        <w:numPr>
          <w:ilvl w:val="0"/>
          <w:numId w:val="25"/>
        </w:numPr>
        <w:spacing w:before="440" w:after="440"/>
        <w:ind w:left="0" w:firstLine="0"/>
        <w:jc w:val="center"/>
        <w:rPr>
          <w:rFonts w:ascii="Arial Narrow" w:hAnsi="Arial Narrow"/>
          <w:b/>
        </w:rPr>
      </w:pPr>
      <w:r w:rsidRPr="00BB4E3B">
        <w:rPr>
          <w:rFonts w:ascii="Arial Narrow" w:hAnsi="Arial Narrow"/>
          <w:b/>
        </w:rPr>
        <w:t>Продвижение и маркетинг</w:t>
      </w:r>
    </w:p>
    <w:p w14:paraId="64CD7B37" w14:textId="77777777" w:rsidR="0084686B" w:rsidRPr="00CB549B" w:rsidRDefault="0084686B" w:rsidP="00303238">
      <w:pPr>
        <w:pStyle w:val="1"/>
        <w:spacing w:before="200" w:after="200" w:line="276" w:lineRule="auto"/>
        <w:ind w:firstLine="567"/>
        <w:jc w:val="both"/>
        <w:rPr>
          <w:rFonts w:ascii="Arial Narrow" w:hAnsi="Arial Narrow"/>
          <w:b/>
          <w:sz w:val="28"/>
          <w:szCs w:val="28"/>
        </w:rPr>
      </w:pPr>
      <w:r w:rsidRPr="00CB549B">
        <w:rPr>
          <w:rFonts w:ascii="Arial Narrow" w:hAnsi="Arial Narrow"/>
          <w:b/>
          <w:sz w:val="28"/>
          <w:szCs w:val="28"/>
        </w:rPr>
        <w:t>5.1</w:t>
      </w:r>
      <w:r w:rsidRPr="00CB549B">
        <w:rPr>
          <w:rFonts w:ascii="Arial Narrow" w:hAnsi="Arial Narrow"/>
          <w:b/>
          <w:sz w:val="28"/>
          <w:szCs w:val="28"/>
        </w:rPr>
        <w:tab/>
        <w:t>Кто главный конкурент сервиса и почему?</w:t>
      </w:r>
    </w:p>
    <w:p w14:paraId="39FCEAC9" w14:textId="77777777" w:rsidR="0084686B" w:rsidRDefault="0084686B" w:rsidP="00197919">
      <w:pPr>
        <w:spacing w:line="276" w:lineRule="auto"/>
        <w:jc w:val="both"/>
        <w:rPr>
          <w:rFonts w:ascii="Arial Narrow" w:hAnsi="Arial Narrow" w:cs="Times New Roman"/>
          <w:sz w:val="24"/>
          <w:szCs w:val="24"/>
        </w:rPr>
      </w:pPr>
      <w:r w:rsidRPr="00E237EC">
        <w:rPr>
          <w:rFonts w:ascii="Arial Narrow" w:hAnsi="Arial Narrow" w:cs="Times New Roman"/>
          <w:sz w:val="24"/>
          <w:szCs w:val="24"/>
        </w:rPr>
        <w:t>Сервис нацелен на незанятую нишу в молодом рынке ЦФА, так что прямых конкурентов у него нет</w:t>
      </w:r>
      <w:r>
        <w:rPr>
          <w:rFonts w:ascii="Arial Narrow" w:hAnsi="Arial Narrow" w:cs="Times New Roman"/>
          <w:sz w:val="24"/>
          <w:szCs w:val="24"/>
        </w:rPr>
        <w:t>.</w:t>
      </w:r>
    </w:p>
    <w:p w14:paraId="36C7F9E3" w14:textId="77777777" w:rsidR="0084686B" w:rsidRPr="00303238" w:rsidRDefault="0084686B" w:rsidP="0084686B">
      <w:pPr>
        <w:pStyle w:val="a4"/>
        <w:numPr>
          <w:ilvl w:val="1"/>
          <w:numId w:val="24"/>
        </w:numPr>
        <w:spacing w:before="200" w:after="200" w:line="276" w:lineRule="auto"/>
        <w:ind w:left="567" w:firstLine="0"/>
        <w:jc w:val="both"/>
        <w:rPr>
          <w:rStyle w:val="a3"/>
          <w:rFonts w:ascii="Arial Narrow" w:eastAsiaTheme="majorEastAsia" w:hAnsi="Arial Narrow" w:cstheme="majorBidi"/>
          <w:bCs w:val="0"/>
          <w:color w:val="2E74B5" w:themeColor="accent1" w:themeShade="BF"/>
          <w:sz w:val="28"/>
          <w:szCs w:val="28"/>
        </w:rPr>
      </w:pPr>
      <w:r w:rsidRPr="00B271B2">
        <w:rPr>
          <w:rFonts w:ascii="Arial Narrow" w:eastAsiaTheme="majorEastAsia" w:hAnsi="Arial Narrow" w:cstheme="majorBidi"/>
          <w:b/>
          <w:color w:val="2E74B5" w:themeColor="accent1" w:themeShade="BF"/>
          <w:sz w:val="28"/>
          <w:szCs w:val="28"/>
        </w:rPr>
        <w:t>Продвижение</w:t>
      </w:r>
    </w:p>
    <w:p w14:paraId="30CA3D47" w14:textId="77777777" w:rsidR="0084686B" w:rsidRPr="00303238" w:rsidRDefault="0084686B" w:rsidP="00197919">
      <w:pPr>
        <w:spacing w:line="276" w:lineRule="auto"/>
        <w:jc w:val="both"/>
        <w:rPr>
          <w:bCs/>
        </w:rPr>
      </w:pPr>
      <w:r>
        <w:rPr>
          <w:bCs/>
        </w:rPr>
        <w:t>И</w:t>
      </w:r>
      <w:r w:rsidRPr="00303238">
        <w:rPr>
          <w:rFonts w:ascii="Arial Narrow" w:hAnsi="Arial Narrow" w:cs="Times New Roman"/>
          <w:sz w:val="24"/>
          <w:szCs w:val="24"/>
        </w:rPr>
        <w:t>нформация в этом разделе представлена в форме таблицы 1</w:t>
      </w:r>
      <w:r>
        <w:rPr>
          <w:rFonts w:ascii="Arial Narrow" w:hAnsi="Arial Narrow" w:cs="Times New Roman"/>
          <w:sz w:val="24"/>
          <w:szCs w:val="24"/>
        </w:rPr>
        <w:t>.</w:t>
      </w:r>
    </w:p>
    <w:p w14:paraId="599D8F07" w14:textId="77777777" w:rsidR="0084686B" w:rsidRPr="0011035F" w:rsidRDefault="0084686B" w:rsidP="0011035F">
      <w:pPr>
        <w:spacing w:before="360"/>
        <w:ind w:firstLine="709"/>
        <w:jc w:val="right"/>
        <w:rPr>
          <w:rFonts w:ascii="Arial Narrow" w:hAnsi="Arial Narrow"/>
          <w:i/>
          <w:iCs/>
        </w:rPr>
      </w:pPr>
      <w:r w:rsidRPr="0011035F">
        <w:rPr>
          <w:rFonts w:ascii="Arial Narrow" w:hAnsi="Arial Narrow"/>
          <w:i/>
          <w:iCs/>
        </w:rPr>
        <w:t xml:space="preserve">Таблица </w:t>
      </w:r>
      <w:r w:rsidRPr="0011035F">
        <w:rPr>
          <w:rFonts w:ascii="Arial Narrow" w:hAnsi="Arial Narrow"/>
          <w:i/>
          <w:iCs/>
        </w:rPr>
        <w:fldChar w:fldCharType="begin"/>
      </w:r>
      <w:r w:rsidRPr="0011035F">
        <w:rPr>
          <w:rFonts w:ascii="Arial Narrow" w:hAnsi="Arial Narrow"/>
          <w:i/>
          <w:iCs/>
        </w:rPr>
        <w:instrText xml:space="preserve"> SEQ Таблица \* ARABIC </w:instrText>
      </w:r>
      <w:r w:rsidRPr="0011035F">
        <w:rPr>
          <w:rFonts w:ascii="Arial Narrow" w:hAnsi="Arial Narrow"/>
          <w:i/>
          <w:iCs/>
        </w:rPr>
        <w:fldChar w:fldCharType="separate"/>
      </w:r>
      <w:r>
        <w:rPr>
          <w:rFonts w:ascii="Arial Narrow" w:hAnsi="Arial Narrow"/>
          <w:i/>
          <w:iCs/>
          <w:noProof/>
        </w:rPr>
        <w:t>1</w:t>
      </w:r>
      <w:r w:rsidRPr="0011035F">
        <w:rPr>
          <w:rFonts w:ascii="Arial Narrow" w:hAnsi="Arial Narrow"/>
          <w:i/>
          <w:iCs/>
        </w:rPr>
        <w:fldChar w:fldCharType="end"/>
      </w:r>
      <w:r w:rsidRPr="0011035F">
        <w:rPr>
          <w:rFonts w:ascii="Arial Narrow" w:hAnsi="Arial Narrow"/>
          <w:i/>
          <w:iCs/>
        </w:rPr>
        <w:t>. Маркетинг</w:t>
      </w:r>
    </w:p>
    <w:p w14:paraId="0C84EF44" w14:textId="77777777" w:rsidR="0084686B" w:rsidRDefault="0084686B" w:rsidP="0011035F">
      <w:pPr>
        <w:pStyle w:val="af1"/>
        <w:keepNext/>
        <w:jc w:val="right"/>
      </w:pPr>
    </w:p>
    <w:tbl>
      <w:tblPr>
        <w:tblpPr w:leftFromText="180" w:rightFromText="180" w:bottomFromText="160" w:vertAnchor="text" w:horzAnchor="margin" w:tblpX="-289" w:tblpY="-1132"/>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701"/>
        <w:gridCol w:w="2409"/>
        <w:gridCol w:w="2268"/>
        <w:gridCol w:w="1701"/>
        <w:gridCol w:w="1560"/>
      </w:tblGrid>
      <w:tr w:rsidR="0084686B" w:rsidRPr="00281F00" w14:paraId="455651C3" w14:textId="77777777" w:rsidTr="009A71CA">
        <w:trPr>
          <w:trHeight w:val="699"/>
        </w:trPr>
        <w:tc>
          <w:tcPr>
            <w:tcW w:w="421" w:type="dxa"/>
            <w:vAlign w:val="center"/>
            <w:hideMark/>
          </w:tcPr>
          <w:p w14:paraId="62DBB082" w14:textId="77777777" w:rsidR="0084686B" w:rsidRPr="00281F00" w:rsidRDefault="0084686B" w:rsidP="00FF5E9B">
            <w:pPr>
              <w:spacing w:line="276" w:lineRule="auto"/>
              <w:ind w:firstLine="709"/>
              <w:jc w:val="center"/>
              <w:rPr>
                <w:rFonts w:ascii="Arial Narrow" w:hAnsi="Arial Narrow"/>
                <w:b/>
                <w:bCs/>
                <w:color w:val="000000"/>
                <w:sz w:val="24"/>
                <w:szCs w:val="24"/>
              </w:rPr>
            </w:pPr>
          </w:p>
        </w:tc>
        <w:tc>
          <w:tcPr>
            <w:tcW w:w="1701" w:type="dxa"/>
            <w:vAlign w:val="bottom"/>
            <w:hideMark/>
          </w:tcPr>
          <w:p w14:paraId="210F5CE5" w14:textId="77777777" w:rsidR="0084686B" w:rsidRPr="00281F00" w:rsidRDefault="0084686B" w:rsidP="00FF5E9B">
            <w:pPr>
              <w:spacing w:line="276" w:lineRule="auto"/>
              <w:ind w:firstLine="709"/>
              <w:jc w:val="center"/>
              <w:rPr>
                <w:rFonts w:ascii="Arial Narrow" w:hAnsi="Arial Narrow"/>
                <w:color w:val="000000"/>
                <w:sz w:val="24"/>
                <w:szCs w:val="24"/>
              </w:rPr>
            </w:pPr>
          </w:p>
        </w:tc>
        <w:tc>
          <w:tcPr>
            <w:tcW w:w="2409" w:type="dxa"/>
            <w:vAlign w:val="bottom"/>
            <w:hideMark/>
          </w:tcPr>
          <w:p w14:paraId="656B85B8" w14:textId="77777777" w:rsidR="0084686B" w:rsidRDefault="0084686B" w:rsidP="00FF5E9B">
            <w:pPr>
              <w:spacing w:line="276" w:lineRule="auto"/>
              <w:jc w:val="center"/>
              <w:rPr>
                <w:rFonts w:ascii="Arial Narrow" w:hAnsi="Arial Narrow"/>
                <w:b/>
                <w:bCs/>
                <w:color w:val="000000"/>
                <w:sz w:val="24"/>
                <w:szCs w:val="24"/>
              </w:rPr>
            </w:pPr>
          </w:p>
          <w:p w14:paraId="68F5DD73" w14:textId="77777777" w:rsidR="0084686B" w:rsidRPr="00281F00" w:rsidRDefault="0084686B" w:rsidP="00FF5E9B">
            <w:pPr>
              <w:spacing w:line="276" w:lineRule="auto"/>
              <w:jc w:val="center"/>
              <w:rPr>
                <w:rFonts w:ascii="Arial Narrow" w:hAnsi="Arial Narrow"/>
                <w:b/>
                <w:bCs/>
                <w:color w:val="000000"/>
                <w:sz w:val="24"/>
                <w:szCs w:val="24"/>
              </w:rPr>
            </w:pPr>
            <w:r w:rsidRPr="00281F00">
              <w:rPr>
                <w:rFonts w:ascii="Arial Narrow" w:hAnsi="Arial Narrow"/>
                <w:b/>
                <w:bCs/>
                <w:color w:val="000000"/>
                <w:sz w:val="24"/>
                <w:szCs w:val="24"/>
              </w:rPr>
              <w:t>Инвесторы</w:t>
            </w:r>
          </w:p>
        </w:tc>
        <w:tc>
          <w:tcPr>
            <w:tcW w:w="2268" w:type="dxa"/>
            <w:vAlign w:val="bottom"/>
            <w:hideMark/>
          </w:tcPr>
          <w:p w14:paraId="3B3D7D6A" w14:textId="77777777" w:rsidR="0084686B" w:rsidRDefault="0084686B" w:rsidP="00FF5E9B">
            <w:pPr>
              <w:spacing w:line="276" w:lineRule="auto"/>
              <w:jc w:val="center"/>
              <w:rPr>
                <w:rFonts w:ascii="Arial Narrow" w:hAnsi="Arial Narrow"/>
                <w:b/>
                <w:bCs/>
                <w:color w:val="000000"/>
                <w:sz w:val="24"/>
                <w:szCs w:val="24"/>
              </w:rPr>
            </w:pPr>
          </w:p>
          <w:p w14:paraId="41010FEB" w14:textId="77777777" w:rsidR="0084686B" w:rsidRPr="00281F00" w:rsidRDefault="0084686B" w:rsidP="00FF5E9B">
            <w:pPr>
              <w:spacing w:line="276" w:lineRule="auto"/>
              <w:jc w:val="center"/>
              <w:rPr>
                <w:rFonts w:ascii="Arial Narrow" w:hAnsi="Arial Narrow"/>
                <w:b/>
                <w:bCs/>
                <w:color w:val="000000"/>
                <w:sz w:val="24"/>
                <w:szCs w:val="24"/>
              </w:rPr>
            </w:pPr>
            <w:r w:rsidRPr="00281F00">
              <w:rPr>
                <w:rFonts w:ascii="Arial Narrow" w:hAnsi="Arial Narrow"/>
                <w:b/>
                <w:bCs/>
                <w:color w:val="000000"/>
                <w:sz w:val="24"/>
                <w:szCs w:val="24"/>
              </w:rPr>
              <w:t>Эмитент</w:t>
            </w:r>
          </w:p>
        </w:tc>
        <w:tc>
          <w:tcPr>
            <w:tcW w:w="1701" w:type="dxa"/>
            <w:vAlign w:val="bottom"/>
            <w:hideMark/>
          </w:tcPr>
          <w:p w14:paraId="60CC7DFD" w14:textId="77777777" w:rsidR="0084686B" w:rsidRDefault="0084686B" w:rsidP="00FF5E9B">
            <w:pPr>
              <w:spacing w:line="276" w:lineRule="auto"/>
              <w:ind w:firstLine="709"/>
              <w:jc w:val="center"/>
              <w:rPr>
                <w:rFonts w:ascii="Arial Narrow" w:hAnsi="Arial Narrow"/>
                <w:b/>
                <w:bCs/>
                <w:color w:val="000000"/>
                <w:sz w:val="24"/>
                <w:szCs w:val="24"/>
              </w:rPr>
            </w:pPr>
          </w:p>
          <w:p w14:paraId="200A4806" w14:textId="77777777" w:rsidR="0084686B" w:rsidRPr="00281F00" w:rsidRDefault="0084686B" w:rsidP="00FF5E9B">
            <w:pPr>
              <w:spacing w:line="276" w:lineRule="auto"/>
              <w:jc w:val="center"/>
              <w:rPr>
                <w:rFonts w:ascii="Arial Narrow" w:hAnsi="Arial Narrow"/>
                <w:b/>
                <w:bCs/>
                <w:color w:val="000000"/>
                <w:sz w:val="24"/>
                <w:szCs w:val="24"/>
              </w:rPr>
            </w:pPr>
            <w:r w:rsidRPr="00281F00">
              <w:rPr>
                <w:rFonts w:ascii="Arial Narrow" w:hAnsi="Arial Narrow"/>
                <w:b/>
                <w:bCs/>
                <w:color w:val="000000"/>
                <w:sz w:val="24"/>
                <w:szCs w:val="24"/>
              </w:rPr>
              <w:t>ОИСы</w:t>
            </w:r>
          </w:p>
        </w:tc>
        <w:tc>
          <w:tcPr>
            <w:tcW w:w="1560" w:type="dxa"/>
            <w:vAlign w:val="bottom"/>
            <w:hideMark/>
          </w:tcPr>
          <w:p w14:paraId="4579E459" w14:textId="77777777" w:rsidR="0084686B" w:rsidRDefault="0084686B" w:rsidP="00FF5E9B">
            <w:pPr>
              <w:spacing w:line="276" w:lineRule="auto"/>
              <w:jc w:val="center"/>
              <w:rPr>
                <w:rFonts w:ascii="Arial Narrow" w:hAnsi="Arial Narrow"/>
                <w:b/>
                <w:bCs/>
                <w:color w:val="000000"/>
                <w:sz w:val="24"/>
                <w:szCs w:val="24"/>
              </w:rPr>
            </w:pPr>
          </w:p>
          <w:p w14:paraId="7039FFD3" w14:textId="77777777" w:rsidR="0084686B" w:rsidRDefault="0084686B" w:rsidP="00FF5E9B">
            <w:pPr>
              <w:spacing w:line="276" w:lineRule="auto"/>
              <w:jc w:val="center"/>
              <w:rPr>
                <w:rFonts w:ascii="Arial Narrow" w:hAnsi="Arial Narrow"/>
                <w:b/>
                <w:bCs/>
                <w:color w:val="000000"/>
                <w:sz w:val="24"/>
                <w:szCs w:val="24"/>
              </w:rPr>
            </w:pPr>
          </w:p>
          <w:p w14:paraId="7C182527" w14:textId="77777777" w:rsidR="0084686B" w:rsidRPr="00281F00" w:rsidRDefault="0084686B" w:rsidP="00FF5E9B">
            <w:pPr>
              <w:spacing w:line="276" w:lineRule="auto"/>
              <w:jc w:val="center"/>
              <w:rPr>
                <w:rFonts w:ascii="Arial Narrow" w:hAnsi="Arial Narrow"/>
                <w:b/>
                <w:bCs/>
                <w:color w:val="000000"/>
                <w:sz w:val="24"/>
                <w:szCs w:val="24"/>
              </w:rPr>
            </w:pPr>
            <w:r w:rsidRPr="00281F00">
              <w:rPr>
                <w:rFonts w:ascii="Arial Narrow" w:hAnsi="Arial Narrow"/>
                <w:b/>
                <w:bCs/>
                <w:color w:val="000000"/>
                <w:sz w:val="24"/>
                <w:szCs w:val="24"/>
              </w:rPr>
              <w:t>Регулятор</w:t>
            </w:r>
          </w:p>
        </w:tc>
      </w:tr>
      <w:tr w:rsidR="0084686B" w:rsidRPr="00281F00" w14:paraId="6318EABD" w14:textId="77777777" w:rsidTr="004505DB">
        <w:trPr>
          <w:trHeight w:val="1388"/>
        </w:trPr>
        <w:tc>
          <w:tcPr>
            <w:tcW w:w="421" w:type="dxa"/>
            <w:vAlign w:val="center"/>
            <w:hideMark/>
          </w:tcPr>
          <w:p w14:paraId="1B8B84C7" w14:textId="77777777" w:rsidR="0084686B" w:rsidRPr="00281F00" w:rsidRDefault="0084686B" w:rsidP="00281F00">
            <w:pPr>
              <w:spacing w:line="276" w:lineRule="auto"/>
              <w:ind w:firstLine="709"/>
              <w:jc w:val="both"/>
              <w:rPr>
                <w:rFonts w:ascii="Arial Narrow" w:hAnsi="Arial Narrow"/>
                <w:b/>
                <w:bCs/>
                <w:color w:val="000000"/>
                <w:sz w:val="24"/>
                <w:szCs w:val="24"/>
              </w:rPr>
            </w:pPr>
            <w:r w:rsidRPr="00281F00">
              <w:rPr>
                <w:rFonts w:ascii="Arial Narrow" w:hAnsi="Arial Narrow"/>
                <w:b/>
                <w:bCs/>
                <w:color w:val="000000"/>
                <w:sz w:val="24"/>
                <w:szCs w:val="24"/>
              </w:rPr>
              <w:t>1</w:t>
            </w:r>
          </w:p>
        </w:tc>
        <w:tc>
          <w:tcPr>
            <w:tcW w:w="1701" w:type="dxa"/>
            <w:vAlign w:val="center"/>
            <w:hideMark/>
          </w:tcPr>
          <w:p w14:paraId="52717F16" w14:textId="77777777" w:rsidR="0084686B" w:rsidRPr="00281F00" w:rsidRDefault="0084686B" w:rsidP="00FF5E9B">
            <w:pPr>
              <w:spacing w:line="276" w:lineRule="auto"/>
              <w:rPr>
                <w:rFonts w:ascii="Arial Narrow" w:hAnsi="Arial Narrow"/>
                <w:b/>
                <w:bCs/>
                <w:color w:val="000000"/>
                <w:sz w:val="24"/>
                <w:szCs w:val="24"/>
              </w:rPr>
            </w:pPr>
            <w:r w:rsidRPr="00281F00">
              <w:rPr>
                <w:rFonts w:ascii="Arial Narrow" w:hAnsi="Arial Narrow"/>
                <w:b/>
                <w:bCs/>
                <w:color w:val="000000"/>
                <w:sz w:val="24"/>
                <w:szCs w:val="24"/>
              </w:rPr>
              <w:t>Образ целевого потребителя сервиса</w:t>
            </w:r>
          </w:p>
        </w:tc>
        <w:tc>
          <w:tcPr>
            <w:tcW w:w="2409" w:type="dxa"/>
            <w:vAlign w:val="bottom"/>
            <w:hideMark/>
          </w:tcPr>
          <w:p w14:paraId="6725630E"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квалифицированные и неквалиф. инвесторы, розничные и структурные</w:t>
            </w:r>
          </w:p>
        </w:tc>
        <w:tc>
          <w:tcPr>
            <w:tcW w:w="2268" w:type="dxa"/>
            <w:vAlign w:val="bottom"/>
            <w:hideMark/>
          </w:tcPr>
          <w:p w14:paraId="2055F7CA"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ЮЛ (юрлица) и ИП (индивидуальные предприниматели), заинтересованные в выпуске своих ЦФА</w:t>
            </w:r>
          </w:p>
        </w:tc>
        <w:tc>
          <w:tcPr>
            <w:tcW w:w="1701" w:type="dxa"/>
            <w:vAlign w:val="bottom"/>
            <w:hideMark/>
          </w:tcPr>
          <w:p w14:paraId="1D0FC2D9"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существующие и будущие операционные системы</w:t>
            </w:r>
          </w:p>
        </w:tc>
        <w:tc>
          <w:tcPr>
            <w:tcW w:w="1560" w:type="dxa"/>
            <w:vAlign w:val="bottom"/>
            <w:hideMark/>
          </w:tcPr>
          <w:p w14:paraId="00B2B6BC"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Банк России</w:t>
            </w:r>
          </w:p>
        </w:tc>
      </w:tr>
      <w:tr w:rsidR="0084686B" w:rsidRPr="00281F00" w14:paraId="3570394D" w14:textId="77777777" w:rsidTr="004505DB">
        <w:trPr>
          <w:trHeight w:val="2358"/>
        </w:trPr>
        <w:tc>
          <w:tcPr>
            <w:tcW w:w="421" w:type="dxa"/>
            <w:vAlign w:val="center"/>
            <w:hideMark/>
          </w:tcPr>
          <w:p w14:paraId="4DF24773" w14:textId="77777777" w:rsidR="0084686B" w:rsidRPr="00281F00" w:rsidRDefault="0084686B" w:rsidP="00281F00">
            <w:pPr>
              <w:spacing w:line="276" w:lineRule="auto"/>
              <w:ind w:firstLine="709"/>
              <w:jc w:val="both"/>
              <w:rPr>
                <w:rFonts w:ascii="Arial Narrow" w:hAnsi="Arial Narrow"/>
                <w:b/>
                <w:bCs/>
                <w:color w:val="000000"/>
                <w:sz w:val="24"/>
                <w:szCs w:val="24"/>
              </w:rPr>
            </w:pPr>
            <w:r w:rsidRPr="00281F00">
              <w:rPr>
                <w:rFonts w:ascii="Arial Narrow" w:hAnsi="Arial Narrow"/>
                <w:b/>
                <w:bCs/>
                <w:color w:val="000000"/>
                <w:sz w:val="24"/>
                <w:szCs w:val="24"/>
              </w:rPr>
              <w:t>2</w:t>
            </w:r>
          </w:p>
        </w:tc>
        <w:tc>
          <w:tcPr>
            <w:tcW w:w="1701" w:type="dxa"/>
            <w:vAlign w:val="center"/>
            <w:hideMark/>
          </w:tcPr>
          <w:p w14:paraId="62ABF692" w14:textId="77777777" w:rsidR="0084686B" w:rsidRPr="00281F00" w:rsidRDefault="0084686B" w:rsidP="00FF5E9B">
            <w:pPr>
              <w:spacing w:line="276" w:lineRule="auto"/>
              <w:rPr>
                <w:rFonts w:ascii="Arial Narrow" w:hAnsi="Arial Narrow"/>
                <w:b/>
                <w:bCs/>
                <w:color w:val="000000"/>
                <w:sz w:val="24"/>
                <w:szCs w:val="24"/>
              </w:rPr>
            </w:pPr>
            <w:r w:rsidRPr="00281F00">
              <w:rPr>
                <w:rFonts w:ascii="Arial Narrow" w:hAnsi="Arial Narrow"/>
                <w:b/>
                <w:bCs/>
                <w:color w:val="000000"/>
                <w:sz w:val="24"/>
                <w:szCs w:val="24"/>
              </w:rPr>
              <w:t>Как участники сервиса будут узнавать о Сервисе и почему они должны использовать  сервис?</w:t>
            </w:r>
          </w:p>
        </w:tc>
        <w:tc>
          <w:tcPr>
            <w:tcW w:w="2409" w:type="dxa"/>
            <w:vAlign w:val="bottom"/>
            <w:hideMark/>
          </w:tcPr>
          <w:p w14:paraId="7A1F192D"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При регистрации в маркетплейсе увидят в личном кабинете услугу формирования оптимального персонализированного портфеля, из аналитики по теме, из рекламы на тематических сайтах.</w:t>
            </w:r>
          </w:p>
          <w:p w14:paraId="1615C0E5" w14:textId="77777777" w:rsidR="0084686B" w:rsidRPr="0011035F" w:rsidRDefault="0084686B" w:rsidP="00FF5E9B">
            <w:pPr>
              <w:spacing w:line="276" w:lineRule="auto"/>
              <w:ind w:firstLine="709"/>
              <w:rPr>
                <w:rFonts w:ascii="Arial Narrow" w:hAnsi="Arial Narrow" w:cs="Times New Roman"/>
                <w:color w:val="000000"/>
              </w:rPr>
            </w:pPr>
          </w:p>
          <w:p w14:paraId="5B95DA3F"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rPr>
              <w:t>возможность получить наиболее оптимизированный и высокодоходный портфель инвестиций в ЦФА на основе своих пожеланий в пару кликов</w:t>
            </w:r>
            <w:r w:rsidRPr="0011035F">
              <w:rPr>
                <w:rFonts w:ascii="Arial Narrow" w:hAnsi="Arial Narrow" w:cs="Times New Roman"/>
                <w:color w:val="000000"/>
              </w:rPr>
              <w:t>.</w:t>
            </w:r>
          </w:p>
        </w:tc>
        <w:tc>
          <w:tcPr>
            <w:tcW w:w="2268" w:type="dxa"/>
            <w:vAlign w:val="bottom"/>
            <w:hideMark/>
          </w:tcPr>
          <w:p w14:paraId="1EE2808D"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от ОИСов, с которыми заключают договор в случае, если они будут подключены к данному сервису.</w:t>
            </w:r>
          </w:p>
          <w:p w14:paraId="726A56A5" w14:textId="77777777" w:rsidR="0084686B" w:rsidRPr="0011035F" w:rsidRDefault="0084686B" w:rsidP="00FF5E9B">
            <w:pPr>
              <w:spacing w:line="276" w:lineRule="auto"/>
              <w:ind w:firstLine="709"/>
              <w:rPr>
                <w:rFonts w:ascii="Arial Narrow" w:hAnsi="Arial Narrow" w:cs="Times New Roman"/>
                <w:color w:val="000000"/>
              </w:rPr>
            </w:pPr>
            <w:r w:rsidRPr="0011035F">
              <w:rPr>
                <w:rFonts w:ascii="Arial Narrow" w:hAnsi="Arial Narrow" w:cs="Times New Roman"/>
              </w:rPr>
              <w:t>увеличение рынка сбыта, где их ЦФа представлены всем инвесторам рынка</w:t>
            </w:r>
          </w:p>
        </w:tc>
        <w:tc>
          <w:tcPr>
            <w:tcW w:w="1701" w:type="dxa"/>
            <w:vAlign w:val="bottom"/>
            <w:hideMark/>
          </w:tcPr>
          <w:p w14:paraId="748AE555"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При подключении к маркетплейсу</w:t>
            </w:r>
          </w:p>
          <w:p w14:paraId="0F8CF594" w14:textId="77777777" w:rsidR="0084686B" w:rsidRPr="0011035F" w:rsidRDefault="0084686B" w:rsidP="00FF5E9B">
            <w:pPr>
              <w:spacing w:line="276" w:lineRule="auto"/>
              <w:ind w:firstLine="709"/>
              <w:rPr>
                <w:rFonts w:ascii="Arial Narrow" w:hAnsi="Arial Narrow" w:cs="Times New Roman"/>
                <w:color w:val="000000"/>
              </w:rPr>
            </w:pPr>
            <w:r w:rsidRPr="0011035F">
              <w:rPr>
                <w:rFonts w:ascii="Arial Narrow" w:hAnsi="Arial Narrow" w:cs="Times New Roman"/>
                <w:color w:val="000000"/>
              </w:rPr>
              <w:t xml:space="preserve">. </w:t>
            </w:r>
            <w:r w:rsidRPr="0011035F">
              <w:rPr>
                <w:rFonts w:ascii="Arial Narrow" w:hAnsi="Arial Narrow" w:cs="Times New Roman"/>
              </w:rPr>
              <w:t>увеличение рынка сбыта, где их ЦФа представлены всем инвесторам рынка</w:t>
            </w:r>
          </w:p>
        </w:tc>
        <w:tc>
          <w:tcPr>
            <w:tcW w:w="1560" w:type="dxa"/>
            <w:vAlign w:val="bottom"/>
            <w:hideMark/>
          </w:tcPr>
          <w:p w14:paraId="2DB5E072"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Презентация разработчиками сервиса</w:t>
            </w:r>
          </w:p>
        </w:tc>
      </w:tr>
      <w:tr w:rsidR="0084686B" w:rsidRPr="00281F00" w14:paraId="052DB225" w14:textId="77777777" w:rsidTr="004505DB">
        <w:trPr>
          <w:trHeight w:val="1837"/>
        </w:trPr>
        <w:tc>
          <w:tcPr>
            <w:tcW w:w="421" w:type="dxa"/>
            <w:vAlign w:val="center"/>
            <w:hideMark/>
          </w:tcPr>
          <w:p w14:paraId="2D53082E" w14:textId="77777777" w:rsidR="0084686B" w:rsidRPr="00281F00" w:rsidRDefault="0084686B" w:rsidP="00281F00">
            <w:pPr>
              <w:spacing w:line="276" w:lineRule="auto"/>
              <w:ind w:firstLine="709"/>
              <w:jc w:val="both"/>
              <w:rPr>
                <w:rFonts w:ascii="Arial Narrow" w:hAnsi="Arial Narrow"/>
                <w:b/>
                <w:bCs/>
                <w:color w:val="000000"/>
                <w:sz w:val="24"/>
                <w:szCs w:val="24"/>
              </w:rPr>
            </w:pPr>
            <w:r w:rsidRPr="00281F00">
              <w:rPr>
                <w:rFonts w:ascii="Arial Narrow" w:hAnsi="Arial Narrow"/>
                <w:b/>
                <w:bCs/>
                <w:color w:val="000000"/>
                <w:sz w:val="24"/>
                <w:szCs w:val="24"/>
              </w:rPr>
              <w:t>3</w:t>
            </w:r>
          </w:p>
        </w:tc>
        <w:tc>
          <w:tcPr>
            <w:tcW w:w="1701" w:type="dxa"/>
            <w:vAlign w:val="center"/>
            <w:hideMark/>
          </w:tcPr>
          <w:p w14:paraId="656D91F1" w14:textId="77777777" w:rsidR="0084686B" w:rsidRPr="00281F00" w:rsidRDefault="0084686B" w:rsidP="00FF5E9B">
            <w:pPr>
              <w:spacing w:line="276" w:lineRule="auto"/>
              <w:rPr>
                <w:rFonts w:ascii="Arial Narrow" w:hAnsi="Arial Narrow"/>
                <w:b/>
                <w:bCs/>
                <w:color w:val="000000"/>
                <w:sz w:val="24"/>
                <w:szCs w:val="24"/>
              </w:rPr>
            </w:pPr>
            <w:r w:rsidRPr="00281F00">
              <w:rPr>
                <w:rFonts w:ascii="Arial Narrow" w:hAnsi="Arial Narrow"/>
                <w:b/>
                <w:bCs/>
                <w:color w:val="000000"/>
                <w:sz w:val="24"/>
                <w:szCs w:val="24"/>
              </w:rPr>
              <w:t>Как долго участники захотят использовать сервис?</w:t>
            </w:r>
          </w:p>
        </w:tc>
        <w:tc>
          <w:tcPr>
            <w:tcW w:w="2409" w:type="dxa"/>
            <w:vAlign w:val="bottom"/>
            <w:hideMark/>
          </w:tcPr>
          <w:p w14:paraId="3784C476"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Единоразово при формировании своего портфеля, либо многократно при доработке и корректировке.</w:t>
            </w:r>
          </w:p>
        </w:tc>
        <w:tc>
          <w:tcPr>
            <w:tcW w:w="2268" w:type="dxa"/>
            <w:vAlign w:val="bottom"/>
            <w:hideMark/>
          </w:tcPr>
          <w:p w14:paraId="7B71AAA5"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Так долго как ОИСы, с которыми они заключают договор о выпуске ЦФА будут подключены к этому сервису</w:t>
            </w:r>
          </w:p>
        </w:tc>
        <w:tc>
          <w:tcPr>
            <w:tcW w:w="1701" w:type="dxa"/>
            <w:vAlign w:val="bottom"/>
            <w:hideMark/>
          </w:tcPr>
          <w:p w14:paraId="52AC7C98"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Так долго как сервис будет частью маркетплейса ЦФА (с того момента как она объединит под своей крышей существующие ОИСы</w:t>
            </w:r>
          </w:p>
        </w:tc>
        <w:tc>
          <w:tcPr>
            <w:tcW w:w="1560" w:type="dxa"/>
            <w:vAlign w:val="bottom"/>
            <w:hideMark/>
          </w:tcPr>
          <w:p w14:paraId="3E34A86A"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Не будет использовать, только наблюдать</w:t>
            </w:r>
          </w:p>
        </w:tc>
      </w:tr>
      <w:tr w:rsidR="0084686B" w:rsidRPr="00281F00" w14:paraId="13E79B65" w14:textId="77777777" w:rsidTr="004505DB">
        <w:trPr>
          <w:trHeight w:val="2727"/>
        </w:trPr>
        <w:tc>
          <w:tcPr>
            <w:tcW w:w="421" w:type="dxa"/>
            <w:vAlign w:val="center"/>
            <w:hideMark/>
          </w:tcPr>
          <w:p w14:paraId="4517DB6E" w14:textId="77777777" w:rsidR="0084686B" w:rsidRPr="00281F00" w:rsidRDefault="0084686B" w:rsidP="00281F00">
            <w:pPr>
              <w:spacing w:line="276" w:lineRule="auto"/>
              <w:ind w:firstLine="709"/>
              <w:jc w:val="both"/>
              <w:rPr>
                <w:rFonts w:ascii="Arial Narrow" w:hAnsi="Arial Narrow"/>
                <w:b/>
                <w:bCs/>
                <w:color w:val="000000"/>
                <w:sz w:val="24"/>
                <w:szCs w:val="24"/>
              </w:rPr>
            </w:pPr>
            <w:r w:rsidRPr="00281F00">
              <w:rPr>
                <w:rFonts w:ascii="Arial Narrow" w:hAnsi="Arial Narrow"/>
                <w:b/>
                <w:bCs/>
                <w:color w:val="000000"/>
                <w:sz w:val="24"/>
                <w:szCs w:val="24"/>
              </w:rPr>
              <w:t>4</w:t>
            </w:r>
          </w:p>
        </w:tc>
        <w:tc>
          <w:tcPr>
            <w:tcW w:w="1701" w:type="dxa"/>
            <w:vAlign w:val="center"/>
            <w:hideMark/>
          </w:tcPr>
          <w:p w14:paraId="3F49E852" w14:textId="77777777" w:rsidR="0084686B" w:rsidRPr="00281F00" w:rsidRDefault="0084686B" w:rsidP="00FF5E9B">
            <w:pPr>
              <w:spacing w:line="276" w:lineRule="auto"/>
              <w:rPr>
                <w:rFonts w:ascii="Arial Narrow" w:hAnsi="Arial Narrow"/>
                <w:b/>
                <w:bCs/>
                <w:color w:val="000000"/>
                <w:sz w:val="24"/>
                <w:szCs w:val="24"/>
              </w:rPr>
            </w:pPr>
            <w:r w:rsidRPr="00281F00">
              <w:rPr>
                <w:rFonts w:ascii="Arial Narrow" w:hAnsi="Arial Narrow"/>
                <w:b/>
                <w:bCs/>
                <w:color w:val="000000"/>
                <w:sz w:val="24"/>
                <w:szCs w:val="24"/>
              </w:rPr>
              <w:t>Что будет привлекательным в Сервисе для каждого из участников?</w:t>
            </w:r>
          </w:p>
        </w:tc>
        <w:tc>
          <w:tcPr>
            <w:tcW w:w="2409" w:type="dxa"/>
            <w:vAlign w:val="bottom"/>
            <w:hideMark/>
          </w:tcPr>
          <w:p w14:paraId="11627812" w14:textId="77777777" w:rsidR="0084686B" w:rsidRPr="0011035F" w:rsidRDefault="0084686B" w:rsidP="00FF5E9B">
            <w:pPr>
              <w:spacing w:line="276" w:lineRule="auto"/>
              <w:rPr>
                <w:rFonts w:ascii="Arial Narrow" w:hAnsi="Arial Narrow"/>
                <w:color w:val="000000"/>
              </w:rPr>
            </w:pPr>
            <w:r w:rsidRPr="0011035F">
              <w:rPr>
                <w:rFonts w:ascii="Arial Narrow" w:hAnsi="Arial Narrow" w:cs="Times New Roman"/>
              </w:rPr>
              <w:t xml:space="preserve">возможности получить наиболее оптимизированный и высокодоходный портфель инвестиций в ЦФА на основе своих пожеланий в пару кликов </w:t>
            </w:r>
          </w:p>
        </w:tc>
        <w:tc>
          <w:tcPr>
            <w:tcW w:w="2268" w:type="dxa"/>
            <w:vAlign w:val="bottom"/>
            <w:hideMark/>
          </w:tcPr>
          <w:p w14:paraId="09A4FBB2" w14:textId="77777777" w:rsidR="0084686B" w:rsidRPr="0011035F" w:rsidRDefault="0084686B" w:rsidP="00FF5E9B">
            <w:pPr>
              <w:spacing w:line="276" w:lineRule="auto"/>
              <w:rPr>
                <w:rFonts w:ascii="Arial Narrow" w:hAnsi="Arial Narrow"/>
                <w:color w:val="000000"/>
              </w:rPr>
            </w:pPr>
            <w:r w:rsidRPr="0011035F">
              <w:rPr>
                <w:rFonts w:ascii="Arial Narrow" w:hAnsi="Arial Narrow" w:cs="Times New Roman"/>
              </w:rPr>
              <w:t>Увеличение рынка сбыта, где их ЦФа представлены всем инвесторам рынка</w:t>
            </w:r>
            <w:r w:rsidRPr="0011035F">
              <w:rPr>
                <w:rFonts w:ascii="Arial Narrow" w:hAnsi="Arial Narrow"/>
                <w:color w:val="000000"/>
              </w:rPr>
              <w:t>.</w:t>
            </w:r>
          </w:p>
        </w:tc>
        <w:tc>
          <w:tcPr>
            <w:tcW w:w="1701" w:type="dxa"/>
            <w:vAlign w:val="bottom"/>
            <w:hideMark/>
          </w:tcPr>
          <w:p w14:paraId="19589523" w14:textId="77777777" w:rsidR="0084686B" w:rsidRPr="0011035F" w:rsidRDefault="0084686B" w:rsidP="00FF5E9B">
            <w:pPr>
              <w:spacing w:line="276" w:lineRule="auto"/>
              <w:rPr>
                <w:rFonts w:ascii="Arial Narrow" w:hAnsi="Arial Narrow"/>
                <w:color w:val="000000"/>
              </w:rPr>
            </w:pPr>
            <w:r w:rsidRPr="0011035F">
              <w:rPr>
                <w:rFonts w:ascii="Arial Narrow" w:hAnsi="Arial Narrow" w:cs="Times New Roman"/>
              </w:rPr>
              <w:t>Увеличение рынка сбыта, где их ЦФа представлены всем инвесторам рынка</w:t>
            </w:r>
            <w:r w:rsidRPr="0011035F">
              <w:rPr>
                <w:rFonts w:ascii="Arial Narrow" w:hAnsi="Arial Narrow"/>
                <w:color w:val="000000"/>
              </w:rPr>
              <w:t>..</w:t>
            </w:r>
          </w:p>
        </w:tc>
        <w:tc>
          <w:tcPr>
            <w:tcW w:w="1560" w:type="dxa"/>
            <w:vAlign w:val="bottom"/>
            <w:hideMark/>
          </w:tcPr>
          <w:p w14:paraId="765E1F67" w14:textId="77777777" w:rsidR="0084686B" w:rsidRPr="0011035F" w:rsidRDefault="0084686B" w:rsidP="00FF5E9B">
            <w:pPr>
              <w:spacing w:line="276" w:lineRule="auto"/>
              <w:rPr>
                <w:rFonts w:ascii="Arial Narrow" w:hAnsi="Arial Narrow" w:cs="Times New Roman"/>
                <w:color w:val="000000"/>
              </w:rPr>
            </w:pPr>
            <w:r w:rsidRPr="0011035F">
              <w:rPr>
                <w:rFonts w:ascii="Arial Narrow" w:hAnsi="Arial Narrow" w:cs="Times New Roman"/>
                <w:color w:val="000000"/>
              </w:rPr>
              <w:t>Возможность мониторить весь рынок целиком</w:t>
            </w:r>
          </w:p>
        </w:tc>
      </w:tr>
    </w:tbl>
    <w:p w14:paraId="3741379A" w14:textId="77777777" w:rsidR="0084686B" w:rsidRPr="004505DB" w:rsidRDefault="0084686B" w:rsidP="00197919">
      <w:pPr>
        <w:pStyle w:val="1"/>
        <w:spacing w:before="200" w:after="440"/>
        <w:ind w:firstLine="567"/>
        <w:jc w:val="both"/>
        <w:rPr>
          <w:rFonts w:ascii="Arial Narrow" w:hAnsi="Arial Narrow"/>
          <w:b/>
          <w:sz w:val="28"/>
          <w:szCs w:val="28"/>
        </w:rPr>
      </w:pPr>
      <w:r w:rsidRPr="004505DB">
        <w:rPr>
          <w:rFonts w:ascii="Arial Narrow" w:hAnsi="Arial Narrow"/>
          <w:b/>
          <w:sz w:val="28"/>
          <w:szCs w:val="28"/>
        </w:rPr>
        <w:t xml:space="preserve">5.2 </w:t>
      </w:r>
      <w:r>
        <w:rPr>
          <w:rFonts w:ascii="Arial Narrow" w:hAnsi="Arial Narrow"/>
          <w:b/>
          <w:sz w:val="28"/>
          <w:szCs w:val="28"/>
        </w:rPr>
        <w:tab/>
      </w:r>
      <w:r w:rsidRPr="004505DB">
        <w:rPr>
          <w:rFonts w:ascii="Arial Narrow" w:hAnsi="Arial Narrow"/>
          <w:b/>
          <w:sz w:val="28"/>
          <w:szCs w:val="28"/>
        </w:rPr>
        <w:t>Кто главный конкурент сервиса и почему?</w:t>
      </w:r>
    </w:p>
    <w:p w14:paraId="5BFED47A" w14:textId="77777777" w:rsidR="0084686B" w:rsidRPr="00281F00" w:rsidRDefault="0084686B" w:rsidP="00281F00">
      <w:pPr>
        <w:spacing w:line="276" w:lineRule="auto"/>
        <w:ind w:firstLine="709"/>
        <w:jc w:val="both"/>
        <w:rPr>
          <w:rFonts w:ascii="Arial Narrow" w:hAnsi="Arial Narrow" w:cs="Times New Roman"/>
          <w:sz w:val="24"/>
          <w:szCs w:val="24"/>
        </w:rPr>
      </w:pPr>
      <w:r w:rsidRPr="00281F00">
        <w:rPr>
          <w:rFonts w:ascii="Arial Narrow" w:hAnsi="Arial Narrow" w:cs="Times New Roman"/>
          <w:sz w:val="24"/>
          <w:szCs w:val="24"/>
        </w:rPr>
        <w:t xml:space="preserve">Сервис нацелен на незанятую нишу в молодом рынке ЦФА, так что прямых конкурентов у него нет. В определенном смысле его конкурентом являются </w:t>
      </w:r>
      <w:r w:rsidRPr="00281F00">
        <w:rPr>
          <w:rFonts w:ascii="Arial Narrow" w:hAnsi="Arial Narrow" w:cs="Times New Roman"/>
          <w:sz w:val="24"/>
          <w:szCs w:val="24"/>
          <w:lang w:val="en-US"/>
        </w:rPr>
        <w:t>ETF</w:t>
      </w:r>
      <w:r w:rsidRPr="00281F00">
        <w:rPr>
          <w:rFonts w:ascii="Arial Narrow" w:hAnsi="Arial Narrow" w:cs="Times New Roman"/>
          <w:sz w:val="24"/>
          <w:szCs w:val="24"/>
        </w:rPr>
        <w:t xml:space="preserve">, которые также предлагают к покупке паи </w:t>
      </w:r>
      <w:r w:rsidRPr="00281F00">
        <w:rPr>
          <w:rFonts w:ascii="Arial Narrow" w:hAnsi="Arial Narrow" w:cs="Times New Roman"/>
          <w:sz w:val="24"/>
          <w:szCs w:val="24"/>
        </w:rPr>
        <w:lastRenderedPageBreak/>
        <w:t>(индексы) с целью диверсификации инвестиционного портфеля, однако они не предлагают персонализированного формирования портфеля и возможности внесения изменений инвестором</w:t>
      </w:r>
      <w:r>
        <w:rPr>
          <w:rFonts w:ascii="Arial Narrow" w:hAnsi="Arial Narrow" w:cs="Times New Roman"/>
          <w:sz w:val="24"/>
          <w:szCs w:val="24"/>
        </w:rPr>
        <w:t>.</w:t>
      </w:r>
    </w:p>
    <w:p w14:paraId="5A2A3BBD" w14:textId="77777777" w:rsidR="0084686B" w:rsidRPr="00BB4E3B" w:rsidRDefault="0084686B" w:rsidP="0084686B">
      <w:pPr>
        <w:pStyle w:val="1"/>
        <w:numPr>
          <w:ilvl w:val="0"/>
          <w:numId w:val="25"/>
        </w:numPr>
        <w:spacing w:before="440" w:after="440"/>
        <w:ind w:left="0" w:firstLine="0"/>
        <w:jc w:val="center"/>
        <w:rPr>
          <w:rFonts w:ascii="Arial Narrow" w:hAnsi="Arial Narrow"/>
          <w:b/>
        </w:rPr>
      </w:pPr>
      <w:r w:rsidRPr="00BB4E3B">
        <w:rPr>
          <w:rFonts w:ascii="Arial Narrow" w:hAnsi="Arial Narrow"/>
          <w:b/>
        </w:rPr>
        <w:t>Выводы</w:t>
      </w:r>
    </w:p>
    <w:p w14:paraId="21429F53"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Рынок цифровых финансовых активов в России находится в стадии становления: он растёт быстрыми темпами, но остаётся крайне рискованным и фрагментированным. Инвесторы сталкиваются с отсутствием привычных инструментов управления рисками, что снижает доверие к ЦФА и ограничивает развитие рынка. Эмитенты и операторы информационных систем также страдают от недоверия инвесторов и сокращения спроса.</w:t>
      </w:r>
    </w:p>
    <w:p w14:paraId="13E6E894"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sz w:val="24"/>
          <w:szCs w:val="24"/>
        </w:rPr>
        <w:t>Предлагаемый сервис - автоматизированный алгоритмический портфельный управляющий для ЦФА - отвечает на эту ключевую боль. Он позволит инвесторам формировать диверсифицированные портфели на основе заданных параметров (сроки, отрасли, типы активов, риск-профиль), использовать результаты алгоритмического due diligence (ADD) и получать прозрачные рекомендации по оптимальному распределению вложений. Такой инструмент станет для инвестора надёжным помощником, а для рынка — шагом к надежности, росту доверия и расширению круга проф</w:t>
      </w:r>
      <w:r>
        <w:rPr>
          <w:rFonts w:ascii="Arial Narrow" w:hAnsi="Arial Narrow"/>
          <w:sz w:val="24"/>
          <w:szCs w:val="24"/>
        </w:rPr>
        <w:t>.</w:t>
      </w:r>
      <w:r w:rsidRPr="00281F00">
        <w:rPr>
          <w:rFonts w:ascii="Arial Narrow" w:hAnsi="Arial Narrow"/>
          <w:sz w:val="24"/>
          <w:szCs w:val="24"/>
        </w:rPr>
        <w:t xml:space="preserve"> участников.</w:t>
      </w:r>
    </w:p>
    <w:p w14:paraId="1C753CCD" w14:textId="77777777" w:rsidR="0084686B" w:rsidRPr="00E23BB9" w:rsidRDefault="0084686B" w:rsidP="00197919">
      <w:pPr>
        <w:pStyle w:val="1"/>
        <w:spacing w:before="440" w:after="440"/>
        <w:ind w:firstLine="567"/>
        <w:jc w:val="both"/>
        <w:rPr>
          <w:rFonts w:ascii="Arial Narrow" w:hAnsi="Arial Narrow"/>
          <w:b/>
          <w:sz w:val="28"/>
          <w:szCs w:val="28"/>
        </w:rPr>
      </w:pPr>
      <w:r w:rsidRPr="00E23BB9">
        <w:rPr>
          <w:rFonts w:ascii="Arial Narrow" w:hAnsi="Arial Narrow"/>
          <w:b/>
          <w:sz w:val="28"/>
          <w:szCs w:val="28"/>
        </w:rPr>
        <w:t xml:space="preserve">6.1 </w:t>
      </w:r>
      <w:r>
        <w:rPr>
          <w:rFonts w:ascii="Arial Narrow" w:hAnsi="Arial Narrow"/>
          <w:b/>
          <w:sz w:val="28"/>
          <w:szCs w:val="28"/>
        </w:rPr>
        <w:tab/>
      </w:r>
      <w:r w:rsidRPr="00E23BB9">
        <w:rPr>
          <w:rFonts w:ascii="Arial Narrow" w:hAnsi="Arial Narrow"/>
          <w:b/>
          <w:sz w:val="28"/>
          <w:szCs w:val="28"/>
        </w:rPr>
        <w:t>Почему я лично пользовалась бы этим сервисом</w:t>
      </w:r>
    </w:p>
    <w:p w14:paraId="58AA3F71" w14:textId="77777777" w:rsidR="0084686B" w:rsidRPr="00281F00" w:rsidRDefault="0084686B" w:rsidP="00281F00">
      <w:pPr>
        <w:spacing w:line="276" w:lineRule="auto"/>
        <w:ind w:firstLine="709"/>
        <w:jc w:val="both"/>
        <w:rPr>
          <w:rFonts w:ascii="Arial Narrow" w:hAnsi="Arial Narrow"/>
          <w:sz w:val="24"/>
          <w:szCs w:val="24"/>
        </w:rPr>
      </w:pPr>
      <w:r w:rsidRPr="00281F00">
        <w:rPr>
          <w:rFonts w:ascii="Arial Narrow" w:hAnsi="Arial Narrow" w:cs="Times New Roman"/>
          <w:iCs/>
          <w:noProof/>
          <w:sz w:val="24"/>
          <w:szCs w:val="24"/>
        </w:rPr>
        <w:t>Я вижу в нём решение сразу нескольких моих практических задач как будущего инвестора, а именно</w:t>
      </w:r>
      <w:r>
        <w:rPr>
          <w:rFonts w:ascii="Arial Narrow" w:hAnsi="Arial Narrow" w:cs="Times New Roman"/>
          <w:iCs/>
          <w:noProof/>
          <w:sz w:val="24"/>
          <w:szCs w:val="24"/>
        </w:rPr>
        <w:t>:</w:t>
      </w:r>
    </w:p>
    <w:p w14:paraId="1650AA05" w14:textId="77777777" w:rsidR="0084686B" w:rsidRPr="00281F00" w:rsidRDefault="0084686B" w:rsidP="0084686B">
      <w:pPr>
        <w:pStyle w:val="a4"/>
        <w:widowControl w:val="0"/>
        <w:numPr>
          <w:ilvl w:val="0"/>
          <w:numId w:val="9"/>
        </w:numPr>
        <w:autoSpaceDE w:val="0"/>
        <w:autoSpaceDN w:val="0"/>
        <w:adjustRightInd w:val="0"/>
        <w:spacing w:line="276" w:lineRule="auto"/>
        <w:ind w:left="426" w:hanging="426"/>
        <w:jc w:val="both"/>
        <w:rPr>
          <w:rFonts w:ascii="Arial Narrow" w:hAnsi="Arial Narrow"/>
          <w:sz w:val="24"/>
          <w:szCs w:val="24"/>
        </w:rPr>
      </w:pPr>
      <w:r w:rsidRPr="00281F00">
        <w:rPr>
          <w:rFonts w:ascii="Arial Narrow" w:hAnsi="Arial Narrow"/>
          <w:sz w:val="24"/>
          <w:szCs w:val="24"/>
        </w:rPr>
        <w:t>сервис помогает избежать концентрации вложений и учитывать вероятность дефолта эмитентов.</w:t>
      </w:r>
    </w:p>
    <w:p w14:paraId="2F973EBC" w14:textId="77777777" w:rsidR="0084686B" w:rsidRPr="00281F00" w:rsidRDefault="0084686B" w:rsidP="0084686B">
      <w:pPr>
        <w:pStyle w:val="a4"/>
        <w:widowControl w:val="0"/>
        <w:numPr>
          <w:ilvl w:val="0"/>
          <w:numId w:val="9"/>
        </w:numPr>
        <w:autoSpaceDE w:val="0"/>
        <w:autoSpaceDN w:val="0"/>
        <w:adjustRightInd w:val="0"/>
        <w:spacing w:line="276" w:lineRule="auto"/>
        <w:ind w:left="426" w:hanging="426"/>
        <w:jc w:val="both"/>
        <w:rPr>
          <w:rFonts w:ascii="Arial Narrow" w:hAnsi="Arial Narrow"/>
          <w:sz w:val="24"/>
          <w:szCs w:val="24"/>
        </w:rPr>
      </w:pPr>
      <w:r w:rsidRPr="00281F00">
        <w:rPr>
          <w:rFonts w:ascii="Arial Narrow" w:hAnsi="Arial Narrow"/>
          <w:sz w:val="24"/>
          <w:szCs w:val="24"/>
        </w:rPr>
        <w:t>вместо самостоятельного анализа множества разрозненных предложений я получаю готовый портфель, сформированный по моим критериям, что заметно экономит время.</w:t>
      </w:r>
    </w:p>
    <w:p w14:paraId="584E7F9F" w14:textId="77777777" w:rsidR="0084686B" w:rsidRPr="00281F00" w:rsidRDefault="0084686B" w:rsidP="0084686B">
      <w:pPr>
        <w:pStyle w:val="a4"/>
        <w:widowControl w:val="0"/>
        <w:numPr>
          <w:ilvl w:val="0"/>
          <w:numId w:val="9"/>
        </w:numPr>
        <w:autoSpaceDE w:val="0"/>
        <w:autoSpaceDN w:val="0"/>
        <w:adjustRightInd w:val="0"/>
        <w:spacing w:line="276" w:lineRule="auto"/>
        <w:ind w:left="426" w:hanging="426"/>
        <w:jc w:val="both"/>
        <w:rPr>
          <w:rFonts w:ascii="Arial Narrow" w:hAnsi="Arial Narrow"/>
          <w:sz w:val="24"/>
          <w:szCs w:val="24"/>
        </w:rPr>
      </w:pPr>
      <w:r w:rsidRPr="00281F00">
        <w:rPr>
          <w:rFonts w:ascii="Arial Narrow" w:hAnsi="Arial Narrow"/>
          <w:sz w:val="24"/>
          <w:szCs w:val="24"/>
        </w:rPr>
        <w:t>я вижу методологию расчёта и могу вносить правки в предложенный портфель, что обеспечивает ясность и контроль.</w:t>
      </w:r>
    </w:p>
    <w:p w14:paraId="5682E1FC" w14:textId="77777777" w:rsidR="0084686B" w:rsidRPr="00281F00" w:rsidRDefault="0084686B" w:rsidP="0084686B">
      <w:pPr>
        <w:pStyle w:val="a4"/>
        <w:widowControl w:val="0"/>
        <w:numPr>
          <w:ilvl w:val="0"/>
          <w:numId w:val="9"/>
        </w:numPr>
        <w:autoSpaceDE w:val="0"/>
        <w:autoSpaceDN w:val="0"/>
        <w:adjustRightInd w:val="0"/>
        <w:spacing w:line="276" w:lineRule="auto"/>
        <w:ind w:left="426" w:hanging="426"/>
        <w:jc w:val="both"/>
        <w:rPr>
          <w:rFonts w:ascii="Arial Narrow" w:hAnsi="Arial Narrow"/>
          <w:sz w:val="24"/>
          <w:szCs w:val="24"/>
        </w:rPr>
      </w:pPr>
      <w:r w:rsidRPr="00281F00">
        <w:rPr>
          <w:rFonts w:ascii="Arial Narrow" w:hAnsi="Arial Narrow"/>
          <w:sz w:val="24"/>
          <w:szCs w:val="24"/>
        </w:rPr>
        <w:t>данный инструмент сочетает автоматизацию, аналитику и due diligence, что делает его более надёжным, чем самостоятельный выбор.</w:t>
      </w:r>
    </w:p>
    <w:p w14:paraId="7624579C" w14:textId="77777777" w:rsidR="0084686B" w:rsidRPr="00281F00" w:rsidRDefault="0084686B" w:rsidP="00281F00">
      <w:pPr>
        <w:spacing w:line="276" w:lineRule="auto"/>
        <w:ind w:firstLine="709"/>
        <w:jc w:val="both"/>
        <w:rPr>
          <w:rFonts w:ascii="Arial Narrow" w:eastAsia="Times New Roman" w:hAnsi="Arial Narrow" w:cs="Times New Roman"/>
          <w:sz w:val="24"/>
          <w:szCs w:val="24"/>
          <w:lang w:eastAsia="ru-RU"/>
        </w:rPr>
      </w:pPr>
      <w:r w:rsidRPr="00281F00">
        <w:rPr>
          <w:rFonts w:ascii="Arial Narrow" w:eastAsia="Times New Roman" w:hAnsi="Arial Narrow" w:cs="Times New Roman"/>
          <w:sz w:val="24"/>
          <w:szCs w:val="24"/>
          <w:lang w:eastAsia="ru-RU"/>
        </w:rPr>
        <w:t>Также отдельным преимуществом являются перспективы развития данного сервиса. Он будет эволюционировать вместе с рынком, добавляя новые функции и повышая качество управления капиталом.</w:t>
      </w:r>
    </w:p>
    <w:p w14:paraId="6B41FE6B" w14:textId="77777777" w:rsidR="0084686B" w:rsidRPr="00281F00" w:rsidRDefault="0084686B" w:rsidP="00281F00">
      <w:pPr>
        <w:spacing w:line="276" w:lineRule="auto"/>
        <w:ind w:firstLine="709"/>
        <w:jc w:val="both"/>
        <w:rPr>
          <w:rFonts w:ascii="Arial Narrow" w:eastAsia="Times New Roman" w:hAnsi="Arial Narrow" w:cs="Times New Roman"/>
          <w:sz w:val="24"/>
          <w:szCs w:val="24"/>
          <w:lang w:eastAsia="ru-RU"/>
        </w:rPr>
      </w:pPr>
      <w:r w:rsidRPr="00281F00">
        <w:rPr>
          <w:rFonts w:ascii="Arial Narrow" w:eastAsia="Times New Roman" w:hAnsi="Arial Narrow" w:cs="Times New Roman"/>
          <w:sz w:val="24"/>
          <w:szCs w:val="24"/>
          <w:lang w:eastAsia="ru-RU"/>
        </w:rPr>
        <w:t>Именно поэтому я уверена, что пользовалась бы этим сервисом и рекомендовала бы его другим: он объединяет удобство, защиту и эффективность, помогая принимать взвешенные инвестиционные решения и открывая доступ к возможностям быстрорастущего рынка ЦФА, при этом делая его более управляемым.</w:t>
      </w:r>
    </w:p>
    <w:p w14:paraId="38DFEF49" w14:textId="03033E75" w:rsidR="0084686B" w:rsidRDefault="0084686B" w:rsidP="00DA2800">
      <w:pPr>
        <w:pStyle w:val="a4"/>
        <w:spacing w:before="60" w:after="100" w:afterAutospacing="1" w:line="276" w:lineRule="auto"/>
        <w:ind w:left="0" w:firstLine="709"/>
        <w:contextualSpacing w:val="0"/>
        <w:jc w:val="both"/>
        <w:outlineLvl w:val="2"/>
        <w:rPr>
          <w:rFonts w:ascii="Arial Narrow" w:hAnsi="Arial Narrow" w:cs="Times New Roman"/>
          <w:iCs/>
          <w:noProof/>
          <w:sz w:val="24"/>
          <w:szCs w:val="24"/>
        </w:rPr>
      </w:pPr>
    </w:p>
    <w:p w14:paraId="2E7FC7FA" w14:textId="7D238191" w:rsidR="0084686B" w:rsidRDefault="0084686B" w:rsidP="00DA2800">
      <w:pPr>
        <w:pStyle w:val="a4"/>
        <w:spacing w:before="60" w:after="100" w:afterAutospacing="1" w:line="276" w:lineRule="auto"/>
        <w:ind w:left="0" w:firstLine="709"/>
        <w:contextualSpacing w:val="0"/>
        <w:jc w:val="both"/>
        <w:outlineLvl w:val="2"/>
        <w:rPr>
          <w:rStyle w:val="a3"/>
          <w:rFonts w:ascii="Arial Narrow" w:hAnsi="Arial Narrow" w:cs="Times New Roman"/>
          <w:b w:val="0"/>
          <w:bCs w:val="0"/>
          <w:iCs/>
          <w:noProof/>
          <w:sz w:val="24"/>
          <w:szCs w:val="24"/>
        </w:rPr>
      </w:pPr>
    </w:p>
    <w:p w14:paraId="562E8465" w14:textId="19E87C98" w:rsidR="0084686B" w:rsidRDefault="0084686B" w:rsidP="00DA2800">
      <w:pPr>
        <w:pStyle w:val="a4"/>
        <w:spacing w:before="60" w:after="100" w:afterAutospacing="1" w:line="276" w:lineRule="auto"/>
        <w:ind w:left="0" w:firstLine="709"/>
        <w:contextualSpacing w:val="0"/>
        <w:jc w:val="both"/>
        <w:outlineLvl w:val="2"/>
        <w:rPr>
          <w:rStyle w:val="a3"/>
          <w:rFonts w:ascii="Arial Narrow" w:hAnsi="Arial Narrow" w:cs="Times New Roman"/>
          <w:b w:val="0"/>
          <w:bCs w:val="0"/>
          <w:iCs/>
          <w:noProof/>
          <w:sz w:val="24"/>
          <w:szCs w:val="24"/>
        </w:rPr>
      </w:pPr>
    </w:p>
    <w:p w14:paraId="070081C1" w14:textId="637C5FEE" w:rsidR="0084686B" w:rsidRDefault="0084686B" w:rsidP="00DA2800">
      <w:pPr>
        <w:pStyle w:val="a4"/>
        <w:spacing w:before="60" w:after="100" w:afterAutospacing="1" w:line="276" w:lineRule="auto"/>
        <w:ind w:left="0" w:firstLine="709"/>
        <w:contextualSpacing w:val="0"/>
        <w:jc w:val="both"/>
        <w:outlineLvl w:val="2"/>
        <w:rPr>
          <w:rStyle w:val="a3"/>
          <w:rFonts w:ascii="Arial Narrow" w:hAnsi="Arial Narrow" w:cs="Times New Roman"/>
          <w:b w:val="0"/>
          <w:bCs w:val="0"/>
          <w:iCs/>
          <w:noProof/>
          <w:sz w:val="24"/>
          <w:szCs w:val="24"/>
        </w:rPr>
      </w:pPr>
    </w:p>
    <w:p w14:paraId="48FBBFEF" w14:textId="77777777" w:rsidR="0084686B" w:rsidRPr="001D39AA" w:rsidRDefault="0084686B" w:rsidP="00634F34">
      <w:pPr>
        <w:spacing w:line="276" w:lineRule="auto"/>
        <w:jc w:val="center"/>
        <w:rPr>
          <w:rFonts w:ascii="Arial Narrow" w:hAnsi="Arial Narrow"/>
          <w:b/>
          <w:sz w:val="28"/>
          <w:szCs w:val="28"/>
          <w:lang w:val="en-US"/>
        </w:rPr>
      </w:pPr>
      <w:r w:rsidRPr="001D39AA">
        <w:rPr>
          <w:rFonts w:ascii="Arial Narrow" w:hAnsi="Arial Narrow"/>
          <w:b/>
          <w:sz w:val="28"/>
          <w:szCs w:val="28"/>
          <w:lang w:val="en-US"/>
        </w:rPr>
        <w:lastRenderedPageBreak/>
        <w:t>ADD (Algorithmic Due Diligence)</w:t>
      </w:r>
    </w:p>
    <w:p w14:paraId="7CFEFE73" w14:textId="77777777" w:rsidR="0084686B" w:rsidRPr="001D39AA" w:rsidRDefault="0084686B" w:rsidP="00634F34">
      <w:pPr>
        <w:spacing w:line="276" w:lineRule="auto"/>
        <w:jc w:val="center"/>
        <w:rPr>
          <w:rFonts w:ascii="Arial Narrow" w:hAnsi="Arial Narrow"/>
          <w:b/>
          <w:sz w:val="28"/>
          <w:szCs w:val="28"/>
          <w:lang w:val="en-US"/>
        </w:rPr>
      </w:pPr>
      <w:r w:rsidRPr="001D39AA">
        <w:rPr>
          <w:rFonts w:ascii="Arial Narrow" w:hAnsi="Arial Narrow"/>
          <w:b/>
          <w:sz w:val="28"/>
          <w:szCs w:val="28"/>
          <w:lang w:val="en-US"/>
        </w:rPr>
        <w:t>Команда №43 @teffue</w:t>
      </w:r>
    </w:p>
    <w:p w14:paraId="5D747EAE" w14:textId="77777777" w:rsidR="0084686B" w:rsidRPr="005A2DCF" w:rsidRDefault="0084686B" w:rsidP="00634F34">
      <w:pPr>
        <w:spacing w:line="276" w:lineRule="auto"/>
        <w:jc w:val="center"/>
        <w:rPr>
          <w:rFonts w:ascii="Arial Narrow" w:hAnsi="Arial Narrow"/>
          <w:b/>
          <w:sz w:val="28"/>
          <w:szCs w:val="28"/>
          <w:lang w:val="en-US"/>
        </w:rPr>
      </w:pPr>
    </w:p>
    <w:p w14:paraId="592CD19F" w14:textId="77777777" w:rsidR="0084686B" w:rsidRPr="005A2DCF" w:rsidRDefault="0084686B" w:rsidP="00634F34">
      <w:pPr>
        <w:spacing w:line="276" w:lineRule="auto"/>
        <w:jc w:val="center"/>
        <w:rPr>
          <w:rFonts w:ascii="Arial Narrow" w:hAnsi="Arial Narrow"/>
          <w:b/>
          <w:sz w:val="28"/>
          <w:szCs w:val="28"/>
          <w:lang w:val="en-US"/>
        </w:rPr>
      </w:pPr>
    </w:p>
    <w:p w14:paraId="277296A2" w14:textId="77777777" w:rsidR="0084686B" w:rsidRPr="001D39AA" w:rsidRDefault="0084686B" w:rsidP="00634F34">
      <w:pPr>
        <w:spacing w:line="276" w:lineRule="auto"/>
        <w:jc w:val="center"/>
        <w:rPr>
          <w:rFonts w:ascii="Arial Narrow" w:hAnsi="Arial Narrow"/>
          <w:b/>
          <w:sz w:val="28"/>
          <w:szCs w:val="28"/>
        </w:rPr>
      </w:pPr>
      <w:r w:rsidRPr="001D39AA">
        <w:rPr>
          <w:rFonts w:ascii="Arial Narrow" w:hAnsi="Arial Narrow"/>
          <w:b/>
          <w:sz w:val="28"/>
          <w:szCs w:val="28"/>
        </w:rPr>
        <w:t>БГУ</w:t>
      </w:r>
    </w:p>
    <w:p w14:paraId="72097E78" w14:textId="77777777" w:rsidR="0084686B" w:rsidRDefault="0084686B" w:rsidP="00634F34">
      <w:pPr>
        <w:spacing w:line="276" w:lineRule="auto"/>
        <w:jc w:val="center"/>
        <w:rPr>
          <w:rFonts w:ascii="Arial Narrow" w:hAnsi="Arial Narrow"/>
          <w:b/>
          <w:sz w:val="28"/>
          <w:szCs w:val="28"/>
        </w:rPr>
      </w:pPr>
      <w:r w:rsidRPr="001D39AA">
        <w:rPr>
          <w:rFonts w:ascii="Arial Narrow" w:hAnsi="Arial Narrow"/>
          <w:b/>
          <w:sz w:val="28"/>
          <w:szCs w:val="28"/>
        </w:rPr>
        <w:t>Факультет международных отношений (ФМО)</w:t>
      </w:r>
    </w:p>
    <w:p w14:paraId="7145B594" w14:textId="77777777" w:rsidR="0084686B" w:rsidRDefault="0084686B" w:rsidP="00634F34">
      <w:pPr>
        <w:spacing w:line="276" w:lineRule="auto"/>
        <w:jc w:val="center"/>
        <w:rPr>
          <w:rFonts w:ascii="Arial Narrow" w:hAnsi="Arial Narrow"/>
          <w:b/>
          <w:sz w:val="28"/>
          <w:szCs w:val="28"/>
        </w:rPr>
      </w:pPr>
      <w:r>
        <w:rPr>
          <w:rFonts w:ascii="Arial Narrow" w:hAnsi="Arial Narrow"/>
          <w:b/>
          <w:sz w:val="28"/>
          <w:szCs w:val="28"/>
        </w:rPr>
        <w:t>Первы</w:t>
      </w:r>
      <w:r w:rsidRPr="001D39AA">
        <w:rPr>
          <w:rFonts w:ascii="Arial Narrow" w:hAnsi="Arial Narrow"/>
          <w:b/>
          <w:sz w:val="28"/>
          <w:szCs w:val="28"/>
        </w:rPr>
        <w:t>й курс бакалавриата</w:t>
      </w:r>
    </w:p>
    <w:p w14:paraId="1A53F5DD" w14:textId="77777777" w:rsidR="0084686B" w:rsidRDefault="0084686B" w:rsidP="00634F34">
      <w:pPr>
        <w:spacing w:line="276" w:lineRule="auto"/>
        <w:jc w:val="center"/>
        <w:rPr>
          <w:rFonts w:ascii="Arial Narrow" w:hAnsi="Arial Narrow"/>
          <w:b/>
          <w:sz w:val="28"/>
          <w:szCs w:val="28"/>
        </w:rPr>
      </w:pPr>
    </w:p>
    <w:p w14:paraId="220BE5F2" w14:textId="77777777" w:rsidR="0084686B" w:rsidRDefault="0084686B" w:rsidP="00634F34">
      <w:pPr>
        <w:spacing w:line="276" w:lineRule="auto"/>
        <w:jc w:val="center"/>
        <w:rPr>
          <w:rFonts w:ascii="Arial Narrow" w:hAnsi="Arial Narrow"/>
          <w:b/>
          <w:sz w:val="28"/>
          <w:szCs w:val="28"/>
        </w:rPr>
      </w:pPr>
    </w:p>
    <w:p w14:paraId="3D813368" w14:textId="77777777" w:rsidR="0084686B" w:rsidRPr="001D39AA" w:rsidRDefault="0084686B" w:rsidP="00634F34">
      <w:pPr>
        <w:spacing w:line="276" w:lineRule="auto"/>
        <w:jc w:val="center"/>
        <w:rPr>
          <w:rFonts w:ascii="Arial Narrow" w:hAnsi="Arial Narrow"/>
          <w:b/>
          <w:sz w:val="28"/>
          <w:szCs w:val="28"/>
        </w:rPr>
      </w:pPr>
    </w:p>
    <w:p w14:paraId="209DE2FE" w14:textId="77777777" w:rsidR="0084686B" w:rsidRPr="001D39AA" w:rsidRDefault="0084686B" w:rsidP="00634F34">
      <w:pPr>
        <w:spacing w:line="276" w:lineRule="auto"/>
        <w:jc w:val="center"/>
        <w:rPr>
          <w:rFonts w:ascii="Arial Narrow" w:hAnsi="Arial Narrow"/>
          <w:b/>
          <w:sz w:val="28"/>
          <w:szCs w:val="28"/>
        </w:rPr>
      </w:pPr>
      <w:r w:rsidRPr="001D39AA">
        <w:rPr>
          <w:rFonts w:ascii="Arial Narrow" w:hAnsi="Arial Narrow"/>
          <w:b/>
          <w:sz w:val="28"/>
          <w:szCs w:val="28"/>
        </w:rPr>
        <w:t xml:space="preserve">Описание проблемы недостаточного скоринга эмитентов ЦФА и её решение: сервис </w:t>
      </w:r>
      <w:r w:rsidRPr="001D39AA">
        <w:rPr>
          <w:rFonts w:ascii="Arial Narrow" w:hAnsi="Arial Narrow"/>
          <w:b/>
          <w:sz w:val="28"/>
          <w:szCs w:val="28"/>
          <w:lang w:val="en-US"/>
        </w:rPr>
        <w:t>ADD</w:t>
      </w:r>
    </w:p>
    <w:p w14:paraId="6419E551" w14:textId="77777777" w:rsidR="0084686B" w:rsidRPr="001D39AA" w:rsidRDefault="0084686B" w:rsidP="001D39AA">
      <w:pPr>
        <w:spacing w:line="276" w:lineRule="auto"/>
        <w:ind w:firstLine="709"/>
        <w:jc w:val="both"/>
        <w:rPr>
          <w:rFonts w:ascii="Arial Narrow" w:hAnsi="Arial Narrow"/>
          <w:b/>
          <w:sz w:val="32"/>
          <w:szCs w:val="24"/>
        </w:rPr>
      </w:pPr>
      <w:r w:rsidRPr="001D39AA">
        <w:rPr>
          <w:rFonts w:ascii="Arial Narrow" w:hAnsi="Arial Narrow"/>
          <w:b/>
          <w:sz w:val="32"/>
          <w:szCs w:val="24"/>
        </w:rPr>
        <w:br w:type="page"/>
      </w:r>
    </w:p>
    <w:p w14:paraId="507F335C" w14:textId="77777777" w:rsidR="0084686B" w:rsidRPr="001D39AA" w:rsidRDefault="0084686B" w:rsidP="0084686B">
      <w:pPr>
        <w:pStyle w:val="5"/>
        <w:numPr>
          <w:ilvl w:val="0"/>
          <w:numId w:val="28"/>
        </w:numPr>
        <w:spacing w:before="440" w:after="440"/>
        <w:ind w:left="0" w:firstLine="0"/>
        <w:jc w:val="center"/>
        <w:rPr>
          <w:rFonts w:ascii="Arial Narrow" w:hAnsi="Arial Narrow"/>
          <w:b/>
          <w:sz w:val="32"/>
        </w:rPr>
      </w:pPr>
      <w:r w:rsidRPr="001D39AA">
        <w:rPr>
          <w:rFonts w:ascii="Arial Narrow" w:hAnsi="Arial Narrow"/>
          <w:b/>
          <w:sz w:val="32"/>
        </w:rPr>
        <w:lastRenderedPageBreak/>
        <w:t>Проблема</w:t>
      </w:r>
    </w:p>
    <w:p w14:paraId="3AE22F95" w14:textId="77777777" w:rsidR="0084686B" w:rsidRPr="001D39AA" w:rsidRDefault="0084686B" w:rsidP="001D39AA">
      <w:pPr>
        <w:spacing w:before="60" w:line="276" w:lineRule="auto"/>
        <w:ind w:firstLine="709"/>
        <w:jc w:val="both"/>
        <w:rPr>
          <w:rFonts w:ascii="Arial Narrow" w:hAnsi="Arial Narrow"/>
          <w:sz w:val="24"/>
          <w:szCs w:val="24"/>
        </w:rPr>
      </w:pPr>
      <w:r w:rsidRPr="001D39AA">
        <w:rPr>
          <w:rFonts w:ascii="Arial Narrow" w:hAnsi="Arial Narrow"/>
          <w:sz w:val="24"/>
        </w:rPr>
        <w:t>Недостаточная предэмиссионная проверка на рынке ЦФА</w:t>
      </w:r>
      <w:r w:rsidRPr="001D39AA">
        <w:rPr>
          <w:rFonts w:ascii="Arial Narrow" w:hAnsi="Arial Narrow"/>
          <w:sz w:val="24"/>
          <w:szCs w:val="24"/>
        </w:rPr>
        <w:t xml:space="preserve">. </w:t>
      </w:r>
    </w:p>
    <w:p w14:paraId="124834D5" w14:textId="77777777" w:rsidR="0084686B" w:rsidRPr="001D39AA" w:rsidRDefault="0084686B" w:rsidP="0084686B">
      <w:pPr>
        <w:pStyle w:val="5"/>
        <w:numPr>
          <w:ilvl w:val="1"/>
          <w:numId w:val="29"/>
        </w:numPr>
        <w:spacing w:before="440" w:after="440"/>
        <w:ind w:left="794" w:firstLine="0"/>
        <w:jc w:val="both"/>
        <w:rPr>
          <w:rFonts w:ascii="Arial Narrow" w:hAnsi="Arial Narrow"/>
          <w:b/>
          <w:sz w:val="28"/>
          <w:lang w:val="ru-RU"/>
        </w:rPr>
      </w:pPr>
      <w:r w:rsidRPr="001D39AA">
        <w:rPr>
          <w:rFonts w:ascii="Arial Narrow" w:hAnsi="Arial Narrow"/>
          <w:b/>
          <w:sz w:val="28"/>
          <w:lang w:val="ru-RU"/>
        </w:rPr>
        <w:t xml:space="preserve">Основные потребители, которых затрагивает проблема </w:t>
      </w:r>
    </w:p>
    <w:p w14:paraId="771F90B7" w14:textId="77777777" w:rsidR="0084686B" w:rsidRPr="001D39AA" w:rsidRDefault="0084686B" w:rsidP="002F73A2">
      <w:pPr>
        <w:ind w:firstLine="709"/>
        <w:jc w:val="both"/>
        <w:rPr>
          <w:rFonts w:ascii="Arial Narrow" w:hAnsi="Arial Narrow"/>
          <w:sz w:val="24"/>
        </w:rPr>
      </w:pPr>
      <w:r w:rsidRPr="001D39AA">
        <w:rPr>
          <w:rFonts w:ascii="Arial Narrow" w:hAnsi="Arial Narrow"/>
          <w:sz w:val="24"/>
        </w:rPr>
        <w:t>операторы информационных систем, включенные в реестр Банка России (15 на июль 2025) выполняют функцию технического посредника между эмитентами и инвесторами ЦФА. Они заключают договоры с эмитентами ЦФА, размещают их активы на своих системах, организуют доступ и собирают заявки на приобретение ЦФА от инвесторов, ведут учет ЦФА и их владельцев, а также распределяют выполненные обязательства после погашения;</w:t>
      </w:r>
    </w:p>
    <w:p w14:paraId="10FFA54F"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эмитенты ЦФА, которыми могут являться юридические лица и индивидуальные предприниматели, инициирующие выпуск ЦФА в системах ОИС и являющиеся исполнителями обязательств по отношению к инвесторам;</w:t>
      </w:r>
    </w:p>
    <w:p w14:paraId="3A757FAC"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инвесторы, квалифицированные и массовые (основная аудитория рынка ЦФА), могут быть как физическими, так и юридическими лицами, покупающими и владеющими ЦФА;</w:t>
      </w:r>
    </w:p>
    <w:p w14:paraId="48AFB742" w14:textId="77777777" w:rsidR="0084686B" w:rsidRPr="001D39AA" w:rsidRDefault="0084686B" w:rsidP="0084686B">
      <w:pPr>
        <w:pStyle w:val="5"/>
        <w:numPr>
          <w:ilvl w:val="1"/>
          <w:numId w:val="29"/>
        </w:numPr>
        <w:spacing w:before="440" w:after="440"/>
        <w:ind w:left="794" w:firstLine="0"/>
        <w:jc w:val="both"/>
        <w:rPr>
          <w:rFonts w:ascii="Arial Narrow" w:hAnsi="Arial Narrow"/>
          <w:b/>
          <w:sz w:val="28"/>
          <w:lang w:val="ru-RU"/>
        </w:rPr>
      </w:pPr>
      <w:r w:rsidRPr="001D39AA">
        <w:rPr>
          <w:rFonts w:ascii="Arial Narrow" w:hAnsi="Arial Narrow"/>
          <w:b/>
          <w:sz w:val="28"/>
          <w:lang w:val="ru-RU"/>
        </w:rPr>
        <w:t>Описание страданий</w:t>
      </w:r>
    </w:p>
    <w:p w14:paraId="18164DA6"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Данная проблема затрагивает в первую очередь инвесторов (как неквалифицированных, так и квалифицированных) в ЦФА, которые не имея доступа к необходимой для оценки надежности эмитента информации (в следствии отсутствия требований о раскрытии со стороны регулятора)  и в отсутствии чьей-либо ответственности за предэмиссионную оценку компании (поскольку ОИСы, сами определяющие требования к своим эмитентам, несут ответственность на уровне чисто технического посредника), выпускающей ЦФА рискуют потерять свои деньги в результате скама или дефолта эмитента; из-за этого уровень доверия инвесторов к рынку ЦФА остается низким. согласно заказанному SberCIB Investment Research опросу, доля инвесторов, готовых вкладываться в ЦФА, составляет всего 8,3% в рФ [https://sbercib.ru/publication/tsifrovie-finansovie-aktivi-obzor-rinka-v-2024-godu]. </w:t>
      </w:r>
    </w:p>
    <w:p w14:paraId="2AAD97A6"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Эмитенты, в свою очередь, страдают от низкого уровня доверия инвесторов, не имея понятного инструмента чтобы подтвердить свою надежность;.  Инвесторы медленно раскупают ЦФА, а сроки погашения остаются короткими, из-за чего фактически отсутствует рынок вторичного обращения ЦФА (что понижает их ликвидность). </w:t>
      </w:r>
    </w:p>
    <w:p w14:paraId="609F7393"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ОИСы, несмотря на то что не несут прямой ответственности перед инвесторами, несут репутационные потери при дефолте одного из их эмитентов. А также несут финансовые и временные затраты на самостоятельную  проверку потенциальных эмитентов. </w:t>
      </w:r>
    </w:p>
    <w:p w14:paraId="6021B80D" w14:textId="77777777" w:rsidR="0084686B" w:rsidRPr="001D39AA" w:rsidRDefault="0084686B" w:rsidP="001D39AA">
      <w:pPr>
        <w:spacing w:line="276" w:lineRule="auto"/>
        <w:ind w:firstLine="709"/>
        <w:jc w:val="both"/>
        <w:rPr>
          <w:rFonts w:ascii="Arial Narrow" w:hAnsi="Arial Narrow"/>
        </w:rPr>
      </w:pPr>
      <w:r w:rsidRPr="001D39AA">
        <w:rPr>
          <w:rFonts w:ascii="Arial Narrow" w:hAnsi="Arial Narrow"/>
          <w:sz w:val="24"/>
        </w:rPr>
        <w:t xml:space="preserve">Таким образом, из-за отсутсвия единой скоринговой системы </w:t>
      </w:r>
      <w:r w:rsidRPr="001D39AA">
        <w:rPr>
          <w:rFonts w:ascii="Arial Narrow" w:hAnsi="Arial Narrow"/>
          <w:sz w:val="24"/>
          <w:lang w:val="en-US"/>
        </w:rPr>
        <w:t>Due</w:t>
      </w:r>
      <w:r w:rsidRPr="001D39AA">
        <w:rPr>
          <w:rFonts w:ascii="Arial Narrow" w:hAnsi="Arial Narrow"/>
          <w:sz w:val="24"/>
        </w:rPr>
        <w:t xml:space="preserve"> </w:t>
      </w:r>
      <w:r w:rsidRPr="001D39AA">
        <w:rPr>
          <w:rFonts w:ascii="Arial Narrow" w:hAnsi="Arial Narrow"/>
          <w:sz w:val="24"/>
          <w:lang w:val="en-US"/>
        </w:rPr>
        <w:t>Diligence</w:t>
      </w:r>
      <w:r w:rsidRPr="001D39AA">
        <w:rPr>
          <w:rFonts w:ascii="Arial Narrow" w:hAnsi="Arial Narrow"/>
          <w:sz w:val="24"/>
        </w:rPr>
        <w:t xml:space="preserve"> страдает весь рынок ЦФА, для которого недостаточная прозрачность и недоверие инвесторов является одним из основных барьеров развития</w:t>
      </w:r>
      <w:r w:rsidRPr="001D39AA">
        <w:rPr>
          <w:rFonts w:ascii="Arial Narrow" w:hAnsi="Arial Narrow"/>
        </w:rPr>
        <w:t>.</w:t>
      </w:r>
    </w:p>
    <w:p w14:paraId="089EA8E9" w14:textId="77777777" w:rsidR="0084686B" w:rsidRPr="001D39AA" w:rsidRDefault="0084686B" w:rsidP="001D39AA">
      <w:pPr>
        <w:spacing w:before="60" w:line="276" w:lineRule="auto"/>
        <w:ind w:firstLine="709"/>
        <w:jc w:val="both"/>
        <w:rPr>
          <w:rFonts w:ascii="Arial Narrow" w:hAnsi="Arial Narrow"/>
          <w:sz w:val="24"/>
          <w:szCs w:val="24"/>
        </w:rPr>
      </w:pPr>
    </w:p>
    <w:p w14:paraId="49C2B27C" w14:textId="77777777" w:rsidR="0084686B" w:rsidRPr="001D39AA" w:rsidRDefault="0084686B" w:rsidP="0084686B">
      <w:pPr>
        <w:pStyle w:val="5"/>
        <w:numPr>
          <w:ilvl w:val="0"/>
          <w:numId w:val="28"/>
        </w:numPr>
        <w:spacing w:before="440" w:after="440"/>
        <w:ind w:left="0" w:firstLine="0"/>
        <w:jc w:val="center"/>
        <w:rPr>
          <w:rFonts w:ascii="Arial Narrow" w:hAnsi="Arial Narrow"/>
          <w:b/>
          <w:sz w:val="32"/>
        </w:rPr>
      </w:pPr>
      <w:r w:rsidRPr="001D39AA">
        <w:rPr>
          <w:rFonts w:ascii="Arial Narrow" w:hAnsi="Arial Narrow"/>
          <w:b/>
          <w:sz w:val="32"/>
        </w:rPr>
        <w:lastRenderedPageBreak/>
        <w:t>Идея сервиса</w:t>
      </w:r>
    </w:p>
    <w:p w14:paraId="4D460F98"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Algorithmic Due Diligence Engine для эмитентов ЦФА – создание доступного и надёжного  Due Diligence-модуля, который будет совершать двухуровневую (в зависимости от источников: открытые госреестры или внутренняя отчетность компании) проверку потенциального эмитента ЦФА и присваивать рейтинг надежности (от 1 до 100). Архитектура будет использовать методы машинного обучения и reinforcement learning для оценки рисков и принятия решений, а также для построения скоринговых моделей и систем раннего предупреждения дефолтов эмитентов ЦФА. Архитектурой будет предусмотрено безопасное взаимодействие с государственными источниками данных и DvP-settlement-механизмом </w:t>
      </w:r>
    </w:p>
    <w:p w14:paraId="13D11E2D" w14:textId="77777777" w:rsidR="0084686B" w:rsidRPr="001D39AA" w:rsidRDefault="0084686B" w:rsidP="0084686B">
      <w:pPr>
        <w:pStyle w:val="5"/>
        <w:numPr>
          <w:ilvl w:val="0"/>
          <w:numId w:val="28"/>
        </w:numPr>
        <w:spacing w:before="440" w:after="440"/>
        <w:ind w:left="0" w:firstLine="0"/>
        <w:jc w:val="center"/>
        <w:rPr>
          <w:rFonts w:ascii="Arial Narrow" w:hAnsi="Arial Narrow"/>
          <w:b/>
          <w:sz w:val="32"/>
        </w:rPr>
      </w:pPr>
      <w:r w:rsidRPr="001D39AA">
        <w:rPr>
          <w:rFonts w:ascii="Arial Narrow" w:hAnsi="Arial Narrow"/>
          <w:b/>
          <w:sz w:val="32"/>
        </w:rPr>
        <w:t>Участники сервиса:</w:t>
      </w:r>
    </w:p>
    <w:p w14:paraId="587F63A9"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ОИС</w:t>
      </w:r>
    </w:p>
    <w:p w14:paraId="2A1F36E4"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является заказчиком алгоритмической проверки эмитента для принятия решения о размещении его ЦФА, платит. Также при выпуске ЦФА автоматически встраивает показатель надежности эмитента в его смарт-контракт, передает его маркетплейсу ЦФА. Выгода для ОИСов состоит в надежной, быстрой и условно дешевой (за счет сокращения затрат на аналитиков) проверки эмитента, где результат выражен в конкретном числовом значении. Стандартизация и делегирование процедуры Due Diligence станет неоспоримой выгодой для ОИСов</w:t>
      </w:r>
    </w:p>
    <w:p w14:paraId="0A89A345"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Инвесторы</w:t>
      </w:r>
    </w:p>
    <w:p w14:paraId="5D494AC2"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видит опубликованный маркетплейсом показатель надежности. В случае если хочет провести более детальный анализ, покупает у ADD расшифровку финального показателя (в формате обоснования из каких факторов формируется показатель и почему именно такое значение присвоено этой компании), а также рекомендации (в формате совета углубиться и пронаблюдать конкретные факторы риска эмитента). Выгода для инвесторов заключается в ясном и надежном инструменте риск-менеджмента. Они получают во-первых конкретный публикуемый показатель, по которому смогут сравнивать эмитентов и их ЦФА, а во-вторых - возможность за относительно небольшую плату получить детальный разбор этого показателя и рекомендации, в случае если они всерьез рассматривают инвестирование в данный ЦФА</w:t>
      </w:r>
    </w:p>
    <w:p w14:paraId="5FC5D342"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Эмитенты</w:t>
      </w:r>
    </w:p>
    <w:p w14:paraId="43468290"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 видит присвоенный рейтинг (либо в смарт-контракте ОИСа, либо в случае отказа ОИСом в размещении ЦФА) и если он его не устраивает, то может инициировать второй уровень. Заказывает углубленную проверку для получения более приемлемого для себя показателя надежности. Предоставляет свою внутреннюю документацию (и согласие на получение сервисом данных в своем банке), корпоративную и финансовую отчетность для выполнения проверки сервисом. Платит. Дополнительно может запросить расшифровку от сервиса о том как получился итоговый показатель и рекомендации о том как его можно повысить (за доп плату). В результате предоставляет удовлетворивший его и подтвержденный нами результат ОИСу Для эмитента выгода заключается в возможности во-первых увидеть прозрачную оценку своих показателей и сравнить их со среднерыночными, во-вторых улучшить не устроивший их первичный показатель или, в случае если и уточненный показатель его не устроит, получить пояснения и рекомендации насчет того как его повысить. В конечном счете этот показатель становится способом преодолеть недоверие инвесторов </w:t>
      </w:r>
      <w:r w:rsidRPr="001D39AA">
        <w:rPr>
          <w:rFonts w:ascii="Arial Narrow" w:hAnsi="Arial Narrow"/>
          <w:sz w:val="24"/>
        </w:rPr>
        <w:lastRenderedPageBreak/>
        <w:t>за счет стандартизированной и беспристрастной проверки. При третьем виде проверки получают надежный механизм страхования их рисков при вложении в высокорисковые ЦФА (чаще всего МСБ)</w:t>
      </w:r>
    </w:p>
    <w:p w14:paraId="030BA442"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Наш сервис (</w:t>
      </w:r>
      <w:r w:rsidRPr="001D39AA">
        <w:rPr>
          <w:rFonts w:ascii="Arial Narrow" w:hAnsi="Arial Narrow"/>
          <w:sz w:val="24"/>
          <w:lang w:val="en-GB"/>
        </w:rPr>
        <w:t>ADD</w:t>
      </w:r>
      <w:r w:rsidRPr="001D39AA">
        <w:rPr>
          <w:rFonts w:ascii="Arial Narrow" w:hAnsi="Arial Narrow"/>
          <w:sz w:val="24"/>
        </w:rPr>
        <w:t>)</w:t>
      </w:r>
    </w:p>
    <w:p w14:paraId="70A93890"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на основе Big-data алгоритма выполняет проверку потенциального эмитента по открытым госреестрам (ЕГРЮЛ, ФНС, Федресурс, Арбитраж, Росстат, XBRL и т.д.) и коммерческим базам данных (СПАРК, Контур.Фокус, RusProfile, СКРИН и т.д.). по системе красных флагов и отраслевым бенчмаркам. Предоставляет ОИСам получившийся показатель надежности. По запросу и за плату предоставляет инвесторам расшифровку данного показателя и рекомендации. При инициирование эмитентом второго уровня проверки проводит проверку  на основе Big Data-алгоритма, интегрирующего первичную проверку (агрегируя открытые госреестры (ЕГРЮЛ, ФНС, Федресурс, Арбитраж, Росстат, XBRL и коммерческие базы данных) с анализом по 3 слоям:</w:t>
      </w:r>
    </w:p>
    <w:p w14:paraId="26EBDC2F"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Юридический - регистрационные данные, учредители, суды, банкротства.</w:t>
      </w:r>
    </w:p>
    <w:p w14:paraId="416AC8D2"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Финансовый - ликвидность, долговая нагрузка, отклонения по отчётности.</w:t>
      </w:r>
    </w:p>
    <w:p w14:paraId="38A700A6"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Корпоративный - устав, решения, структура капитала.</w:t>
      </w:r>
    </w:p>
    <w:p w14:paraId="79D0AA68"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Результат -  более развернутый и ясный скоринговый профиль эмитента (0–100) с детализацией по рискам.</w:t>
      </w:r>
    </w:p>
    <w:p w14:paraId="55264A45"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Высокорисковые эмитенты</w:t>
      </w:r>
    </w:p>
    <w:p w14:paraId="38FC27E3"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ЮЛ или индивидуальные предприниматели, желающие выпустить ЦФА, но набравшие на втором уровне проверки проходной, но слишком маленький балл (например от 50 до 65)</w:t>
      </w:r>
    </w:p>
    <w:p w14:paraId="3C92FBBE"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Банк сервиса</w:t>
      </w:r>
    </w:p>
    <w:p w14:paraId="6DD07E6A"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-Является сторонним подрядчиком с клиентом в лице сервиса. Выполняет переводы по распоряжению клиента. Выгоду извлекает из своих стандартных операционных доходов.</w:t>
      </w:r>
    </w:p>
    <w:p w14:paraId="728E92E7"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Банки Инвесторов</w:t>
      </w:r>
    </w:p>
    <w:p w14:paraId="62A6A56C"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-Является сторонним подрядчиком с клиентом в лице инвестора. Выполняет переводы по распоряжению клиента. Выгоду извлекает из своих стандартных операционных доходов.</w:t>
      </w:r>
    </w:p>
    <w:p w14:paraId="2E2503AA"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Банки ОИСов</w:t>
      </w:r>
    </w:p>
    <w:p w14:paraId="5D0A6C05"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Является сторонним подрядчиком с клиентом в лице ОИСов. Выполняет переводы по распоряжению клиента. Выгоду извлекает из своих стандартных операционных доходов.</w:t>
      </w:r>
    </w:p>
    <w:p w14:paraId="73DEDECB"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Банки эмитентов</w:t>
      </w:r>
    </w:p>
    <w:p w14:paraId="48160FED"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Является сторонним подрядчиком с клиентом в лице эмитентов. Выполняет переводы по распоряжению клиента. Является одноразовым (при втором уровне проверки) или постоянным (на третьем уровне) источником информации для скоринга  Выгоду извлекает из своих стандартных операционных доходов.</w:t>
      </w:r>
    </w:p>
    <w:p w14:paraId="116DCC72"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Банки коммерческих баз данных</w:t>
      </w:r>
    </w:p>
    <w:p w14:paraId="3C48E09F"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-принимают оплату за доступ к информационным потокам от сервиса</w:t>
      </w:r>
    </w:p>
    <w:p w14:paraId="52DDF7DF"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Открытые госреестры</w:t>
      </w:r>
    </w:p>
    <w:p w14:paraId="287B0420"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-по запросу (на первом и втором уровне проверки) или при постоянном подключении (на третьем уровне) предоставляют информацию для скоринга</w:t>
      </w:r>
    </w:p>
    <w:p w14:paraId="1259F880"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Коммерческие базы данных</w:t>
      </w:r>
    </w:p>
    <w:p w14:paraId="209EF4CF"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по запросу (на втором уровне проверки) или при постоянном подключении (на третьем уровне) предоставляют информацию для скоринга за определенную плату</w:t>
      </w:r>
    </w:p>
    <w:p w14:paraId="0D22666B" w14:textId="77777777" w:rsidR="0084686B" w:rsidRPr="001D39AA" w:rsidRDefault="0084686B" w:rsidP="0084686B">
      <w:pPr>
        <w:pStyle w:val="a4"/>
        <w:widowControl w:val="0"/>
        <w:numPr>
          <w:ilvl w:val="0"/>
          <w:numId w:val="31"/>
        </w:numPr>
        <w:autoSpaceDE w:val="0"/>
        <w:autoSpaceDN w:val="0"/>
        <w:adjustRightInd w:val="0"/>
        <w:spacing w:line="276" w:lineRule="auto"/>
        <w:ind w:firstLine="709"/>
        <w:contextualSpacing w:val="0"/>
        <w:jc w:val="both"/>
        <w:rPr>
          <w:rFonts w:ascii="Arial Narrow" w:hAnsi="Arial Narrow"/>
          <w:sz w:val="24"/>
        </w:rPr>
      </w:pPr>
      <w:r w:rsidRPr="001D39AA">
        <w:rPr>
          <w:rFonts w:ascii="Arial Narrow" w:hAnsi="Arial Narrow"/>
          <w:sz w:val="24"/>
        </w:rPr>
        <w:t>Платежная система</w:t>
      </w:r>
    </w:p>
    <w:p w14:paraId="7BBFD9B4"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-Может быть СБП. Проводит операции в рамках функционирования процессов, на третьем уровне проверки конвертирует рубли в цифровые и обратно при расчетах между высокорисковым </w:t>
      </w:r>
      <w:r w:rsidRPr="001D39AA">
        <w:rPr>
          <w:rFonts w:ascii="Arial Narrow" w:hAnsi="Arial Narrow"/>
          <w:sz w:val="24"/>
        </w:rPr>
        <w:lastRenderedPageBreak/>
        <w:t>эмитентом и внешними контрагентами и клиентами. Выгоду извлекает в своем стандартном заработке на комиссиях за обработку транзакций между отправителем и получателем денег</w:t>
      </w:r>
    </w:p>
    <w:p w14:paraId="0A0FCF7F" w14:textId="77777777" w:rsidR="0084686B" w:rsidRPr="001D39AA" w:rsidRDefault="0084686B" w:rsidP="001D39AA">
      <w:pPr>
        <w:spacing w:before="60" w:after="100" w:afterAutospacing="1" w:line="276" w:lineRule="auto"/>
        <w:ind w:firstLine="709"/>
        <w:jc w:val="both"/>
        <w:outlineLvl w:val="2"/>
        <w:rPr>
          <w:rFonts w:ascii="Arial Narrow" w:hAnsi="Arial Narrow"/>
          <w:sz w:val="24"/>
          <w:szCs w:val="24"/>
        </w:rPr>
      </w:pPr>
    </w:p>
    <w:p w14:paraId="1B97ED6B" w14:textId="77777777" w:rsidR="0084686B" w:rsidRPr="005A2DCF" w:rsidRDefault="0084686B" w:rsidP="0084686B">
      <w:pPr>
        <w:pStyle w:val="5"/>
        <w:numPr>
          <w:ilvl w:val="0"/>
          <w:numId w:val="28"/>
        </w:numPr>
        <w:spacing w:before="440" w:after="440"/>
        <w:ind w:left="0" w:firstLine="0"/>
        <w:jc w:val="center"/>
        <w:rPr>
          <w:rFonts w:ascii="Arial Narrow" w:hAnsi="Arial Narrow"/>
          <w:b/>
          <w:sz w:val="32"/>
          <w:lang w:val="ru-RU"/>
        </w:rPr>
      </w:pPr>
      <w:r w:rsidRPr="005A2DCF">
        <w:rPr>
          <w:rFonts w:ascii="Arial Narrow" w:hAnsi="Arial Narrow"/>
          <w:b/>
          <w:sz w:val="32"/>
          <w:lang w:val="ru-RU"/>
        </w:rPr>
        <w:t>Процессы в сервисе и их описание</w:t>
      </w:r>
    </w:p>
    <w:p w14:paraId="2E7BD0C7"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lang w:val="en-US"/>
        </w:rPr>
        <w:t>ADD</w:t>
      </w:r>
      <w:r w:rsidRPr="001D39AA">
        <w:rPr>
          <w:rFonts w:ascii="Arial Narrow" w:hAnsi="Arial Narrow"/>
          <w:sz w:val="24"/>
        </w:rPr>
        <w:t xml:space="preserve"> будет представлять собой гибридную методологию углубленной предварительной оценки добросовестности эмитентов ЦФА с присвоением публичного индикатора добросовестности (ПИД). Ключевыми процессами для сервиса будут два слоя проверки эмитента, предоставление подробного алгоритмического отчета и рекомендаций инвестору и третий постоянный формат скоринга высокорисковых эмитентов для предупреждения дефолтов</w:t>
      </w:r>
    </w:p>
    <w:p w14:paraId="5F0530E4" w14:textId="77777777" w:rsidR="0084686B" w:rsidRPr="001D39AA" w:rsidRDefault="0084686B" w:rsidP="0084686B">
      <w:pPr>
        <w:pStyle w:val="5"/>
        <w:numPr>
          <w:ilvl w:val="1"/>
          <w:numId w:val="32"/>
        </w:numPr>
        <w:spacing w:before="200" w:after="440"/>
        <w:ind w:left="709" w:hanging="709"/>
        <w:jc w:val="both"/>
        <w:rPr>
          <w:rFonts w:ascii="Arial Narrow" w:hAnsi="Arial Narrow"/>
          <w:b/>
          <w:sz w:val="28"/>
          <w:lang w:val="ru-RU"/>
        </w:rPr>
      </w:pPr>
      <w:r w:rsidRPr="001D39AA">
        <w:rPr>
          <w:rFonts w:ascii="Arial Narrow" w:hAnsi="Arial Narrow"/>
          <w:b/>
          <w:sz w:val="28"/>
          <w:lang w:val="ru-RU"/>
        </w:rPr>
        <w:t>Как есть сейчас</w:t>
      </w:r>
    </w:p>
    <w:p w14:paraId="6531896C"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sz w:val="24"/>
          <w:szCs w:val="24"/>
        </w:rPr>
        <w:t>На следующей схеме изображен процесс проверки эмитента перед выпуском ЦФА на данный момент</w:t>
      </w:r>
    </w:p>
    <w:p w14:paraId="3871D1F8" w14:textId="77777777" w:rsidR="0084686B" w:rsidRDefault="0084686B" w:rsidP="001D39AA">
      <w:pPr>
        <w:spacing w:line="276" w:lineRule="auto"/>
        <w:ind w:firstLine="709"/>
        <w:jc w:val="both"/>
        <w:rPr>
          <w:rFonts w:ascii="Arial Narrow" w:hAnsi="Arial Narrow"/>
          <w:sz w:val="24"/>
          <w:szCs w:val="24"/>
        </w:rPr>
      </w:pPr>
      <w:r w:rsidRPr="001D39AA">
        <w:rPr>
          <w:rFonts w:ascii="Arial Narrow" w:hAnsi="Arial Narrow"/>
          <w:noProof/>
          <w:sz w:val="24"/>
          <w:szCs w:val="24"/>
        </w:rPr>
        <w:drawing>
          <wp:inline distT="0" distB="0" distL="0" distR="0" wp14:anchorId="37FE5953" wp14:editId="33B59C38">
            <wp:extent cx="2647950" cy="1994907"/>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хема_до_ADD.PNG"/>
                    <pic:cNvPicPr/>
                  </pic:nvPicPr>
                  <pic:blipFill>
                    <a:blip r:embed="rId12">
                      <a:extLst>
                        <a:ext uri="{28A0092B-C50C-407E-A947-70E740481C1C}">
                          <a14:useLocalDpi xmlns:a14="http://schemas.microsoft.com/office/drawing/2010/main" val="0"/>
                        </a:ext>
                      </a:extLst>
                    </a:blip>
                    <a:stretch>
                      <a:fillRect/>
                    </a:stretch>
                  </pic:blipFill>
                  <pic:spPr>
                    <a:xfrm>
                      <a:off x="0" y="0"/>
                      <a:ext cx="2675165" cy="2015410"/>
                    </a:xfrm>
                    <a:prstGeom prst="rect">
                      <a:avLst/>
                    </a:prstGeom>
                  </pic:spPr>
                </pic:pic>
              </a:graphicData>
            </a:graphic>
          </wp:inline>
        </w:drawing>
      </w:r>
    </w:p>
    <w:p w14:paraId="0190F9DA" w14:textId="77777777" w:rsidR="0084686B" w:rsidRPr="00D77C60" w:rsidRDefault="0084686B" w:rsidP="00B23FEA">
      <w:pPr>
        <w:pStyle w:val="a4"/>
        <w:spacing w:before="60" w:after="100" w:afterAutospacing="1" w:line="276" w:lineRule="auto"/>
        <w:ind w:left="1080" w:firstLine="709"/>
        <w:contextualSpacing w:val="0"/>
        <w:jc w:val="right"/>
        <w:outlineLvl w:val="2"/>
        <w:rPr>
          <w:rFonts w:ascii="Arial Narrow" w:hAnsi="Arial Narrow"/>
          <w:i/>
          <w:iCs/>
          <w:noProof/>
          <w:sz w:val="24"/>
          <w:szCs w:val="24"/>
        </w:rPr>
      </w:pPr>
      <w:r>
        <w:rPr>
          <w:rFonts w:ascii="Arial Narrow" w:hAnsi="Arial Narrow"/>
          <w:i/>
          <w:iCs/>
          <w:noProof/>
          <w:sz w:val="24"/>
          <w:szCs w:val="24"/>
        </w:rPr>
        <w:t>Рисунок</w:t>
      </w:r>
      <w:r w:rsidRPr="00D77C60">
        <w:rPr>
          <w:rFonts w:ascii="Arial Narrow" w:hAnsi="Arial Narrow"/>
          <w:i/>
          <w:iCs/>
          <w:noProof/>
          <w:sz w:val="24"/>
          <w:szCs w:val="24"/>
        </w:rPr>
        <w:t xml:space="preserve"> 1. </w:t>
      </w:r>
      <w:r>
        <w:rPr>
          <w:rFonts w:ascii="Arial Narrow" w:hAnsi="Arial Narrow"/>
          <w:i/>
          <w:iCs/>
          <w:noProof/>
          <w:sz w:val="24"/>
          <w:szCs w:val="24"/>
        </w:rPr>
        <w:t>Проверка эмитента сейчас</w:t>
      </w:r>
    </w:p>
    <w:p w14:paraId="31CDE31C" w14:textId="77777777" w:rsidR="0084686B" w:rsidRPr="001D39AA" w:rsidRDefault="0084686B" w:rsidP="001D39AA">
      <w:pPr>
        <w:spacing w:line="276" w:lineRule="auto"/>
        <w:ind w:firstLine="709"/>
        <w:jc w:val="both"/>
        <w:rPr>
          <w:rFonts w:ascii="Arial Narrow" w:hAnsi="Arial Narrow"/>
          <w:sz w:val="24"/>
          <w:szCs w:val="24"/>
        </w:rPr>
      </w:pPr>
    </w:p>
    <w:p w14:paraId="428E6484" w14:textId="77777777" w:rsidR="0084686B" w:rsidRPr="001D39AA" w:rsidRDefault="0084686B" w:rsidP="001D39AA">
      <w:pPr>
        <w:spacing w:line="276" w:lineRule="auto"/>
        <w:ind w:firstLine="709"/>
        <w:jc w:val="both"/>
        <w:rPr>
          <w:rFonts w:ascii="Arial Narrow" w:hAnsi="Arial Narrow"/>
          <w:b/>
          <w:sz w:val="24"/>
          <w:szCs w:val="24"/>
        </w:rPr>
      </w:pPr>
      <w:r w:rsidRPr="001D39AA">
        <w:rPr>
          <w:rFonts w:ascii="Arial Narrow" w:hAnsi="Arial Narrow"/>
          <w:sz w:val="24"/>
          <w:szCs w:val="24"/>
        </w:rPr>
        <w:t xml:space="preserve">1 и 1’ –  </w:t>
      </w:r>
      <w:r w:rsidRPr="001D39AA">
        <w:rPr>
          <w:rStyle w:val="a3"/>
          <w:rFonts w:ascii="Arial Narrow" w:hAnsi="Arial Narrow"/>
          <w:sz w:val="24"/>
          <w:szCs w:val="24"/>
        </w:rPr>
        <w:t>эмитенты предоставляют ОИСам, с которыми хотят заключить договор заявку на выпуск ЦФА, с целью эмиссии собственных активов. Результатом становится обращение ОИСами в наш сервис (</w:t>
      </w:r>
      <w:r w:rsidRPr="001D39AA">
        <w:rPr>
          <w:rStyle w:val="a3"/>
          <w:rFonts w:ascii="Arial Narrow" w:hAnsi="Arial Narrow"/>
          <w:sz w:val="24"/>
          <w:szCs w:val="24"/>
          <w:lang w:val="en-US"/>
        </w:rPr>
        <w:t>ADD</w:t>
      </w:r>
      <w:r w:rsidRPr="001D39AA">
        <w:rPr>
          <w:rStyle w:val="a3"/>
          <w:rFonts w:ascii="Arial Narrow" w:hAnsi="Arial Narrow"/>
          <w:sz w:val="24"/>
          <w:szCs w:val="24"/>
        </w:rPr>
        <w:t>)</w:t>
      </w:r>
    </w:p>
    <w:p w14:paraId="6BB2FBE5"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sz w:val="24"/>
          <w:szCs w:val="24"/>
        </w:rPr>
        <w:t>2 и 2’ – ОИСы запрашивают от потенциальных эмитентов данные (по своим внутренним стандартам, отличающимся от ОИСа к ОИСу) с целью принятия решения о заключении договора на выпуск ЦФА</w:t>
      </w:r>
    </w:p>
    <w:p w14:paraId="4C7683EA"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sz w:val="24"/>
          <w:szCs w:val="24"/>
        </w:rPr>
        <w:t>3 и 3’ – предоставление информации потенциальными эмитентами ОИСам в соответсвии с их требованиями, В результате ОИСы принимают решение о заключении договора</w:t>
      </w:r>
    </w:p>
    <w:p w14:paraId="79AF8E6E" w14:textId="77777777" w:rsidR="0084686B" w:rsidRPr="001D39AA" w:rsidRDefault="0084686B" w:rsidP="0084686B">
      <w:pPr>
        <w:pStyle w:val="a4"/>
        <w:widowControl w:val="0"/>
        <w:numPr>
          <w:ilvl w:val="0"/>
          <w:numId w:val="30"/>
        </w:numPr>
        <w:autoSpaceDE w:val="0"/>
        <w:autoSpaceDN w:val="0"/>
        <w:adjustRightInd w:val="0"/>
        <w:spacing w:line="276" w:lineRule="auto"/>
        <w:ind w:firstLine="709"/>
        <w:contextualSpacing w:val="0"/>
        <w:jc w:val="both"/>
        <w:rPr>
          <w:rFonts w:ascii="Arial Narrow" w:hAnsi="Arial Narrow"/>
          <w:sz w:val="24"/>
          <w:szCs w:val="24"/>
        </w:rPr>
      </w:pPr>
      <w:r w:rsidRPr="001D39AA">
        <w:rPr>
          <w:rFonts w:ascii="Arial Narrow" w:hAnsi="Arial Narrow"/>
          <w:sz w:val="24"/>
          <w:szCs w:val="24"/>
        </w:rPr>
        <w:t>и 4’ – сообщение ОИСами негативного или положительного (тогда начинает готовиться решение о выпуске) решения эмитентам</w:t>
      </w:r>
    </w:p>
    <w:p w14:paraId="5EF81DC7" w14:textId="77777777" w:rsidR="0084686B" w:rsidRPr="001D39AA" w:rsidRDefault="0084686B" w:rsidP="001D39AA">
      <w:pPr>
        <w:pStyle w:val="a4"/>
        <w:spacing w:line="276" w:lineRule="auto"/>
        <w:ind w:left="360" w:firstLine="709"/>
        <w:contextualSpacing w:val="0"/>
        <w:jc w:val="both"/>
        <w:rPr>
          <w:rFonts w:ascii="Arial Narrow" w:hAnsi="Arial Narrow"/>
          <w:sz w:val="24"/>
          <w:szCs w:val="24"/>
        </w:rPr>
      </w:pPr>
    </w:p>
    <w:p w14:paraId="6F9B3308" w14:textId="77777777" w:rsidR="0084686B" w:rsidRPr="001D39AA" w:rsidRDefault="0084686B" w:rsidP="0084686B">
      <w:pPr>
        <w:pStyle w:val="5"/>
        <w:numPr>
          <w:ilvl w:val="1"/>
          <w:numId w:val="32"/>
        </w:numPr>
        <w:spacing w:before="200" w:after="200"/>
        <w:ind w:left="709" w:hanging="709"/>
        <w:jc w:val="both"/>
        <w:rPr>
          <w:rFonts w:ascii="Arial Narrow" w:hAnsi="Arial Narrow"/>
          <w:b/>
          <w:sz w:val="28"/>
          <w:lang w:val="ru-RU"/>
        </w:rPr>
      </w:pPr>
      <w:r w:rsidRPr="001D39AA">
        <w:rPr>
          <w:rFonts w:ascii="Arial Narrow" w:hAnsi="Arial Narrow"/>
          <w:b/>
          <w:sz w:val="28"/>
          <w:lang w:val="ru-RU"/>
        </w:rPr>
        <w:t xml:space="preserve">Процесс 1. Первый </w:t>
      </w:r>
      <w:r>
        <w:rPr>
          <w:rFonts w:ascii="Arial Narrow" w:hAnsi="Arial Narrow"/>
          <w:b/>
          <w:sz w:val="28"/>
          <w:lang w:val="ru-RU"/>
        </w:rPr>
        <w:t>уровень</w:t>
      </w:r>
      <w:r w:rsidRPr="001D39AA">
        <w:rPr>
          <w:rFonts w:ascii="Arial Narrow" w:hAnsi="Arial Narrow"/>
          <w:b/>
          <w:sz w:val="28"/>
          <w:lang w:val="ru-RU"/>
        </w:rPr>
        <w:t xml:space="preserve"> проверки</w:t>
      </w:r>
    </w:p>
    <w:p w14:paraId="3001AEA5" w14:textId="77777777" w:rsidR="0084686B" w:rsidRPr="001D39AA" w:rsidRDefault="0084686B" w:rsidP="001D39AA">
      <w:pPr>
        <w:pStyle w:val="a4"/>
        <w:spacing w:before="60" w:after="100" w:afterAutospacing="1" w:line="276" w:lineRule="auto"/>
        <w:ind w:left="1080" w:firstLine="709"/>
        <w:contextualSpacing w:val="0"/>
        <w:jc w:val="both"/>
        <w:outlineLvl w:val="2"/>
        <w:rPr>
          <w:rFonts w:ascii="Arial Narrow" w:hAnsi="Arial Narrow"/>
          <w:sz w:val="24"/>
          <w:szCs w:val="24"/>
        </w:rPr>
      </w:pPr>
    </w:p>
    <w:p w14:paraId="4B95C9C8" w14:textId="77777777" w:rsidR="0084686B" w:rsidRDefault="0084686B" w:rsidP="00E04478">
      <w:pPr>
        <w:pStyle w:val="a4"/>
        <w:spacing w:before="60" w:after="100" w:afterAutospacing="1" w:line="276" w:lineRule="auto"/>
        <w:ind w:left="0"/>
        <w:contextualSpacing w:val="0"/>
        <w:jc w:val="both"/>
        <w:outlineLvl w:val="2"/>
        <w:rPr>
          <w:rFonts w:ascii="Arial Narrow" w:hAnsi="Arial Narrow"/>
          <w:noProof/>
          <w:sz w:val="24"/>
          <w:szCs w:val="24"/>
        </w:rPr>
      </w:pPr>
      <w:r w:rsidRPr="001D39AA">
        <w:rPr>
          <w:rFonts w:ascii="Arial Narrow" w:hAnsi="Arial Narrow"/>
          <w:noProof/>
          <w:sz w:val="24"/>
          <w:szCs w:val="24"/>
        </w:rPr>
        <w:lastRenderedPageBreak/>
        <w:drawing>
          <wp:inline distT="0" distB="0" distL="0" distR="0" wp14:anchorId="5936ECBB" wp14:editId="2B249A5A">
            <wp:extent cx="6127750" cy="3618865"/>
            <wp:effectExtent l="0" t="0" r="635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хема_ADD_первый_Уровень_проверки.PNG"/>
                    <pic:cNvPicPr/>
                  </pic:nvPicPr>
                  <pic:blipFill>
                    <a:blip r:embed="rId13">
                      <a:extLst>
                        <a:ext uri="{28A0092B-C50C-407E-A947-70E740481C1C}">
                          <a14:useLocalDpi xmlns:a14="http://schemas.microsoft.com/office/drawing/2010/main" val="0"/>
                        </a:ext>
                      </a:extLst>
                    </a:blip>
                    <a:stretch>
                      <a:fillRect/>
                    </a:stretch>
                  </pic:blipFill>
                  <pic:spPr>
                    <a:xfrm>
                      <a:off x="0" y="0"/>
                      <a:ext cx="6127750" cy="3618865"/>
                    </a:xfrm>
                    <a:prstGeom prst="rect">
                      <a:avLst/>
                    </a:prstGeom>
                  </pic:spPr>
                </pic:pic>
              </a:graphicData>
            </a:graphic>
          </wp:inline>
        </w:drawing>
      </w:r>
      <w:r w:rsidRPr="001D39AA">
        <w:rPr>
          <w:rFonts w:ascii="Arial Narrow" w:hAnsi="Arial Narrow"/>
          <w:noProof/>
          <w:sz w:val="24"/>
          <w:szCs w:val="24"/>
        </w:rPr>
        <w:t xml:space="preserve"> </w:t>
      </w:r>
    </w:p>
    <w:p w14:paraId="4C6ACF54" w14:textId="77777777" w:rsidR="0084686B" w:rsidRPr="00D77C60" w:rsidRDefault="0084686B" w:rsidP="0026684F">
      <w:pPr>
        <w:pStyle w:val="a4"/>
        <w:spacing w:before="60" w:after="100" w:afterAutospacing="1" w:line="276" w:lineRule="auto"/>
        <w:ind w:left="1080" w:firstLine="709"/>
        <w:contextualSpacing w:val="0"/>
        <w:jc w:val="right"/>
        <w:outlineLvl w:val="2"/>
        <w:rPr>
          <w:rFonts w:ascii="Arial Narrow" w:hAnsi="Arial Narrow"/>
          <w:i/>
          <w:iCs/>
          <w:noProof/>
          <w:sz w:val="24"/>
          <w:szCs w:val="24"/>
        </w:rPr>
      </w:pPr>
      <w:r>
        <w:rPr>
          <w:rFonts w:ascii="Arial Narrow" w:hAnsi="Arial Narrow"/>
          <w:i/>
          <w:iCs/>
          <w:noProof/>
          <w:sz w:val="24"/>
          <w:szCs w:val="24"/>
        </w:rPr>
        <w:t>Рисунок</w:t>
      </w:r>
      <w:r w:rsidRPr="00D77C60">
        <w:rPr>
          <w:rFonts w:ascii="Arial Narrow" w:hAnsi="Arial Narrow"/>
          <w:i/>
          <w:iCs/>
          <w:noProof/>
          <w:sz w:val="24"/>
          <w:szCs w:val="24"/>
        </w:rPr>
        <w:t xml:space="preserve"> </w:t>
      </w:r>
      <w:r>
        <w:rPr>
          <w:rFonts w:ascii="Arial Narrow" w:hAnsi="Arial Narrow"/>
          <w:i/>
          <w:iCs/>
          <w:noProof/>
          <w:sz w:val="24"/>
          <w:szCs w:val="24"/>
        </w:rPr>
        <w:t>2</w:t>
      </w:r>
      <w:r w:rsidRPr="00D77C60">
        <w:rPr>
          <w:rFonts w:ascii="Arial Narrow" w:hAnsi="Arial Narrow"/>
          <w:i/>
          <w:iCs/>
          <w:noProof/>
          <w:sz w:val="24"/>
          <w:szCs w:val="24"/>
        </w:rPr>
        <w:t xml:space="preserve">. </w:t>
      </w:r>
      <w:r>
        <w:rPr>
          <w:rFonts w:ascii="Arial Narrow" w:hAnsi="Arial Narrow"/>
          <w:i/>
          <w:iCs/>
          <w:noProof/>
          <w:sz w:val="24"/>
          <w:szCs w:val="24"/>
        </w:rPr>
        <w:t>Первый уровень проверки</w:t>
      </w:r>
    </w:p>
    <w:p w14:paraId="38A0A2E8" w14:textId="77777777" w:rsidR="0084686B" w:rsidRPr="001D39AA" w:rsidRDefault="0084686B" w:rsidP="001D39AA">
      <w:pPr>
        <w:spacing w:line="276" w:lineRule="auto"/>
        <w:ind w:firstLine="709"/>
        <w:jc w:val="both"/>
        <w:rPr>
          <w:rFonts w:ascii="Arial Narrow" w:hAnsi="Arial Narrow"/>
          <w:b/>
          <w:sz w:val="24"/>
          <w:szCs w:val="24"/>
        </w:rPr>
      </w:pPr>
      <w:r w:rsidRPr="001D39AA">
        <w:rPr>
          <w:rFonts w:ascii="Arial Narrow" w:hAnsi="Arial Narrow"/>
          <w:sz w:val="24"/>
          <w:szCs w:val="24"/>
        </w:rPr>
        <w:t xml:space="preserve">1 - </w:t>
      </w:r>
      <w:r w:rsidRPr="001D39AA">
        <w:rPr>
          <w:rStyle w:val="a3"/>
          <w:rFonts w:ascii="Arial Narrow" w:hAnsi="Arial Narrow"/>
          <w:sz w:val="24"/>
          <w:szCs w:val="24"/>
        </w:rPr>
        <w:t>эмитенты предоставляют ОИСам, с которыми хотят заключить договор заявку на выпуск ЦФА, с целью эмиссии собственных активов. Результатом становится обращение ОИСами в наш сервис (</w:t>
      </w:r>
      <w:r w:rsidRPr="001D39AA">
        <w:rPr>
          <w:rStyle w:val="a3"/>
          <w:rFonts w:ascii="Arial Narrow" w:hAnsi="Arial Narrow"/>
          <w:sz w:val="24"/>
          <w:szCs w:val="24"/>
          <w:lang w:val="en-US"/>
        </w:rPr>
        <w:t>ADD</w:t>
      </w:r>
      <w:r w:rsidRPr="001D39AA">
        <w:rPr>
          <w:rStyle w:val="a3"/>
          <w:rFonts w:ascii="Arial Narrow" w:hAnsi="Arial Narrow"/>
          <w:sz w:val="24"/>
          <w:szCs w:val="24"/>
        </w:rPr>
        <w:t>)</w:t>
      </w:r>
    </w:p>
    <w:p w14:paraId="05966C83"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sz w:val="24"/>
          <w:szCs w:val="24"/>
        </w:rPr>
        <w:t xml:space="preserve">2 -  запрос со стороны ОИСа на проведение нашим сервисом проверки потенциального эмитента ЦФА с целью принятия решения о размещении его ЦФА. Результатом будет заключение договора между сервисом и ОИСом на выполнение проверки, а также направление ОИСом распоряжения в свой банк об оплате услуги </w:t>
      </w:r>
      <w:r w:rsidRPr="001D39AA">
        <w:rPr>
          <w:rFonts w:ascii="Arial Narrow" w:hAnsi="Arial Narrow"/>
          <w:sz w:val="24"/>
          <w:szCs w:val="24"/>
          <w:lang w:val="en-US"/>
        </w:rPr>
        <w:t>ADD</w:t>
      </w:r>
    </w:p>
    <w:p w14:paraId="76CD82FA"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sz w:val="24"/>
          <w:szCs w:val="24"/>
        </w:rPr>
        <w:t xml:space="preserve">3 – направление ОИСом распоряжения в свой банк с целью оплаты услуги </w:t>
      </w:r>
      <w:r w:rsidRPr="001D39AA">
        <w:rPr>
          <w:rFonts w:ascii="Arial Narrow" w:hAnsi="Arial Narrow"/>
          <w:sz w:val="24"/>
          <w:szCs w:val="24"/>
          <w:lang w:val="en-US"/>
        </w:rPr>
        <w:t>ADD</w:t>
      </w:r>
      <w:r w:rsidRPr="001D39AA">
        <w:rPr>
          <w:rFonts w:ascii="Arial Narrow" w:hAnsi="Arial Narrow"/>
          <w:sz w:val="24"/>
          <w:szCs w:val="24"/>
        </w:rPr>
        <w:t xml:space="preserve"> и тем же результатом</w:t>
      </w:r>
    </w:p>
    <w:p w14:paraId="4526A329"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sz w:val="24"/>
          <w:szCs w:val="24"/>
        </w:rPr>
        <w:t>4 и 4’ – перевод оплаты банком ОИСа в банк сервиса с целью выполнения распоряжения ОИСа и и результатом в виде начала проверки</w:t>
      </w:r>
    </w:p>
    <w:p w14:paraId="764E3CEC" w14:textId="77777777" w:rsidR="0084686B" w:rsidRPr="001D39AA" w:rsidRDefault="0084686B" w:rsidP="001D39AA">
      <w:pPr>
        <w:spacing w:line="276" w:lineRule="auto"/>
        <w:ind w:firstLine="709"/>
        <w:jc w:val="both"/>
        <w:rPr>
          <w:rFonts w:ascii="Arial Narrow" w:hAnsi="Arial Narrow"/>
          <w:noProof/>
          <w:sz w:val="24"/>
          <w:szCs w:val="24"/>
        </w:rPr>
      </w:pPr>
      <w:r w:rsidRPr="001D39AA">
        <w:rPr>
          <w:rFonts w:ascii="Arial Narrow" w:hAnsi="Arial Narrow"/>
          <w:noProof/>
          <w:sz w:val="24"/>
          <w:szCs w:val="24"/>
        </w:rPr>
        <w:t xml:space="preserve">5 и 5’ – обращение нашим сервисом в открытые госреестры и коммерческие базы данных с целью проедения проверки первого уровня. Результатом станет получение информации из открытых госреестров и передача распоряжения банку </w:t>
      </w:r>
      <w:r w:rsidRPr="001D39AA">
        <w:rPr>
          <w:rFonts w:ascii="Arial Narrow" w:hAnsi="Arial Narrow"/>
          <w:noProof/>
          <w:sz w:val="24"/>
          <w:szCs w:val="24"/>
          <w:lang w:val="en-US"/>
        </w:rPr>
        <w:t>ADD</w:t>
      </w:r>
      <w:r w:rsidRPr="001D39AA">
        <w:rPr>
          <w:rFonts w:ascii="Arial Narrow" w:hAnsi="Arial Narrow"/>
          <w:noProof/>
          <w:sz w:val="24"/>
          <w:szCs w:val="24"/>
        </w:rPr>
        <w:t xml:space="preserve"> об оплате коммерческих источников</w:t>
      </w:r>
    </w:p>
    <w:p w14:paraId="3284328E"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noProof/>
          <w:sz w:val="24"/>
          <w:szCs w:val="24"/>
        </w:rPr>
        <w:t xml:space="preserve">6 - </w:t>
      </w:r>
      <w:r w:rsidRPr="001D39AA">
        <w:rPr>
          <w:rFonts w:ascii="Arial Narrow" w:hAnsi="Arial Narrow"/>
          <w:sz w:val="24"/>
          <w:szCs w:val="24"/>
        </w:rPr>
        <w:t>направление нашим сервисом распоряжения в свой банк с целью оплаты коммерческих источников и тем же результатом</w:t>
      </w:r>
    </w:p>
    <w:p w14:paraId="14943F24" w14:textId="77777777" w:rsidR="0084686B" w:rsidRPr="001D39AA" w:rsidRDefault="0084686B" w:rsidP="001D39AA">
      <w:pPr>
        <w:spacing w:line="276" w:lineRule="auto"/>
        <w:ind w:firstLine="709"/>
        <w:jc w:val="both"/>
        <w:rPr>
          <w:rFonts w:ascii="Arial Narrow" w:hAnsi="Arial Narrow"/>
          <w:sz w:val="24"/>
          <w:szCs w:val="24"/>
        </w:rPr>
      </w:pPr>
      <w:r w:rsidRPr="001D39AA">
        <w:rPr>
          <w:rFonts w:ascii="Arial Narrow" w:hAnsi="Arial Narrow"/>
          <w:noProof/>
          <w:sz w:val="24"/>
          <w:szCs w:val="24"/>
        </w:rPr>
        <w:t xml:space="preserve">7 и 7’ - </w:t>
      </w:r>
      <w:r w:rsidRPr="001D39AA">
        <w:rPr>
          <w:rFonts w:ascii="Arial Narrow" w:hAnsi="Arial Narrow"/>
          <w:sz w:val="24"/>
          <w:szCs w:val="24"/>
        </w:rPr>
        <w:t xml:space="preserve">перевод оплаты банком </w:t>
      </w:r>
      <w:r w:rsidRPr="001D39AA">
        <w:rPr>
          <w:rFonts w:ascii="Arial Narrow" w:hAnsi="Arial Narrow"/>
          <w:sz w:val="24"/>
          <w:szCs w:val="24"/>
          <w:lang w:val="en-US"/>
        </w:rPr>
        <w:t>ADD</w:t>
      </w:r>
      <w:r w:rsidRPr="001D39AA">
        <w:rPr>
          <w:rFonts w:ascii="Arial Narrow" w:hAnsi="Arial Narrow"/>
          <w:sz w:val="24"/>
          <w:szCs w:val="24"/>
        </w:rPr>
        <w:t xml:space="preserve"> в банк сервиса с целью выполнения распоряжения сервиса и тем же результатом</w:t>
      </w:r>
    </w:p>
    <w:p w14:paraId="1646FB7B" w14:textId="77777777" w:rsidR="0084686B" w:rsidRPr="001D39AA" w:rsidRDefault="0084686B" w:rsidP="001D39AA">
      <w:pPr>
        <w:spacing w:line="276" w:lineRule="auto"/>
        <w:ind w:firstLine="709"/>
        <w:jc w:val="both"/>
        <w:rPr>
          <w:rFonts w:ascii="Arial Narrow" w:hAnsi="Arial Narrow"/>
          <w:noProof/>
          <w:sz w:val="24"/>
          <w:szCs w:val="24"/>
        </w:rPr>
      </w:pPr>
      <w:r w:rsidRPr="001D39AA">
        <w:rPr>
          <w:rFonts w:ascii="Arial Narrow" w:hAnsi="Arial Narrow"/>
          <w:sz w:val="24"/>
          <w:szCs w:val="24"/>
        </w:rPr>
        <w:t xml:space="preserve">8 и 8’ - </w:t>
      </w:r>
      <w:r w:rsidRPr="001D39AA">
        <w:rPr>
          <w:rFonts w:ascii="Arial Narrow" w:hAnsi="Arial Narrow"/>
          <w:noProof/>
          <w:sz w:val="24"/>
          <w:szCs w:val="24"/>
        </w:rPr>
        <w:t>информационные потоки от источников информации об эмитенте к нашему сервису с целью выполнения своих обязательств. Результатом станет проведение сервисом проведение проверки первого уровня проверки</w:t>
      </w:r>
    </w:p>
    <w:p w14:paraId="3C2A6863" w14:textId="77777777" w:rsidR="0084686B" w:rsidRPr="001D39AA" w:rsidRDefault="0084686B" w:rsidP="001D39AA">
      <w:pPr>
        <w:spacing w:line="276" w:lineRule="auto"/>
        <w:ind w:firstLine="709"/>
        <w:jc w:val="both"/>
        <w:rPr>
          <w:rFonts w:ascii="Arial Narrow" w:hAnsi="Arial Narrow"/>
          <w:noProof/>
          <w:sz w:val="24"/>
          <w:szCs w:val="24"/>
        </w:rPr>
      </w:pPr>
      <w:r w:rsidRPr="001D39AA">
        <w:rPr>
          <w:rFonts w:ascii="Arial Narrow" w:hAnsi="Arial Narrow"/>
          <w:sz w:val="24"/>
          <w:szCs w:val="24"/>
        </w:rPr>
        <w:t>9 - предоставление нашим сервисом результатов проверки ОИСу</w:t>
      </w:r>
      <w:r w:rsidRPr="001D39AA">
        <w:rPr>
          <w:rFonts w:ascii="Arial Narrow" w:hAnsi="Arial Narrow"/>
          <w:noProof/>
          <w:sz w:val="24"/>
          <w:szCs w:val="24"/>
        </w:rPr>
        <w:t xml:space="preserve">  с целью исполнения своих обязательств по договору. Результатом будет принятие (и передача эмитенту) решения о заключении договора по выпуску ЦФА ОИСом. В случае отрицательного, просто передача ПИДа эмитенту, в случае положительного – заключение договора</w:t>
      </w:r>
    </w:p>
    <w:p w14:paraId="41F37B7A" w14:textId="77777777" w:rsidR="0084686B" w:rsidRPr="001D39AA" w:rsidRDefault="0084686B" w:rsidP="001D39AA">
      <w:pPr>
        <w:spacing w:line="276" w:lineRule="auto"/>
        <w:ind w:firstLine="709"/>
        <w:jc w:val="both"/>
        <w:rPr>
          <w:rFonts w:ascii="Arial Narrow" w:hAnsi="Arial Narrow"/>
          <w:noProof/>
          <w:sz w:val="24"/>
          <w:szCs w:val="24"/>
        </w:rPr>
      </w:pPr>
      <w:r w:rsidRPr="001D39AA">
        <w:rPr>
          <w:rFonts w:ascii="Arial Narrow" w:hAnsi="Arial Narrow"/>
          <w:noProof/>
          <w:sz w:val="24"/>
          <w:szCs w:val="24"/>
        </w:rPr>
        <w:lastRenderedPageBreak/>
        <w:t>10 - предоставление ОИСом ПИДа эмитенту с целью либо обоснования отказа в размещении ЦФА, либо как часть подготовки к размещению ЦФА. Результатом станет либо удовлетворенность эмитента показателем и заключение договора о выпуске ЦФА, либо инициирование второго уровня проверки</w:t>
      </w:r>
    </w:p>
    <w:p w14:paraId="34D4C52C" w14:textId="77777777" w:rsidR="0084686B" w:rsidRPr="001D39AA" w:rsidRDefault="0084686B" w:rsidP="001D39AA">
      <w:pPr>
        <w:spacing w:line="276" w:lineRule="auto"/>
        <w:ind w:firstLine="709"/>
        <w:jc w:val="both"/>
        <w:rPr>
          <w:rFonts w:ascii="Arial Narrow" w:hAnsi="Arial Narrow"/>
          <w:noProof/>
          <w:sz w:val="24"/>
          <w:szCs w:val="24"/>
        </w:rPr>
      </w:pPr>
      <w:r w:rsidRPr="001D39AA">
        <w:rPr>
          <w:rFonts w:ascii="Arial Narrow" w:hAnsi="Arial Narrow"/>
          <w:noProof/>
          <w:sz w:val="24"/>
          <w:szCs w:val="24"/>
        </w:rPr>
        <w:t>11 – заключение договора между эмитентом и ОИСом с целью выпуска ЦФА и тем же результатом. Также результатом станет предоставление ОИСом маркетплейсу информации о своих проспектах эмиссии, в том числе ПИДах эмитентов</w:t>
      </w:r>
    </w:p>
    <w:p w14:paraId="619CF842" w14:textId="77777777" w:rsidR="0084686B" w:rsidRPr="001D39AA" w:rsidRDefault="0084686B" w:rsidP="00F26258">
      <w:pPr>
        <w:spacing w:line="276" w:lineRule="auto"/>
        <w:jc w:val="both"/>
        <w:rPr>
          <w:rFonts w:ascii="Arial Narrow" w:hAnsi="Arial Narrow"/>
          <w:noProof/>
          <w:sz w:val="24"/>
          <w:szCs w:val="24"/>
        </w:rPr>
      </w:pPr>
      <w:r w:rsidRPr="001D39AA">
        <w:rPr>
          <w:rFonts w:ascii="Arial Narrow" w:hAnsi="Arial Narrow"/>
          <w:noProof/>
          <w:sz w:val="24"/>
          <w:szCs w:val="24"/>
        </w:rPr>
        <w:t>12 - предоставление доступа к ПИДу маркетплейсу ОИСом с целью предоставления информации о своих проспектах эмиссии (индивидуальном стакане). Результатом станет публикация ПИДов маркетплейсом в каталоге ЦФА</w:t>
      </w:r>
      <w:r>
        <w:rPr>
          <w:rFonts w:ascii="Arial Narrow" w:hAnsi="Arial Narrow"/>
          <w:noProof/>
          <w:sz w:val="24"/>
          <w:szCs w:val="24"/>
        </w:rPr>
        <w:t>.</w:t>
      </w:r>
    </w:p>
    <w:p w14:paraId="5DECDC8F" w14:textId="77777777" w:rsidR="0084686B" w:rsidRPr="001D39AA" w:rsidRDefault="0084686B" w:rsidP="0084686B">
      <w:pPr>
        <w:pStyle w:val="5"/>
        <w:numPr>
          <w:ilvl w:val="1"/>
          <w:numId w:val="32"/>
        </w:numPr>
        <w:spacing w:before="200" w:after="200"/>
        <w:ind w:left="709" w:hanging="709"/>
        <w:jc w:val="both"/>
        <w:rPr>
          <w:rFonts w:ascii="Arial Narrow" w:hAnsi="Arial Narrow"/>
          <w:b/>
          <w:sz w:val="28"/>
          <w:lang w:val="ru-RU"/>
        </w:rPr>
      </w:pPr>
      <w:r w:rsidRPr="001D39AA">
        <w:rPr>
          <w:rFonts w:ascii="Arial Narrow" w:hAnsi="Arial Narrow"/>
          <w:b/>
          <w:sz w:val="28"/>
          <w:lang w:val="ru-RU"/>
        </w:rPr>
        <w:t xml:space="preserve">Процесс 2. </w:t>
      </w:r>
      <w:r>
        <w:rPr>
          <w:rFonts w:ascii="Arial Narrow" w:hAnsi="Arial Narrow"/>
          <w:b/>
          <w:sz w:val="28"/>
          <w:lang w:val="ru-RU"/>
        </w:rPr>
        <w:t>Взаимодействие</w:t>
      </w:r>
      <w:r w:rsidRPr="001D39AA">
        <w:rPr>
          <w:rFonts w:ascii="Arial Narrow" w:hAnsi="Arial Narrow"/>
          <w:b/>
          <w:sz w:val="28"/>
          <w:lang w:val="ru-RU"/>
        </w:rPr>
        <w:t xml:space="preserve"> сервиса с инвесторами</w:t>
      </w:r>
    </w:p>
    <w:p w14:paraId="62D638F5" w14:textId="77777777" w:rsidR="0084686B" w:rsidRDefault="0084686B" w:rsidP="00E04478">
      <w:pPr>
        <w:pStyle w:val="a4"/>
        <w:spacing w:before="60" w:after="100" w:afterAutospacing="1" w:line="276" w:lineRule="auto"/>
        <w:ind w:left="0"/>
        <w:contextualSpacing w:val="0"/>
        <w:jc w:val="both"/>
        <w:outlineLvl w:val="2"/>
        <w:rPr>
          <w:rFonts w:ascii="Arial Narrow" w:hAnsi="Arial Narrow"/>
          <w:noProof/>
          <w:sz w:val="24"/>
          <w:szCs w:val="24"/>
        </w:rPr>
      </w:pPr>
      <w:r w:rsidRPr="001D39AA">
        <w:rPr>
          <w:rFonts w:ascii="Arial Narrow" w:hAnsi="Arial Narrow"/>
          <w:noProof/>
          <w:sz w:val="24"/>
          <w:szCs w:val="24"/>
        </w:rPr>
        <w:drawing>
          <wp:inline distT="0" distB="0" distL="0" distR="0" wp14:anchorId="36422F0F" wp14:editId="24142D6A">
            <wp:extent cx="6150513" cy="286702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хема_ADD_инвестор.PNG"/>
                    <pic:cNvPicPr/>
                  </pic:nvPicPr>
                  <pic:blipFill>
                    <a:blip r:embed="rId14">
                      <a:extLst>
                        <a:ext uri="{28A0092B-C50C-407E-A947-70E740481C1C}">
                          <a14:useLocalDpi xmlns:a14="http://schemas.microsoft.com/office/drawing/2010/main" val="0"/>
                        </a:ext>
                      </a:extLst>
                    </a:blip>
                    <a:stretch>
                      <a:fillRect/>
                    </a:stretch>
                  </pic:blipFill>
                  <pic:spPr>
                    <a:xfrm>
                      <a:off x="0" y="0"/>
                      <a:ext cx="6160250" cy="2871564"/>
                    </a:xfrm>
                    <a:prstGeom prst="rect">
                      <a:avLst/>
                    </a:prstGeom>
                  </pic:spPr>
                </pic:pic>
              </a:graphicData>
            </a:graphic>
          </wp:inline>
        </w:drawing>
      </w:r>
    </w:p>
    <w:p w14:paraId="4F53F521" w14:textId="77777777" w:rsidR="0084686B" w:rsidRPr="00D77C60" w:rsidRDefault="0084686B" w:rsidP="00B23FEA">
      <w:pPr>
        <w:pStyle w:val="a4"/>
        <w:spacing w:before="60" w:after="100" w:afterAutospacing="1" w:line="276" w:lineRule="auto"/>
        <w:ind w:left="1080" w:firstLine="709"/>
        <w:contextualSpacing w:val="0"/>
        <w:jc w:val="right"/>
        <w:outlineLvl w:val="2"/>
        <w:rPr>
          <w:rFonts w:ascii="Arial Narrow" w:hAnsi="Arial Narrow"/>
          <w:i/>
          <w:iCs/>
          <w:noProof/>
          <w:sz w:val="24"/>
          <w:szCs w:val="24"/>
        </w:rPr>
      </w:pPr>
      <w:r>
        <w:rPr>
          <w:rFonts w:ascii="Arial Narrow" w:hAnsi="Arial Narrow"/>
          <w:i/>
          <w:iCs/>
          <w:noProof/>
          <w:sz w:val="24"/>
          <w:szCs w:val="24"/>
        </w:rPr>
        <w:t>Рисунок</w:t>
      </w:r>
      <w:r w:rsidRPr="00D77C60">
        <w:rPr>
          <w:rFonts w:ascii="Arial Narrow" w:hAnsi="Arial Narrow"/>
          <w:i/>
          <w:iCs/>
          <w:noProof/>
          <w:sz w:val="24"/>
          <w:szCs w:val="24"/>
        </w:rPr>
        <w:t xml:space="preserve"> </w:t>
      </w:r>
      <w:r>
        <w:rPr>
          <w:rFonts w:ascii="Arial Narrow" w:hAnsi="Arial Narrow"/>
          <w:i/>
          <w:iCs/>
          <w:noProof/>
          <w:sz w:val="24"/>
          <w:szCs w:val="24"/>
        </w:rPr>
        <w:t>3</w:t>
      </w:r>
      <w:r w:rsidRPr="00D77C60">
        <w:rPr>
          <w:rFonts w:ascii="Arial Narrow" w:hAnsi="Arial Narrow"/>
          <w:i/>
          <w:iCs/>
          <w:noProof/>
          <w:sz w:val="24"/>
          <w:szCs w:val="24"/>
        </w:rPr>
        <w:t xml:space="preserve">. </w:t>
      </w:r>
      <w:r>
        <w:rPr>
          <w:rFonts w:ascii="Arial Narrow" w:hAnsi="Arial Narrow"/>
          <w:i/>
          <w:iCs/>
          <w:noProof/>
          <w:sz w:val="24"/>
          <w:szCs w:val="24"/>
        </w:rPr>
        <w:t>Взаимодействие сервиса с инвесторами</w:t>
      </w:r>
    </w:p>
    <w:p w14:paraId="62EFE2EE"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1 - предоставление маркетплейсом инвесторам информации о ПИДах эмитентов ЦФА из каталога с целью ознакомления с рисками инвестиций в данные ЦФА. Результатом станет желание части инвесторов узнать подробнее детали присвоенного показателя</w:t>
      </w:r>
    </w:p>
    <w:p w14:paraId="27E1AC8A"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2 – обращение инвестором в </w:t>
      </w:r>
      <w:r w:rsidRPr="001D39AA">
        <w:rPr>
          <w:rFonts w:ascii="Arial Narrow" w:hAnsi="Arial Narrow"/>
          <w:noProof/>
          <w:sz w:val="24"/>
          <w:lang w:val="en-US"/>
        </w:rPr>
        <w:t>ADD</w:t>
      </w:r>
      <w:r w:rsidRPr="001D39AA">
        <w:rPr>
          <w:rFonts w:ascii="Arial Narrow" w:hAnsi="Arial Narrow"/>
          <w:noProof/>
          <w:sz w:val="24"/>
        </w:rPr>
        <w:t xml:space="preserve"> для полученпия расшифровки ПИДа и рекомендаций по анализу конкретных рисковых факторов с целью более детального понимания состояния компании эмитента перед возможной покупкой его ЦФА. </w:t>
      </w:r>
    </w:p>
    <w:p w14:paraId="17A4E913"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noProof/>
          <w:sz w:val="24"/>
        </w:rPr>
        <w:t xml:space="preserve">3 - </w:t>
      </w:r>
      <w:r w:rsidRPr="001D39AA">
        <w:rPr>
          <w:rFonts w:ascii="Arial Narrow" w:hAnsi="Arial Narrow"/>
          <w:sz w:val="24"/>
        </w:rPr>
        <w:t xml:space="preserve">направление инвестором распоряжения в свой банк с целью оплаты услуги </w:t>
      </w:r>
      <w:r w:rsidRPr="001D39AA">
        <w:rPr>
          <w:rFonts w:ascii="Arial Narrow" w:hAnsi="Arial Narrow"/>
          <w:sz w:val="24"/>
          <w:lang w:val="en-US"/>
        </w:rPr>
        <w:t>ADD</w:t>
      </w:r>
      <w:r w:rsidRPr="001D39AA">
        <w:rPr>
          <w:rFonts w:ascii="Arial Narrow" w:hAnsi="Arial Narrow"/>
          <w:sz w:val="24"/>
        </w:rPr>
        <w:t xml:space="preserve"> и тем же результатом</w:t>
      </w:r>
    </w:p>
    <w:p w14:paraId="2C8E478F"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4 и 4’ – перевод оплаты банком инвестора в банк сервиса с целью выполнения распоряжения инвестора и тем же результатом</w:t>
      </w:r>
    </w:p>
    <w:p w14:paraId="695C01A1"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5 - предоставление сервисом разбора ПИДа эмитента и рекомендаций по самостоятельной оценке рисков (за чем последить, как сбалансировать риски)  инвестору с целью оказания оплаченной услуги и результатом в виде принятия инвестором взвешенного инвестиционного решения</w:t>
      </w:r>
    </w:p>
    <w:p w14:paraId="09B75EAD" w14:textId="77777777" w:rsidR="0084686B" w:rsidRPr="001D39AA" w:rsidRDefault="0084686B" w:rsidP="001D39AA">
      <w:pPr>
        <w:pStyle w:val="a4"/>
        <w:spacing w:before="60" w:after="100" w:afterAutospacing="1" w:line="276" w:lineRule="auto"/>
        <w:ind w:left="1080" w:firstLine="709"/>
        <w:contextualSpacing w:val="0"/>
        <w:jc w:val="both"/>
        <w:outlineLvl w:val="2"/>
        <w:rPr>
          <w:rFonts w:ascii="Arial Narrow" w:hAnsi="Arial Narrow"/>
          <w:noProof/>
          <w:sz w:val="24"/>
          <w:szCs w:val="24"/>
        </w:rPr>
      </w:pPr>
    </w:p>
    <w:p w14:paraId="5AB7B683" w14:textId="77777777" w:rsidR="0084686B" w:rsidRPr="001D39AA" w:rsidRDefault="0084686B" w:rsidP="0084686B">
      <w:pPr>
        <w:pStyle w:val="5"/>
        <w:numPr>
          <w:ilvl w:val="1"/>
          <w:numId w:val="32"/>
        </w:numPr>
        <w:spacing w:before="200" w:after="200"/>
        <w:ind w:left="709" w:hanging="709"/>
        <w:jc w:val="both"/>
        <w:rPr>
          <w:rFonts w:ascii="Arial Narrow" w:hAnsi="Arial Narrow"/>
          <w:b/>
          <w:sz w:val="28"/>
          <w:lang w:val="ru-RU"/>
        </w:rPr>
      </w:pPr>
      <w:r w:rsidRPr="001D39AA">
        <w:rPr>
          <w:rFonts w:ascii="Arial Narrow" w:hAnsi="Arial Narrow"/>
          <w:b/>
          <w:sz w:val="28"/>
          <w:lang w:val="ru-RU"/>
        </w:rPr>
        <w:lastRenderedPageBreak/>
        <w:t>Процесс 3. Второй уровень проверки</w:t>
      </w:r>
    </w:p>
    <w:p w14:paraId="54E1AB1C" w14:textId="77777777" w:rsidR="0084686B" w:rsidRDefault="0084686B" w:rsidP="00E04478">
      <w:pPr>
        <w:pStyle w:val="a4"/>
        <w:spacing w:before="60" w:after="100" w:afterAutospacing="1" w:line="276" w:lineRule="auto"/>
        <w:ind w:left="0"/>
        <w:contextualSpacing w:val="0"/>
        <w:jc w:val="both"/>
        <w:outlineLvl w:val="2"/>
        <w:rPr>
          <w:rFonts w:ascii="Arial Narrow" w:hAnsi="Arial Narrow"/>
          <w:sz w:val="24"/>
          <w:szCs w:val="24"/>
        </w:rPr>
      </w:pPr>
      <w:r w:rsidRPr="001D39AA">
        <w:rPr>
          <w:rFonts w:ascii="Arial Narrow" w:hAnsi="Arial Narrow"/>
          <w:noProof/>
          <w:sz w:val="24"/>
          <w:szCs w:val="24"/>
        </w:rPr>
        <w:drawing>
          <wp:inline distT="0" distB="0" distL="0" distR="0" wp14:anchorId="351F029E" wp14:editId="01B42957">
            <wp:extent cx="6184900" cy="518604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хема_ADD_второй_уровень_проверки.PNG"/>
                    <pic:cNvPicPr/>
                  </pic:nvPicPr>
                  <pic:blipFill>
                    <a:blip r:embed="rId15">
                      <a:extLst>
                        <a:ext uri="{28A0092B-C50C-407E-A947-70E740481C1C}">
                          <a14:useLocalDpi xmlns:a14="http://schemas.microsoft.com/office/drawing/2010/main" val="0"/>
                        </a:ext>
                      </a:extLst>
                    </a:blip>
                    <a:stretch>
                      <a:fillRect/>
                    </a:stretch>
                  </pic:blipFill>
                  <pic:spPr>
                    <a:xfrm>
                      <a:off x="0" y="0"/>
                      <a:ext cx="6184900" cy="5186045"/>
                    </a:xfrm>
                    <a:prstGeom prst="rect">
                      <a:avLst/>
                    </a:prstGeom>
                  </pic:spPr>
                </pic:pic>
              </a:graphicData>
            </a:graphic>
          </wp:inline>
        </w:drawing>
      </w:r>
    </w:p>
    <w:p w14:paraId="706E441C" w14:textId="77777777" w:rsidR="0084686B" w:rsidRPr="00D77C60" w:rsidRDefault="0084686B" w:rsidP="00B23FEA">
      <w:pPr>
        <w:pStyle w:val="a4"/>
        <w:spacing w:before="60" w:after="100" w:afterAutospacing="1" w:line="276" w:lineRule="auto"/>
        <w:ind w:left="1080" w:firstLine="709"/>
        <w:contextualSpacing w:val="0"/>
        <w:jc w:val="right"/>
        <w:outlineLvl w:val="2"/>
        <w:rPr>
          <w:rFonts w:ascii="Arial Narrow" w:hAnsi="Arial Narrow"/>
          <w:i/>
          <w:iCs/>
          <w:noProof/>
          <w:sz w:val="24"/>
          <w:szCs w:val="24"/>
        </w:rPr>
      </w:pPr>
      <w:r>
        <w:rPr>
          <w:rFonts w:ascii="Arial Narrow" w:hAnsi="Arial Narrow"/>
          <w:i/>
          <w:iCs/>
          <w:noProof/>
          <w:sz w:val="24"/>
          <w:szCs w:val="24"/>
        </w:rPr>
        <w:t>Рисунок</w:t>
      </w:r>
      <w:r w:rsidRPr="00D77C60">
        <w:rPr>
          <w:rFonts w:ascii="Arial Narrow" w:hAnsi="Arial Narrow"/>
          <w:i/>
          <w:iCs/>
          <w:noProof/>
          <w:sz w:val="24"/>
          <w:szCs w:val="24"/>
        </w:rPr>
        <w:t xml:space="preserve"> </w:t>
      </w:r>
      <w:r>
        <w:rPr>
          <w:rFonts w:ascii="Arial Narrow" w:hAnsi="Arial Narrow"/>
          <w:i/>
          <w:iCs/>
          <w:noProof/>
          <w:sz w:val="24"/>
          <w:szCs w:val="24"/>
        </w:rPr>
        <w:t>4</w:t>
      </w:r>
      <w:r w:rsidRPr="00D77C60">
        <w:rPr>
          <w:rFonts w:ascii="Arial Narrow" w:hAnsi="Arial Narrow"/>
          <w:i/>
          <w:iCs/>
          <w:noProof/>
          <w:sz w:val="24"/>
          <w:szCs w:val="24"/>
        </w:rPr>
        <w:t xml:space="preserve">. </w:t>
      </w:r>
      <w:r>
        <w:rPr>
          <w:rFonts w:ascii="Arial Narrow" w:hAnsi="Arial Narrow"/>
          <w:i/>
          <w:iCs/>
          <w:noProof/>
          <w:sz w:val="24"/>
          <w:szCs w:val="24"/>
        </w:rPr>
        <w:t>Второй уровень проверки</w:t>
      </w:r>
    </w:p>
    <w:p w14:paraId="5137D870"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1 - инициирование второго уровня проверки эмитентом и предоставление согласия на получение данных из его банка с целью  улучшения показателя, получившегося на первом уровне. Результатом станет заключение договора</w:t>
      </w:r>
    </w:p>
    <w:p w14:paraId="66771AAD"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2 - направление эмитентом распоряжения в свой банк с целью оплаты услуги </w:t>
      </w:r>
      <w:r w:rsidRPr="001D39AA">
        <w:rPr>
          <w:rFonts w:ascii="Arial Narrow" w:hAnsi="Arial Narrow"/>
          <w:sz w:val="24"/>
          <w:lang w:val="en-US"/>
        </w:rPr>
        <w:t>ADD</w:t>
      </w:r>
      <w:r w:rsidRPr="001D39AA">
        <w:rPr>
          <w:rFonts w:ascii="Arial Narrow" w:hAnsi="Arial Narrow"/>
          <w:sz w:val="24"/>
        </w:rPr>
        <w:t xml:space="preserve"> и тем же результатом</w:t>
      </w:r>
    </w:p>
    <w:p w14:paraId="02473E76"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3 и 3’ – перевод оплаты банком эмитента в банк сервиса с целью выполнения распоряжения эмитента и результатом в виде начала проверки</w:t>
      </w:r>
    </w:p>
    <w:p w14:paraId="0233DFA8"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4, 4’ и 4’’ – обращение нашим сервисом в банк эмитента, открытые госреестры и коммерческие базы данных с целью проедения проверки второго уровня. Результатом станет получение информации из открытых госреестров, банка эмитента и передача распоряжения банку </w:t>
      </w:r>
      <w:r w:rsidRPr="001D39AA">
        <w:rPr>
          <w:rFonts w:ascii="Arial Narrow" w:hAnsi="Arial Narrow"/>
          <w:noProof/>
          <w:sz w:val="24"/>
          <w:lang w:val="en-US"/>
        </w:rPr>
        <w:t>ADD</w:t>
      </w:r>
      <w:r w:rsidRPr="001D39AA">
        <w:rPr>
          <w:rFonts w:ascii="Arial Narrow" w:hAnsi="Arial Narrow"/>
          <w:noProof/>
          <w:sz w:val="24"/>
        </w:rPr>
        <w:t xml:space="preserve"> об оплате коммерческих источников</w:t>
      </w:r>
    </w:p>
    <w:p w14:paraId="1B17D8A6"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noProof/>
          <w:sz w:val="24"/>
        </w:rPr>
        <w:t xml:space="preserve">5 - </w:t>
      </w:r>
      <w:r w:rsidRPr="001D39AA">
        <w:rPr>
          <w:rFonts w:ascii="Arial Narrow" w:hAnsi="Arial Narrow"/>
          <w:sz w:val="24"/>
        </w:rPr>
        <w:t>направление нашим сервисом распоряжения в свой банк с целью оплаты коммерческих источников и тем же результатом</w:t>
      </w:r>
    </w:p>
    <w:p w14:paraId="7CDF0DA5"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noProof/>
          <w:sz w:val="24"/>
        </w:rPr>
        <w:t xml:space="preserve">6 и 6’ - </w:t>
      </w:r>
      <w:r w:rsidRPr="001D39AA">
        <w:rPr>
          <w:rFonts w:ascii="Arial Narrow" w:hAnsi="Arial Narrow"/>
          <w:sz w:val="24"/>
        </w:rPr>
        <w:t xml:space="preserve">перевод оплаты банком </w:t>
      </w:r>
      <w:r w:rsidRPr="001D39AA">
        <w:rPr>
          <w:rFonts w:ascii="Arial Narrow" w:hAnsi="Arial Narrow"/>
          <w:sz w:val="24"/>
          <w:lang w:val="en-US"/>
        </w:rPr>
        <w:t>ADD</w:t>
      </w:r>
      <w:r w:rsidRPr="001D39AA">
        <w:rPr>
          <w:rFonts w:ascii="Arial Narrow" w:hAnsi="Arial Narrow"/>
          <w:sz w:val="24"/>
        </w:rPr>
        <w:t xml:space="preserve"> в банк сервиса с целью выполнения распоряжения сервиса и тем же результатом</w:t>
      </w:r>
    </w:p>
    <w:p w14:paraId="141B7818"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sz w:val="24"/>
        </w:rPr>
        <w:lastRenderedPageBreak/>
        <w:t xml:space="preserve">7, 7’ и 7'’ - </w:t>
      </w:r>
      <w:r w:rsidRPr="001D39AA">
        <w:rPr>
          <w:rFonts w:ascii="Arial Narrow" w:hAnsi="Arial Narrow"/>
          <w:noProof/>
          <w:sz w:val="24"/>
        </w:rPr>
        <w:t xml:space="preserve">информационные потоки от самого эмитента (отчетность) и источников информации (банк эмитента, открытые госреестры, коммерческие базы данных) об эмитенте к нашему сервису с целью выполнения своих обязательств. Результатом станет проведение сервисом проведение проверки второго уровня по модели </w:t>
      </w:r>
      <w:r w:rsidRPr="001D39AA">
        <w:rPr>
          <w:rFonts w:ascii="Arial Narrow" w:hAnsi="Arial Narrow"/>
          <w:noProof/>
          <w:sz w:val="24"/>
          <w:lang w:val="en-US"/>
        </w:rPr>
        <w:t>PD</w:t>
      </w:r>
      <w:r w:rsidRPr="001D39AA">
        <w:rPr>
          <w:rFonts w:ascii="Arial Narrow" w:hAnsi="Arial Narrow"/>
          <w:noProof/>
          <w:sz w:val="24"/>
        </w:rPr>
        <w:t xml:space="preserve"> (</w:t>
      </w:r>
      <w:r w:rsidRPr="001D39AA">
        <w:rPr>
          <w:rFonts w:ascii="Arial Narrow" w:hAnsi="Arial Narrow"/>
          <w:noProof/>
          <w:sz w:val="24"/>
          <w:lang w:val="en-US"/>
        </w:rPr>
        <w:t>Probability</w:t>
      </w:r>
      <w:r w:rsidRPr="001D39AA">
        <w:rPr>
          <w:rFonts w:ascii="Arial Narrow" w:hAnsi="Arial Narrow"/>
          <w:noProof/>
          <w:sz w:val="24"/>
        </w:rPr>
        <w:t xml:space="preserve"> </w:t>
      </w:r>
      <w:r w:rsidRPr="001D39AA">
        <w:rPr>
          <w:rFonts w:ascii="Arial Narrow" w:hAnsi="Arial Narrow"/>
          <w:noProof/>
          <w:sz w:val="24"/>
          <w:lang w:val="en-US"/>
        </w:rPr>
        <w:t>of</w:t>
      </w:r>
      <w:r w:rsidRPr="001D39AA">
        <w:rPr>
          <w:rFonts w:ascii="Arial Narrow" w:hAnsi="Arial Narrow"/>
          <w:noProof/>
          <w:sz w:val="24"/>
        </w:rPr>
        <w:t xml:space="preserve"> </w:t>
      </w:r>
      <w:r w:rsidRPr="001D39AA">
        <w:rPr>
          <w:rFonts w:ascii="Arial Narrow" w:hAnsi="Arial Narrow"/>
          <w:noProof/>
          <w:sz w:val="24"/>
          <w:lang w:val="en-US"/>
        </w:rPr>
        <w:t>default</w:t>
      </w:r>
      <w:r w:rsidRPr="001D39AA">
        <w:rPr>
          <w:rFonts w:ascii="Arial Narrow" w:hAnsi="Arial Narrow"/>
          <w:noProof/>
          <w:sz w:val="24"/>
        </w:rPr>
        <w:t>).</w:t>
      </w:r>
    </w:p>
    <w:p w14:paraId="7CDADBA6"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8 - это предоставление сервисом результатов проверки эмитенту с целью выполнения условий договора. Результатом будет либо удовлетворение эмитента и передача показателя ОИСу, либо неудовлетворение и покупка рекомендаций по повышению ПИДа.</w:t>
      </w:r>
    </w:p>
    <w:p w14:paraId="73297294"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(9) – возможный, но необязательный запрос рекомендаций эмитентом от </w:t>
      </w:r>
      <w:r w:rsidRPr="001D39AA">
        <w:rPr>
          <w:rFonts w:ascii="Arial Narrow" w:hAnsi="Arial Narrow"/>
          <w:noProof/>
          <w:sz w:val="24"/>
          <w:lang w:val="en-US"/>
        </w:rPr>
        <w:t>ADD</w:t>
      </w:r>
      <w:r w:rsidRPr="001D39AA">
        <w:rPr>
          <w:rFonts w:ascii="Arial Narrow" w:hAnsi="Arial Narrow"/>
          <w:noProof/>
          <w:sz w:val="24"/>
        </w:rPr>
        <w:t xml:space="preserve"> с целью проведения работы для повышения своего ПИДа. Результатом станет распоряжение об оплате данной услуги в банк эмитента</w:t>
      </w:r>
    </w:p>
    <w:p w14:paraId="181D7A99"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(10) - </w:t>
      </w:r>
      <w:r w:rsidRPr="001D39AA">
        <w:rPr>
          <w:rFonts w:ascii="Arial Narrow" w:hAnsi="Arial Narrow"/>
          <w:noProof/>
          <w:sz w:val="24"/>
        </w:rPr>
        <w:t xml:space="preserve">возможное, но необязательное </w:t>
      </w:r>
      <w:r w:rsidRPr="001D39AA">
        <w:rPr>
          <w:rFonts w:ascii="Arial Narrow" w:hAnsi="Arial Narrow"/>
          <w:sz w:val="24"/>
        </w:rPr>
        <w:t xml:space="preserve">направление эмитентом распоряжения в свой банк с целью оплаты услуги рекомендаций  </w:t>
      </w:r>
      <w:r w:rsidRPr="001D39AA">
        <w:rPr>
          <w:rFonts w:ascii="Arial Narrow" w:hAnsi="Arial Narrow"/>
          <w:sz w:val="24"/>
          <w:lang w:val="en-US"/>
        </w:rPr>
        <w:t>ADD</w:t>
      </w:r>
      <w:r w:rsidRPr="001D39AA">
        <w:rPr>
          <w:rFonts w:ascii="Arial Narrow" w:hAnsi="Arial Narrow"/>
          <w:sz w:val="24"/>
        </w:rPr>
        <w:t xml:space="preserve"> и тем же результатом</w:t>
      </w:r>
    </w:p>
    <w:p w14:paraId="3DF50989" w14:textId="77777777" w:rsidR="0084686B" w:rsidRPr="001D39AA" w:rsidRDefault="0084686B" w:rsidP="001D39AA">
      <w:pPr>
        <w:spacing w:line="276" w:lineRule="auto"/>
        <w:ind w:firstLine="709"/>
        <w:jc w:val="both"/>
        <w:rPr>
          <w:rFonts w:ascii="Arial Narrow" w:hAnsi="Arial Narrow"/>
          <w:sz w:val="24"/>
        </w:rPr>
      </w:pPr>
      <w:r w:rsidRPr="001D39AA">
        <w:rPr>
          <w:rFonts w:ascii="Arial Narrow" w:hAnsi="Arial Narrow"/>
          <w:sz w:val="24"/>
        </w:rPr>
        <w:t xml:space="preserve">(11) и (11)’ – </w:t>
      </w:r>
      <w:r w:rsidRPr="001D39AA">
        <w:rPr>
          <w:rFonts w:ascii="Arial Narrow" w:hAnsi="Arial Narrow"/>
          <w:noProof/>
          <w:sz w:val="24"/>
        </w:rPr>
        <w:t xml:space="preserve">возможный, но необязательный </w:t>
      </w:r>
      <w:r w:rsidRPr="001D39AA">
        <w:rPr>
          <w:rFonts w:ascii="Arial Narrow" w:hAnsi="Arial Narrow"/>
          <w:sz w:val="24"/>
        </w:rPr>
        <w:t xml:space="preserve">перевод оплаты банком эмитента в банк сервиса с целью выполнения распоряжения эмитента и результатом в виде предоставления сервисом рекомендаций </w:t>
      </w:r>
    </w:p>
    <w:p w14:paraId="7C7BB152"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(12) – возможное, но необязательное предоставление </w:t>
      </w:r>
      <w:r w:rsidRPr="001D39AA">
        <w:rPr>
          <w:rFonts w:ascii="Arial Narrow" w:hAnsi="Arial Narrow"/>
          <w:noProof/>
          <w:sz w:val="24"/>
          <w:lang w:val="en-US"/>
        </w:rPr>
        <w:t>ADD</w:t>
      </w:r>
      <w:r w:rsidRPr="001D39AA">
        <w:rPr>
          <w:rFonts w:ascii="Arial Narrow" w:hAnsi="Arial Narrow"/>
          <w:noProof/>
          <w:sz w:val="24"/>
        </w:rPr>
        <w:t xml:space="preserve"> эмитенту рекомендаций о том как можно улучшить ПИД с целью оказания оплаченной услуги и тем же результатом</w:t>
      </w:r>
    </w:p>
    <w:p w14:paraId="304E8DDA"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13 - передача эмитентом результатов ироверки ОИСу с целью заключения договора о  выпуске своих ЦФА, что и должно стать его результатом</w:t>
      </w:r>
    </w:p>
    <w:p w14:paraId="50A4AFCC"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14 – предложение о выпуске ЦФА от ОИСа эмитенту на основе результатов второй проверки</w:t>
      </w:r>
    </w:p>
    <w:p w14:paraId="58F90983"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15 – заключение договора ОИСа с эмитентом и выпуск ЦФА </w:t>
      </w:r>
    </w:p>
    <w:p w14:paraId="64EECFB6"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16 - предоставление доступа к ПИДу маркетплейсу ОИСом с целью предоставления информации о своих проспектах эмиссии (индивидуальном стакане). Результатом станет публикация ПИДов маркетплейсом в каталоге ЦФА</w:t>
      </w:r>
    </w:p>
    <w:p w14:paraId="38A37340" w14:textId="77777777" w:rsidR="0084686B" w:rsidRPr="001D39AA" w:rsidRDefault="0084686B" w:rsidP="001D39AA">
      <w:pPr>
        <w:spacing w:line="276" w:lineRule="auto"/>
        <w:ind w:firstLine="709"/>
        <w:jc w:val="both"/>
        <w:rPr>
          <w:rFonts w:ascii="Arial Narrow" w:hAnsi="Arial Narrow"/>
          <w:noProof/>
          <w:sz w:val="24"/>
        </w:rPr>
      </w:pPr>
    </w:p>
    <w:p w14:paraId="71893AEF" w14:textId="77777777" w:rsidR="0084686B" w:rsidRPr="001D39AA" w:rsidRDefault="0084686B" w:rsidP="0084686B">
      <w:pPr>
        <w:pStyle w:val="5"/>
        <w:numPr>
          <w:ilvl w:val="1"/>
          <w:numId w:val="32"/>
        </w:numPr>
        <w:spacing w:line="276" w:lineRule="auto"/>
        <w:ind w:left="0" w:firstLine="142"/>
        <w:jc w:val="both"/>
        <w:rPr>
          <w:rFonts w:ascii="Arial Narrow" w:hAnsi="Arial Narrow"/>
          <w:b/>
          <w:sz w:val="28"/>
          <w:lang w:val="ru-RU"/>
        </w:rPr>
      </w:pPr>
      <w:r w:rsidRPr="001D39AA">
        <w:rPr>
          <w:rFonts w:ascii="Arial Narrow" w:hAnsi="Arial Narrow"/>
          <w:b/>
          <w:sz w:val="28"/>
          <w:lang w:val="ru-RU"/>
        </w:rPr>
        <w:lastRenderedPageBreak/>
        <w:t>Процесс 4. Постоянный скоринг высокорисковых эмитентов (МСБ)</w:t>
      </w:r>
    </w:p>
    <w:p w14:paraId="38A6D71D" w14:textId="77777777" w:rsidR="0084686B" w:rsidRPr="001D39AA" w:rsidRDefault="0084686B" w:rsidP="00E04478">
      <w:pPr>
        <w:pStyle w:val="a4"/>
        <w:spacing w:before="60" w:after="100" w:afterAutospacing="1" w:line="276" w:lineRule="auto"/>
        <w:ind w:left="0"/>
        <w:contextualSpacing w:val="0"/>
        <w:jc w:val="both"/>
        <w:outlineLvl w:val="2"/>
        <w:rPr>
          <w:rFonts w:ascii="Arial Narrow" w:hAnsi="Arial Narrow"/>
          <w:noProof/>
          <w:sz w:val="24"/>
          <w:szCs w:val="24"/>
        </w:rPr>
      </w:pPr>
      <w:r w:rsidRPr="001D39AA">
        <w:rPr>
          <w:rFonts w:ascii="Arial Narrow" w:hAnsi="Arial Narrow"/>
          <w:noProof/>
          <w:sz w:val="24"/>
          <w:szCs w:val="24"/>
        </w:rPr>
        <w:drawing>
          <wp:inline distT="0" distB="0" distL="0" distR="0" wp14:anchorId="77A29C15" wp14:editId="344ADBA6">
            <wp:extent cx="6134100" cy="5600371"/>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хема_ADD_третий_уровень_проверки.PNG"/>
                    <pic:cNvPicPr/>
                  </pic:nvPicPr>
                  <pic:blipFill>
                    <a:blip r:embed="rId16">
                      <a:extLst>
                        <a:ext uri="{28A0092B-C50C-407E-A947-70E740481C1C}">
                          <a14:useLocalDpi xmlns:a14="http://schemas.microsoft.com/office/drawing/2010/main" val="0"/>
                        </a:ext>
                      </a:extLst>
                    </a:blip>
                    <a:stretch>
                      <a:fillRect/>
                    </a:stretch>
                  </pic:blipFill>
                  <pic:spPr>
                    <a:xfrm>
                      <a:off x="0" y="0"/>
                      <a:ext cx="6140513" cy="5606226"/>
                    </a:xfrm>
                    <a:prstGeom prst="rect">
                      <a:avLst/>
                    </a:prstGeom>
                  </pic:spPr>
                </pic:pic>
              </a:graphicData>
            </a:graphic>
          </wp:inline>
        </w:drawing>
      </w:r>
    </w:p>
    <w:p w14:paraId="739749C6" w14:textId="77777777" w:rsidR="0084686B" w:rsidRPr="00D77C60" w:rsidRDefault="0084686B" w:rsidP="00C10ED4">
      <w:pPr>
        <w:pStyle w:val="a4"/>
        <w:spacing w:before="60" w:after="100" w:afterAutospacing="1" w:line="276" w:lineRule="auto"/>
        <w:ind w:left="1080" w:firstLine="709"/>
        <w:contextualSpacing w:val="0"/>
        <w:jc w:val="right"/>
        <w:outlineLvl w:val="2"/>
        <w:rPr>
          <w:rFonts w:ascii="Arial Narrow" w:hAnsi="Arial Narrow"/>
          <w:i/>
          <w:iCs/>
          <w:noProof/>
          <w:sz w:val="24"/>
          <w:szCs w:val="24"/>
        </w:rPr>
      </w:pPr>
      <w:r>
        <w:rPr>
          <w:rFonts w:ascii="Arial Narrow" w:hAnsi="Arial Narrow"/>
          <w:i/>
          <w:iCs/>
          <w:noProof/>
          <w:sz w:val="24"/>
          <w:szCs w:val="24"/>
        </w:rPr>
        <w:t>Рисунок</w:t>
      </w:r>
      <w:r w:rsidRPr="00D77C60">
        <w:rPr>
          <w:rFonts w:ascii="Arial Narrow" w:hAnsi="Arial Narrow"/>
          <w:i/>
          <w:iCs/>
          <w:noProof/>
          <w:sz w:val="24"/>
          <w:szCs w:val="24"/>
        </w:rPr>
        <w:t xml:space="preserve"> </w:t>
      </w:r>
      <w:r>
        <w:rPr>
          <w:rFonts w:ascii="Arial Narrow" w:hAnsi="Arial Narrow"/>
          <w:i/>
          <w:iCs/>
          <w:noProof/>
          <w:sz w:val="24"/>
          <w:szCs w:val="24"/>
        </w:rPr>
        <w:t>5</w:t>
      </w:r>
      <w:r w:rsidRPr="00D77C60">
        <w:rPr>
          <w:rFonts w:ascii="Arial Narrow" w:hAnsi="Arial Narrow"/>
          <w:i/>
          <w:iCs/>
          <w:noProof/>
          <w:sz w:val="24"/>
          <w:szCs w:val="24"/>
        </w:rPr>
        <w:t xml:space="preserve">. </w:t>
      </w:r>
      <w:r>
        <w:rPr>
          <w:rFonts w:ascii="Arial Narrow" w:hAnsi="Arial Narrow"/>
          <w:i/>
          <w:iCs/>
          <w:noProof/>
          <w:sz w:val="24"/>
          <w:szCs w:val="24"/>
        </w:rPr>
        <w:t>Постоянный скоринг высокорисковых эмитентов</w:t>
      </w:r>
    </w:p>
    <w:p w14:paraId="0DF633C2"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 – распоряжение эмитента своему банку на оплату товаров или услуг внешних контрагентов с целью поддержания нормальных бизнес-процессов в своем бизнесе. Результатом становится перевод денег банком эмитента банкам контрагентов</w:t>
      </w:r>
    </w:p>
    <w:p w14:paraId="392C52A6"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2 и 2’ – перевод денег банком эмитента банкам внешних контрагентов с целью оплаты товаров или услуг. Результатом становится перевод, где 2 производится в цифровых рублях, а 2’ – в обычных (конвертация производится в платежной системе). Также результатом является автоматическая отчетность о транзакции сервису банком эмитента</w:t>
      </w:r>
    </w:p>
    <w:p w14:paraId="746B747B"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3 - распоряжение внешних контрагентов своим банкам на оплату товаров или услуг эмитента с целью поддержания нормальных бизнес-процессов в своем бизнесе. Результатом становится перевод денег банками контрагентов банку эмитента</w:t>
      </w:r>
    </w:p>
    <w:p w14:paraId="59608C24"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4 и 4’ - перевод денег банками контрагентов банку эмитента с целью оплаты товаров или услуг. Результатом становится перевод, где 4 производится в обычных рублях, а 4’ – в цифровых (конвертация производится в платежной системе). Также результатом является автоматическая отчетность о транзакции сервису банком эмитента</w:t>
      </w:r>
    </w:p>
    <w:p w14:paraId="67ED2BD9"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lastRenderedPageBreak/>
        <w:t>5 - распоряжение клиентов эмитента своим банкам на оплату товаров или услуг эмитента с целью их приобретения. Результатом становится перевод денег банками клиентов банку эмитента</w:t>
      </w:r>
    </w:p>
    <w:p w14:paraId="10B81DD2"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6 и 6’ - перевод денег банками клиентов банку эмитента с целью оплаты товаров или услуг. Результатом становится перевод, где 6 производится в обычных рублях, а 6’ – в цифровых (конвертация производится в платежной системе). Также результатом является автоматическая отчетность о транзакции сервису банком эмитента</w:t>
      </w:r>
    </w:p>
    <w:p w14:paraId="025CA9AE"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7 – регулярная отчетность о транзакциях и общей истории эмитента его банком сервису для обновления скоринга. Результатом становится обновление данных в скоринговой модели</w:t>
      </w:r>
    </w:p>
    <w:p w14:paraId="37E62804"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8 – регулярная (раз в месяц/квартал) отчетность самого эмитента перед сервисом для соблюдения условий выпуска своих ЦФА. Результатом становится обновление данных в скоринговой модели</w:t>
      </w:r>
    </w:p>
    <w:p w14:paraId="1399F6F4"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9 – автоматический информационный поток из открытых госреестров для постоянного обновления скоринга. Результатом становится обновление данных в скоринговой модели</w:t>
      </w:r>
    </w:p>
    <w:p w14:paraId="14A39C6D"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10 – распоряжение сервиса своему банку об оплате подписки (раз в месяц) на коммерческие базы данных) с целью получения постоянных информационных потоков из них. Результатом становится перевод денег банком сервиса банкам коммерческих баз данных</w:t>
      </w:r>
    </w:p>
    <w:p w14:paraId="63B4B466"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11 и 11’ – перевод денег банком сервиса банкам коммерческих баз данных с целью установления регулярных информационных потоков, что и становится результатом</w:t>
      </w:r>
    </w:p>
    <w:p w14:paraId="26798CBD"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13 - автоматический информационный поток из коммерческих баз данных для постоянного обновления скоринга. Результатом становится обновление данных в скоринговой модели</w:t>
      </w:r>
    </w:p>
    <w:p w14:paraId="201906C7"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(14) и (14’) – возможный, но необязательный стоп-сигнал сервиса маркетплейсу (бирже) ЦФА и банку эмитента при принижении эмитентом минимально допустимого порога ПИДа или негативной динамике из-за подозрительных транзакций с целью вызова от них действий (например, частичной заморозки счетов эмитента) для предотвращения дефолтов и потери инвестиций</w:t>
      </w:r>
    </w:p>
    <w:p w14:paraId="7B25CB25" w14:textId="77777777" w:rsidR="0084686B" w:rsidRDefault="0084686B" w:rsidP="0084686B">
      <w:pPr>
        <w:pStyle w:val="5"/>
        <w:numPr>
          <w:ilvl w:val="0"/>
          <w:numId w:val="28"/>
        </w:numPr>
        <w:spacing w:before="440" w:after="200"/>
        <w:ind w:left="0" w:firstLine="0"/>
        <w:jc w:val="center"/>
        <w:rPr>
          <w:rFonts w:ascii="Arial Narrow" w:hAnsi="Arial Narrow"/>
          <w:b/>
          <w:sz w:val="32"/>
        </w:rPr>
      </w:pPr>
      <w:r w:rsidRPr="001D39AA">
        <w:rPr>
          <w:rFonts w:ascii="Arial Narrow" w:hAnsi="Arial Narrow"/>
          <w:b/>
          <w:sz w:val="32"/>
        </w:rPr>
        <w:t xml:space="preserve">Реклама и маркетинг </w:t>
      </w:r>
    </w:p>
    <w:p w14:paraId="73EF35E3" w14:textId="77777777" w:rsidR="0084686B" w:rsidRPr="00400478" w:rsidRDefault="0084686B" w:rsidP="00EC23EA">
      <w:pPr>
        <w:pStyle w:val="5"/>
        <w:spacing w:before="200" w:after="440" w:line="276" w:lineRule="auto"/>
        <w:ind w:firstLine="567"/>
        <w:jc w:val="both"/>
        <w:rPr>
          <w:rFonts w:ascii="Arial Narrow" w:hAnsi="Arial Narrow"/>
          <w:b/>
          <w:sz w:val="28"/>
          <w:lang w:val="ru-RU"/>
        </w:rPr>
      </w:pPr>
      <w:r>
        <w:rPr>
          <w:rFonts w:ascii="Arial Narrow" w:hAnsi="Arial Narrow"/>
          <w:b/>
          <w:sz w:val="28"/>
          <w:lang w:val="ru-RU"/>
        </w:rPr>
        <w:t>5.1</w:t>
      </w:r>
      <w:r w:rsidRPr="00400478">
        <w:rPr>
          <w:rFonts w:ascii="Arial Narrow" w:hAnsi="Arial Narrow"/>
          <w:b/>
          <w:sz w:val="28"/>
          <w:lang w:val="ru-RU"/>
        </w:rPr>
        <w:tab/>
        <w:t>Кто главный конкурент сервиса и почему?</w:t>
      </w:r>
    </w:p>
    <w:p w14:paraId="3AF33196" w14:textId="77777777" w:rsidR="0084686B" w:rsidRDefault="0084686B" w:rsidP="00EA1F69">
      <w:pPr>
        <w:spacing w:line="276" w:lineRule="auto"/>
        <w:jc w:val="both"/>
        <w:rPr>
          <w:rFonts w:ascii="Arial Narrow" w:hAnsi="Arial Narrow"/>
          <w:sz w:val="24"/>
          <w:szCs w:val="24"/>
        </w:rPr>
      </w:pPr>
      <w:r w:rsidRPr="00400478">
        <w:rPr>
          <w:rFonts w:ascii="Arial Narrow" w:hAnsi="Arial Narrow"/>
          <w:sz w:val="24"/>
          <w:szCs w:val="24"/>
        </w:rPr>
        <w:t>Сервис нацелен на незанятую нишу в молодом рынке ЦФА, так что прямых конкурентов у него нет.</w:t>
      </w:r>
    </w:p>
    <w:p w14:paraId="1EC22588" w14:textId="77777777" w:rsidR="0084686B" w:rsidRPr="00400478" w:rsidRDefault="0084686B" w:rsidP="0084686B">
      <w:pPr>
        <w:pStyle w:val="5"/>
        <w:numPr>
          <w:ilvl w:val="1"/>
          <w:numId w:val="34"/>
        </w:numPr>
        <w:spacing w:before="200" w:after="440" w:line="276" w:lineRule="auto"/>
        <w:ind w:left="567" w:firstLine="0"/>
        <w:jc w:val="both"/>
        <w:rPr>
          <w:rFonts w:ascii="Arial Narrow" w:hAnsi="Arial Narrow"/>
          <w:b/>
          <w:sz w:val="28"/>
          <w:lang w:val="ru-RU"/>
        </w:rPr>
      </w:pPr>
      <w:r w:rsidRPr="00400478">
        <w:rPr>
          <w:rFonts w:ascii="Arial Narrow" w:hAnsi="Arial Narrow"/>
          <w:b/>
          <w:sz w:val="28"/>
          <w:lang w:val="ru-RU"/>
        </w:rPr>
        <w:t>Продвижение</w:t>
      </w:r>
    </w:p>
    <w:p w14:paraId="19268450" w14:textId="77777777" w:rsidR="0084686B" w:rsidRPr="001D39AA" w:rsidRDefault="0084686B" w:rsidP="001D39AA">
      <w:pPr>
        <w:spacing w:line="276" w:lineRule="auto"/>
        <w:ind w:firstLine="709"/>
        <w:jc w:val="both"/>
        <w:rPr>
          <w:rFonts w:ascii="Arial Narrow" w:hAnsi="Arial Narrow"/>
          <w:noProof/>
          <w:sz w:val="24"/>
        </w:rPr>
      </w:pPr>
      <w:r>
        <w:rPr>
          <w:rFonts w:ascii="Arial Narrow" w:hAnsi="Arial Narrow"/>
          <w:noProof/>
          <w:sz w:val="24"/>
        </w:rPr>
        <w:t xml:space="preserve">Первый уровень проверки </w:t>
      </w:r>
      <w:r w:rsidRPr="001D39AA">
        <w:rPr>
          <w:rFonts w:ascii="Arial Narrow" w:hAnsi="Arial Narrow"/>
          <w:noProof/>
          <w:sz w:val="24"/>
        </w:rPr>
        <w:t xml:space="preserve">ADD это фильтр. Алгоритмический анализ различных публичных и коммерческих источников предваряет полноценный глубинный дью дил. </w:t>
      </w:r>
    </w:p>
    <w:p w14:paraId="75AEA37C"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ADD глубже поверхностной оценки  и потому для инвесторов ADD предлагается как объективный помощник для принятия инвестиционных решений на цифровом рынке. Выступает показателем, то есть </w:t>
      </w:r>
      <w:r w:rsidRPr="001D39AA">
        <w:rPr>
          <w:rFonts w:ascii="Arial Narrow" w:hAnsi="Arial Narrow"/>
          <w:b/>
          <w:bCs/>
          <w:noProof/>
          <w:sz w:val="24"/>
        </w:rPr>
        <w:t>публичным индикатором добросовестности (ПИД)</w:t>
      </w:r>
      <w:r w:rsidRPr="001D39AA">
        <w:rPr>
          <w:rFonts w:ascii="Arial Narrow" w:hAnsi="Arial Narrow"/>
          <w:noProof/>
          <w:sz w:val="24"/>
        </w:rPr>
        <w:t xml:space="preserve">. </w:t>
      </w:r>
    </w:p>
    <w:p w14:paraId="47C2D59D"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ADD помогает просчитать риски вложений за счет составления прогноза угрозы дефолтов или банкротства эмитента, показывая тревожные флаги и направляет внимание инвестора, ОИСов или самого эмитента в проблемные зоны, высвечивая индивидуальные факторы риска. </w:t>
      </w:r>
    </w:p>
    <w:p w14:paraId="1889D4C2"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ADD не является инвестиционной рекомендацией, однако будет интересен инвесторам как первичная объективная и скоростная оценка ЦФА и его эмитента перед принятием инвестиционного решения. ОИСам будет полезен ADD для скоринга эмитентов. Для регулятора ADD выступит дополнительным эффективным инструментом мониторинга рынка ЦФА и раннего выявления </w:t>
      </w:r>
      <w:r w:rsidRPr="001D39AA">
        <w:rPr>
          <w:rFonts w:ascii="Arial Narrow" w:hAnsi="Arial Narrow"/>
          <w:noProof/>
          <w:sz w:val="24"/>
        </w:rPr>
        <w:lastRenderedPageBreak/>
        <w:t>проблемных эмиссий. Для эмитентов первый слой ADD будет критерием корпоративного статуса на рынке и прозрачности, второй слой проверки с предоставлением внутренней фин. и корп. отчётности и защитой данных, будет ценен возможностью повысить индикатор, а также получить рекомендации от алгоритма что исправить чтобы компенсировать понижающие коэффициенты в процессе присвоения индикационного показателя.</w:t>
      </w:r>
    </w:p>
    <w:p w14:paraId="7AB3DF74"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Второй слой проверки станет надежным и объективным критерием для принятия инвестиционного решения, а также фундаментом для работы интеллектуального портфельного управляющего.</w:t>
      </w:r>
    </w:p>
    <w:p w14:paraId="61906232"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Третья же форма проверки – регулярный скоринг высокорисковых эмитентов – выступит таким недостающим механизмом управления рисками на рынке ЦФА, давая участникам возможность вовремя дернуть стоп-кран, а не дожидаться дефолта эмитента и полной потери активов. Для высокорисковых эмитентов (в особенности МСБ), не имеющих возможности набрать убедительный показатель при втором уровне проверки это станет обязательным условием выпуска своих ЦФА и надеждой на завоевание доверия инвесторов.</w:t>
      </w:r>
    </w:p>
    <w:p w14:paraId="7B13F825" w14:textId="77777777" w:rsidR="0084686B" w:rsidRDefault="0084686B" w:rsidP="00D77C60">
      <w:pPr>
        <w:spacing w:before="60" w:after="100" w:afterAutospacing="1" w:line="276" w:lineRule="auto"/>
        <w:ind w:firstLine="708"/>
        <w:jc w:val="both"/>
        <w:outlineLvl w:val="2"/>
        <w:rPr>
          <w:rFonts w:ascii="Arial Narrow" w:hAnsi="Arial Narrow"/>
          <w:i/>
          <w:iCs/>
          <w:noProof/>
          <w:sz w:val="24"/>
          <w:szCs w:val="24"/>
        </w:rPr>
      </w:pPr>
      <w:r w:rsidRPr="005A2DCF">
        <w:rPr>
          <w:rFonts w:ascii="Arial Narrow" w:hAnsi="Arial Narrow"/>
          <w:i/>
          <w:iCs/>
          <w:noProof/>
          <w:sz w:val="24"/>
          <w:szCs w:val="24"/>
        </w:rPr>
        <w:t>Ниже в таблице представлены описанные факторы с разнесением по акторам.</w:t>
      </w:r>
    </w:p>
    <w:p w14:paraId="4823976E" w14:textId="77777777" w:rsidR="0084686B" w:rsidRPr="00D77C60" w:rsidRDefault="0084686B" w:rsidP="00EA1F69">
      <w:pPr>
        <w:pStyle w:val="a4"/>
        <w:spacing w:before="60" w:after="100" w:afterAutospacing="1" w:line="276" w:lineRule="auto"/>
        <w:ind w:left="1080" w:firstLine="709"/>
        <w:contextualSpacing w:val="0"/>
        <w:jc w:val="right"/>
        <w:outlineLvl w:val="2"/>
        <w:rPr>
          <w:rFonts w:ascii="Arial Narrow" w:hAnsi="Arial Narrow"/>
          <w:i/>
          <w:iCs/>
          <w:noProof/>
          <w:sz w:val="24"/>
          <w:szCs w:val="24"/>
        </w:rPr>
      </w:pPr>
      <w:r w:rsidRPr="00D77C60">
        <w:rPr>
          <w:rFonts w:ascii="Arial Narrow" w:hAnsi="Arial Narrow"/>
          <w:i/>
          <w:iCs/>
          <w:noProof/>
          <w:sz w:val="24"/>
          <w:szCs w:val="24"/>
        </w:rPr>
        <w:t>Таблица 1. Маркетинг</w:t>
      </w:r>
    </w:p>
    <w:tbl>
      <w:tblPr>
        <w:tblW w:w="9488" w:type="dxa"/>
        <w:tblInd w:w="5" w:type="dxa"/>
        <w:tblLayout w:type="fixed"/>
        <w:tblLook w:val="04A0" w:firstRow="1" w:lastRow="0" w:firstColumn="1" w:lastColumn="0" w:noHBand="0" w:noVBand="1"/>
      </w:tblPr>
      <w:tblGrid>
        <w:gridCol w:w="1329"/>
        <w:gridCol w:w="1560"/>
        <w:gridCol w:w="1701"/>
        <w:gridCol w:w="1843"/>
        <w:gridCol w:w="1700"/>
        <w:gridCol w:w="1355"/>
      </w:tblGrid>
      <w:tr w:rsidR="0084686B" w:rsidRPr="001D39AA" w14:paraId="38E16A7A" w14:textId="77777777" w:rsidTr="00E04478">
        <w:trPr>
          <w:trHeight w:val="312"/>
        </w:trPr>
        <w:tc>
          <w:tcPr>
            <w:tcW w:w="132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7537B2" w14:textId="77777777" w:rsidR="0084686B" w:rsidRPr="00E04478" w:rsidRDefault="0084686B" w:rsidP="00E04478">
            <w:pPr>
              <w:spacing w:line="276" w:lineRule="auto"/>
              <w:ind w:firstLine="709"/>
              <w:rPr>
                <w:rFonts w:ascii="Arial Narrow" w:hAnsi="Arial Narrow"/>
                <w:color w:val="000000"/>
              </w:rPr>
            </w:pPr>
            <w:r w:rsidRPr="00E04478">
              <w:rPr>
                <w:rFonts w:ascii="Arial Narrow" w:hAnsi="Arial Narrow"/>
                <w:color w:val="000000"/>
              </w:rPr>
              <w:t> </w:t>
            </w:r>
          </w:p>
        </w:tc>
        <w:tc>
          <w:tcPr>
            <w:tcW w:w="1560" w:type="dxa"/>
            <w:tcBorders>
              <w:top w:val="single" w:sz="4" w:space="0" w:color="auto"/>
              <w:left w:val="nil"/>
              <w:bottom w:val="single" w:sz="4" w:space="0" w:color="auto"/>
              <w:right w:val="single" w:sz="4" w:space="0" w:color="auto"/>
            </w:tcBorders>
            <w:shd w:val="clear" w:color="auto" w:fill="auto"/>
            <w:vAlign w:val="bottom"/>
            <w:hideMark/>
          </w:tcPr>
          <w:p w14:paraId="63E66E3F"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Инвесторы</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14:paraId="1A2044C6"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Эмитент</w:t>
            </w:r>
          </w:p>
        </w:tc>
        <w:tc>
          <w:tcPr>
            <w:tcW w:w="1843" w:type="dxa"/>
            <w:tcBorders>
              <w:top w:val="single" w:sz="4" w:space="0" w:color="auto"/>
              <w:left w:val="nil"/>
              <w:bottom w:val="single" w:sz="4" w:space="0" w:color="auto"/>
              <w:right w:val="single" w:sz="4" w:space="0" w:color="auto"/>
            </w:tcBorders>
          </w:tcPr>
          <w:p w14:paraId="62FB2A42"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Высокорисковые эмитенты</w:t>
            </w:r>
          </w:p>
        </w:tc>
        <w:tc>
          <w:tcPr>
            <w:tcW w:w="17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8910702"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ОИСы</w:t>
            </w:r>
          </w:p>
        </w:tc>
        <w:tc>
          <w:tcPr>
            <w:tcW w:w="1355" w:type="dxa"/>
            <w:tcBorders>
              <w:top w:val="single" w:sz="4" w:space="0" w:color="auto"/>
              <w:left w:val="nil"/>
              <w:bottom w:val="single" w:sz="4" w:space="0" w:color="auto"/>
              <w:right w:val="single" w:sz="4" w:space="0" w:color="auto"/>
            </w:tcBorders>
            <w:shd w:val="clear" w:color="auto" w:fill="auto"/>
            <w:vAlign w:val="bottom"/>
            <w:hideMark/>
          </w:tcPr>
          <w:p w14:paraId="4EC6BA2F"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Регулятор</w:t>
            </w:r>
          </w:p>
        </w:tc>
      </w:tr>
      <w:tr w:rsidR="0084686B" w:rsidRPr="001D39AA" w14:paraId="54954B5A" w14:textId="77777777" w:rsidTr="00E04478">
        <w:trPr>
          <w:trHeight w:val="1560"/>
        </w:trPr>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BE9626"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Образ целевого потребителя сервиса</w:t>
            </w:r>
          </w:p>
        </w:tc>
        <w:tc>
          <w:tcPr>
            <w:tcW w:w="1560" w:type="dxa"/>
            <w:tcBorders>
              <w:top w:val="nil"/>
              <w:left w:val="nil"/>
              <w:bottom w:val="single" w:sz="4" w:space="0" w:color="auto"/>
              <w:right w:val="single" w:sz="4" w:space="0" w:color="auto"/>
            </w:tcBorders>
            <w:shd w:val="clear" w:color="auto" w:fill="auto"/>
            <w:vAlign w:val="bottom"/>
            <w:hideMark/>
          </w:tcPr>
          <w:p w14:paraId="3C9302C0"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квалифицированные и неквалиф. инвесторы, розничные и структурные</w:t>
            </w:r>
          </w:p>
        </w:tc>
        <w:tc>
          <w:tcPr>
            <w:tcW w:w="1701" w:type="dxa"/>
            <w:tcBorders>
              <w:top w:val="nil"/>
              <w:left w:val="nil"/>
              <w:bottom w:val="single" w:sz="4" w:space="0" w:color="auto"/>
              <w:right w:val="single" w:sz="4" w:space="0" w:color="auto"/>
            </w:tcBorders>
            <w:shd w:val="clear" w:color="auto" w:fill="auto"/>
            <w:vAlign w:val="bottom"/>
            <w:hideMark/>
          </w:tcPr>
          <w:p w14:paraId="6EDD5C82"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ЮЛ (юрлица) и ИП (индивидуальные предприниматели), заинтересованные в выпуске своих ЦФА</w:t>
            </w:r>
          </w:p>
        </w:tc>
        <w:tc>
          <w:tcPr>
            <w:tcW w:w="1843" w:type="dxa"/>
            <w:tcBorders>
              <w:top w:val="single" w:sz="4" w:space="0" w:color="auto"/>
              <w:left w:val="nil"/>
              <w:bottom w:val="single" w:sz="4" w:space="0" w:color="auto"/>
              <w:right w:val="single" w:sz="4" w:space="0" w:color="auto"/>
            </w:tcBorders>
          </w:tcPr>
          <w:p w14:paraId="3D32E27C"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ЮЛ (юрлица) и ИП (индивидуальные предприниматели), чаще всего МСБ, имеющие проходной, но невысокий ПИД, имеющие высокий риск дефолта</w:t>
            </w:r>
          </w:p>
        </w:tc>
        <w:tc>
          <w:tcPr>
            <w:tcW w:w="1700" w:type="dxa"/>
            <w:tcBorders>
              <w:top w:val="nil"/>
              <w:left w:val="single" w:sz="4" w:space="0" w:color="auto"/>
              <w:bottom w:val="single" w:sz="4" w:space="0" w:color="auto"/>
              <w:right w:val="single" w:sz="4" w:space="0" w:color="auto"/>
            </w:tcBorders>
            <w:shd w:val="clear" w:color="auto" w:fill="auto"/>
            <w:vAlign w:val="bottom"/>
            <w:hideMark/>
          </w:tcPr>
          <w:p w14:paraId="6427813E"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существующие и будущие операционные системы</w:t>
            </w:r>
          </w:p>
          <w:p w14:paraId="5A960B54" w14:textId="77777777" w:rsidR="0084686B" w:rsidRPr="00E04478" w:rsidRDefault="0084686B" w:rsidP="00E04478">
            <w:pPr>
              <w:spacing w:line="276" w:lineRule="auto"/>
              <w:ind w:firstLine="709"/>
              <w:rPr>
                <w:rFonts w:ascii="Arial Narrow" w:hAnsi="Arial Narrow"/>
                <w:color w:val="000000"/>
              </w:rPr>
            </w:pPr>
          </w:p>
        </w:tc>
        <w:tc>
          <w:tcPr>
            <w:tcW w:w="1355" w:type="dxa"/>
            <w:tcBorders>
              <w:top w:val="nil"/>
              <w:left w:val="nil"/>
              <w:bottom w:val="single" w:sz="4" w:space="0" w:color="auto"/>
              <w:right w:val="single" w:sz="4" w:space="0" w:color="auto"/>
            </w:tcBorders>
            <w:shd w:val="clear" w:color="auto" w:fill="auto"/>
            <w:vAlign w:val="bottom"/>
            <w:hideMark/>
          </w:tcPr>
          <w:p w14:paraId="493D6D42"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Банк России</w:t>
            </w:r>
          </w:p>
        </w:tc>
      </w:tr>
      <w:tr w:rsidR="0084686B" w:rsidRPr="00EA2BC5" w14:paraId="6868C284" w14:textId="77777777" w:rsidTr="00E04478">
        <w:trPr>
          <w:trHeight w:val="3744"/>
        </w:trPr>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89562"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Как потребители (участники сервиса) будут узнавать о Сервисе и почему они должны использовать  сервис?</w:t>
            </w:r>
          </w:p>
        </w:tc>
        <w:tc>
          <w:tcPr>
            <w:tcW w:w="1560" w:type="dxa"/>
            <w:tcBorders>
              <w:top w:val="nil"/>
              <w:left w:val="nil"/>
              <w:bottom w:val="single" w:sz="4" w:space="0" w:color="auto"/>
              <w:right w:val="single" w:sz="4" w:space="0" w:color="auto"/>
            </w:tcBorders>
            <w:shd w:val="clear" w:color="auto" w:fill="auto"/>
            <w:vAlign w:val="bottom"/>
            <w:hideMark/>
          </w:tcPr>
          <w:p w14:paraId="7307BAB2"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 xml:space="preserve">Из проспектов эмиссии. Индикатор вызовет вопрос: что он отражает? перейдут на сервис, где увидят возможность расширенной платной расшифровки индикатора и рекомендаций на что обратить внимание </w:t>
            </w:r>
          </w:p>
        </w:tc>
        <w:tc>
          <w:tcPr>
            <w:tcW w:w="1701" w:type="dxa"/>
            <w:tcBorders>
              <w:top w:val="nil"/>
              <w:left w:val="nil"/>
              <w:bottom w:val="single" w:sz="4" w:space="0" w:color="auto"/>
              <w:right w:val="single" w:sz="4" w:space="0" w:color="auto"/>
            </w:tcBorders>
            <w:shd w:val="clear" w:color="auto" w:fill="auto"/>
            <w:vAlign w:val="bottom"/>
            <w:hideMark/>
          </w:tcPr>
          <w:p w14:paraId="0A9246AA"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эмитенты узнают от ОИСов, увидят автоматическую интеграции индикатора в смартконтракт (либо получат отказ ОИС с указанием ПИД), захотят узнать как присвоенный индикатор получился и как его можно повысить, покупают услугу второго слоя.</w:t>
            </w:r>
          </w:p>
        </w:tc>
        <w:tc>
          <w:tcPr>
            <w:tcW w:w="1843" w:type="dxa"/>
            <w:tcBorders>
              <w:top w:val="single" w:sz="4" w:space="0" w:color="auto"/>
              <w:left w:val="nil"/>
              <w:bottom w:val="single" w:sz="4" w:space="0" w:color="auto"/>
              <w:right w:val="single" w:sz="4" w:space="0" w:color="auto"/>
            </w:tcBorders>
          </w:tcPr>
          <w:p w14:paraId="28AD8EF2"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 xml:space="preserve">После прохождения второго уровня проверки с показателем, соответствующим критериям высокорисковости будут информироваться </w:t>
            </w:r>
            <w:r w:rsidRPr="00E04478">
              <w:rPr>
                <w:rFonts w:ascii="Arial Narrow" w:hAnsi="Arial Narrow"/>
                <w:color w:val="000000"/>
                <w:lang w:val="en-US"/>
              </w:rPr>
              <w:t>ADD</w:t>
            </w:r>
            <w:r w:rsidRPr="00E04478">
              <w:rPr>
                <w:rFonts w:ascii="Arial Narrow" w:hAnsi="Arial Narrow"/>
                <w:color w:val="000000"/>
              </w:rPr>
              <w:t xml:space="preserve"> или ОИСом, с которым хотят заключить договор о требовании регулярного скоринга для выпуска своих ЦФА</w:t>
            </w:r>
          </w:p>
        </w:tc>
        <w:tc>
          <w:tcPr>
            <w:tcW w:w="17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51B3AE"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 xml:space="preserve">Узнают от менеджмента самого сервиса, через презентации и демонстрации. ОИСы вначале получают услугу присвоения ПИД эмитентам ЦФА бесплатно или на льготных условиях при условии обязательного вставления ПИД в смартконтракты и проспект </w:t>
            </w:r>
            <w:r w:rsidRPr="00E04478">
              <w:rPr>
                <w:rFonts w:ascii="Arial Narrow" w:hAnsi="Arial Narrow"/>
                <w:color w:val="000000"/>
              </w:rPr>
              <w:lastRenderedPageBreak/>
              <w:t>эмисси ЦФА со ссылкой на сам сервис.</w:t>
            </w:r>
          </w:p>
        </w:tc>
        <w:tc>
          <w:tcPr>
            <w:tcW w:w="1355" w:type="dxa"/>
            <w:tcBorders>
              <w:top w:val="nil"/>
              <w:left w:val="nil"/>
              <w:bottom w:val="single" w:sz="4" w:space="0" w:color="auto"/>
              <w:right w:val="single" w:sz="4" w:space="0" w:color="auto"/>
            </w:tcBorders>
            <w:shd w:val="clear" w:color="auto" w:fill="auto"/>
            <w:vAlign w:val="bottom"/>
            <w:hideMark/>
          </w:tcPr>
          <w:p w14:paraId="4A66E4EA"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lastRenderedPageBreak/>
              <w:t>мониторинг деятельности ОИСов и исполения обязательств по ЦФА</w:t>
            </w:r>
          </w:p>
        </w:tc>
      </w:tr>
      <w:tr w:rsidR="0084686B" w:rsidRPr="00EA2BC5" w14:paraId="48ECE570" w14:textId="77777777" w:rsidTr="00E04478">
        <w:trPr>
          <w:trHeight w:val="2808"/>
        </w:trPr>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FB362B"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lastRenderedPageBreak/>
              <w:t>Как долго участники захотят использовать сервис?</w:t>
            </w:r>
          </w:p>
        </w:tc>
        <w:tc>
          <w:tcPr>
            <w:tcW w:w="1560" w:type="dxa"/>
            <w:tcBorders>
              <w:top w:val="nil"/>
              <w:left w:val="nil"/>
              <w:bottom w:val="single" w:sz="4" w:space="0" w:color="auto"/>
              <w:right w:val="single" w:sz="4" w:space="0" w:color="auto"/>
            </w:tcBorders>
            <w:shd w:val="clear" w:color="auto" w:fill="auto"/>
            <w:vAlign w:val="bottom"/>
            <w:hideMark/>
          </w:tcPr>
          <w:p w14:paraId="6159DEE5"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перед принятием инвестиционного решения о покупке ЦФА. В зависимости от индивидуальной стратегии инвестирования, эпизодически либо по полписке иметь системный доступ</w:t>
            </w:r>
          </w:p>
        </w:tc>
        <w:tc>
          <w:tcPr>
            <w:tcW w:w="1701" w:type="dxa"/>
            <w:tcBorders>
              <w:top w:val="nil"/>
              <w:left w:val="nil"/>
              <w:bottom w:val="single" w:sz="4" w:space="0" w:color="auto"/>
              <w:right w:val="single" w:sz="4" w:space="0" w:color="auto"/>
            </w:tcBorders>
            <w:shd w:val="clear" w:color="auto" w:fill="auto"/>
            <w:vAlign w:val="bottom"/>
            <w:hideMark/>
          </w:tcPr>
          <w:p w14:paraId="4FC8D7C6"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перед выспуском ЦФА. В зависимости от заемной политики, эпизодически или по подписке с системным доступом и услугой второго слоя</w:t>
            </w:r>
          </w:p>
        </w:tc>
        <w:tc>
          <w:tcPr>
            <w:tcW w:w="1843" w:type="dxa"/>
            <w:tcBorders>
              <w:top w:val="single" w:sz="4" w:space="0" w:color="auto"/>
              <w:left w:val="nil"/>
              <w:bottom w:val="single" w:sz="4" w:space="0" w:color="auto"/>
              <w:right w:val="single" w:sz="4" w:space="0" w:color="auto"/>
            </w:tcBorders>
          </w:tcPr>
          <w:p w14:paraId="670AA5F0"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Так долго, как их ЦФА будут находиться в обороте или не изменится их статус</w:t>
            </w:r>
          </w:p>
        </w:tc>
        <w:tc>
          <w:tcPr>
            <w:tcW w:w="1700" w:type="dxa"/>
            <w:tcBorders>
              <w:top w:val="nil"/>
              <w:left w:val="single" w:sz="4" w:space="0" w:color="auto"/>
              <w:bottom w:val="single" w:sz="4" w:space="0" w:color="auto"/>
              <w:right w:val="single" w:sz="4" w:space="0" w:color="auto"/>
            </w:tcBorders>
            <w:shd w:val="clear" w:color="auto" w:fill="auto"/>
            <w:vAlign w:val="bottom"/>
            <w:hideMark/>
          </w:tcPr>
          <w:p w14:paraId="1E8CCE51"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постоянно. Интегрируют в свою деятельность как стандарт отрасли. Вначале услуга бесплатна на этапе вывода на рынок, далее небольшая обостованная плата за присвоение публичного индикатора надежности</w:t>
            </w:r>
          </w:p>
        </w:tc>
        <w:tc>
          <w:tcPr>
            <w:tcW w:w="1355" w:type="dxa"/>
            <w:tcBorders>
              <w:top w:val="nil"/>
              <w:left w:val="nil"/>
              <w:bottom w:val="single" w:sz="4" w:space="0" w:color="auto"/>
              <w:right w:val="single" w:sz="4" w:space="0" w:color="auto"/>
            </w:tcBorders>
            <w:shd w:val="clear" w:color="auto" w:fill="auto"/>
            <w:vAlign w:val="bottom"/>
            <w:hideMark/>
          </w:tcPr>
          <w:p w14:paraId="1AD3C302"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системно как доп. Инструмент наблюдения и анализа рынка ЦФА</w:t>
            </w:r>
          </w:p>
        </w:tc>
      </w:tr>
      <w:tr w:rsidR="0084686B" w:rsidRPr="00EA2BC5" w14:paraId="0F693810" w14:textId="77777777" w:rsidTr="00E04478">
        <w:trPr>
          <w:trHeight w:val="4992"/>
        </w:trPr>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ADEFE" w14:textId="77777777" w:rsidR="0084686B" w:rsidRPr="00E04478" w:rsidRDefault="0084686B" w:rsidP="00E04478">
            <w:pPr>
              <w:spacing w:line="276" w:lineRule="auto"/>
              <w:rPr>
                <w:rFonts w:ascii="Arial Narrow" w:hAnsi="Arial Narrow"/>
                <w:b/>
                <w:bCs/>
                <w:color w:val="000000"/>
              </w:rPr>
            </w:pPr>
            <w:r w:rsidRPr="00E04478">
              <w:rPr>
                <w:rFonts w:ascii="Arial Narrow" w:hAnsi="Arial Narrow"/>
                <w:b/>
                <w:bCs/>
                <w:color w:val="000000"/>
              </w:rPr>
              <w:t>Что будет привлекательным в Сервисе для каждого из участников?</w:t>
            </w:r>
          </w:p>
        </w:tc>
        <w:tc>
          <w:tcPr>
            <w:tcW w:w="1560" w:type="dxa"/>
            <w:tcBorders>
              <w:top w:val="nil"/>
              <w:left w:val="nil"/>
              <w:bottom w:val="single" w:sz="4" w:space="0" w:color="auto"/>
              <w:right w:val="single" w:sz="4" w:space="0" w:color="auto"/>
            </w:tcBorders>
            <w:shd w:val="clear" w:color="auto" w:fill="auto"/>
            <w:vAlign w:val="bottom"/>
            <w:hideMark/>
          </w:tcPr>
          <w:p w14:paraId="5EB97FED"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 xml:space="preserve">Алгоритмический анализ различных публичных и коммерческих источников будет интересен инвесторам как первичная объективная и скоростная оценка ЦФА и его эмитента перед принятием инвестиционного решения цифровом рынке. </w:t>
            </w:r>
          </w:p>
        </w:tc>
        <w:tc>
          <w:tcPr>
            <w:tcW w:w="1701" w:type="dxa"/>
            <w:tcBorders>
              <w:top w:val="nil"/>
              <w:left w:val="nil"/>
              <w:bottom w:val="single" w:sz="4" w:space="0" w:color="auto"/>
              <w:right w:val="single" w:sz="4" w:space="0" w:color="auto"/>
            </w:tcBorders>
            <w:shd w:val="clear" w:color="auto" w:fill="auto"/>
            <w:vAlign w:val="bottom"/>
            <w:hideMark/>
          </w:tcPr>
          <w:p w14:paraId="0D6D9625"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 xml:space="preserve">Для эмитентов первый слой ADD будет критерием корпоративного статуса и прозрачности на рынке. Второй слой проверки с предоставлением внутренней фин. и корп. отчётности и защитой данных, будет ценен возможностью повысить индикатор, а также получить рекомендации от </w:t>
            </w:r>
            <w:r w:rsidRPr="00E04478">
              <w:rPr>
                <w:rFonts w:ascii="Arial Narrow" w:hAnsi="Arial Narrow"/>
                <w:color w:val="000000"/>
              </w:rPr>
              <w:lastRenderedPageBreak/>
              <w:t>алгоритма что исправить чтобы компенсировать понижающие коэффициенты в процессе присвоения индикационного показателя.</w:t>
            </w:r>
          </w:p>
        </w:tc>
        <w:tc>
          <w:tcPr>
            <w:tcW w:w="1843" w:type="dxa"/>
            <w:tcBorders>
              <w:top w:val="single" w:sz="4" w:space="0" w:color="auto"/>
              <w:left w:val="nil"/>
              <w:bottom w:val="single" w:sz="4" w:space="0" w:color="auto"/>
              <w:right w:val="single" w:sz="4" w:space="0" w:color="auto"/>
            </w:tcBorders>
          </w:tcPr>
          <w:p w14:paraId="4025C443"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lastRenderedPageBreak/>
              <w:t xml:space="preserve">Привлекательной будет возможность повысить доверие инвесторов, а следовательно привлечь больше инвестиций за счет такого инструмента управления рисками. </w:t>
            </w:r>
          </w:p>
        </w:tc>
        <w:tc>
          <w:tcPr>
            <w:tcW w:w="1700" w:type="dxa"/>
            <w:tcBorders>
              <w:top w:val="nil"/>
              <w:left w:val="single" w:sz="4" w:space="0" w:color="auto"/>
              <w:bottom w:val="single" w:sz="4" w:space="0" w:color="auto"/>
              <w:right w:val="single" w:sz="4" w:space="0" w:color="auto"/>
            </w:tcBorders>
            <w:shd w:val="clear" w:color="auto" w:fill="auto"/>
            <w:vAlign w:val="bottom"/>
            <w:hideMark/>
          </w:tcPr>
          <w:p w14:paraId="03E7085F"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t xml:space="preserve">ОИСам будет полезен ADD для скоринга эмитентов. Сервис не представляет собой прогноз угрозы дефолтов или банкротства эмитента, однако показывает тревожные флаги и направляет внимание ОИСов и, следовательно, самого эмитента в проблемные зоны, </w:t>
            </w:r>
            <w:r w:rsidRPr="00E04478">
              <w:rPr>
                <w:rFonts w:ascii="Arial Narrow" w:hAnsi="Arial Narrow"/>
                <w:color w:val="000000"/>
              </w:rPr>
              <w:lastRenderedPageBreak/>
              <w:t>высвечивая индивидуальные факторы риска.</w:t>
            </w:r>
          </w:p>
        </w:tc>
        <w:tc>
          <w:tcPr>
            <w:tcW w:w="1355" w:type="dxa"/>
            <w:tcBorders>
              <w:top w:val="nil"/>
              <w:left w:val="nil"/>
              <w:bottom w:val="single" w:sz="4" w:space="0" w:color="auto"/>
              <w:right w:val="single" w:sz="4" w:space="0" w:color="auto"/>
            </w:tcBorders>
            <w:shd w:val="clear" w:color="auto" w:fill="auto"/>
            <w:vAlign w:val="bottom"/>
            <w:hideMark/>
          </w:tcPr>
          <w:p w14:paraId="5138E9AB" w14:textId="77777777" w:rsidR="0084686B" w:rsidRPr="00E04478" w:rsidRDefault="0084686B" w:rsidP="00E04478">
            <w:pPr>
              <w:spacing w:line="276" w:lineRule="auto"/>
              <w:rPr>
                <w:rFonts w:ascii="Arial Narrow" w:hAnsi="Arial Narrow"/>
                <w:color w:val="000000"/>
              </w:rPr>
            </w:pPr>
            <w:r w:rsidRPr="00E04478">
              <w:rPr>
                <w:rFonts w:ascii="Arial Narrow" w:hAnsi="Arial Narrow"/>
                <w:color w:val="000000"/>
              </w:rPr>
              <w:lastRenderedPageBreak/>
              <w:t>Для регулятора ADD выступит дополнительным эффективным инструментом мониторинга рынка ЦФА и раннего выявления проблемных эмиссий</w:t>
            </w:r>
          </w:p>
        </w:tc>
      </w:tr>
    </w:tbl>
    <w:p w14:paraId="529889B7" w14:textId="77777777" w:rsidR="0084686B" w:rsidRDefault="0084686B" w:rsidP="001D39AA">
      <w:pPr>
        <w:spacing w:line="276" w:lineRule="auto"/>
        <w:ind w:firstLine="709"/>
        <w:jc w:val="both"/>
        <w:rPr>
          <w:rFonts w:ascii="Arial Narrow" w:hAnsi="Arial Narrow"/>
          <w:b/>
          <w:bCs/>
          <w:noProof/>
          <w:sz w:val="24"/>
        </w:rPr>
      </w:pPr>
    </w:p>
    <w:p w14:paraId="40E80B65"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b/>
          <w:bCs/>
          <w:noProof/>
          <w:sz w:val="24"/>
        </w:rPr>
        <w:t>Продвигать на рынок</w:t>
      </w:r>
      <w:r w:rsidRPr="001D39AA">
        <w:rPr>
          <w:rFonts w:ascii="Arial Narrow" w:hAnsi="Arial Narrow"/>
          <w:noProof/>
          <w:sz w:val="24"/>
        </w:rPr>
        <w:t xml:space="preserve"> планируется следующим образом:</w:t>
      </w:r>
    </w:p>
    <w:p w14:paraId="2109FA55"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Сделать презентацию для каждого ОИС, убедить в пользе и выгодах, описанных в таблице, вначале дать попробовать бесплатно при условии обязательного вставления индикатора первого уровня проверки в смартконтракты и проспект эмисси ЦФА со ссылкой на сам сервис.</w:t>
      </w:r>
    </w:p>
    <w:p w14:paraId="16D56426"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Это действие в итоге познакомит с сервисом эмитентов, которые захотят узнать как присвоенный индикатор получился и как его можно повысить (тут монетизация от эмитентов), они покупают услугу второго слоя. </w:t>
      </w:r>
    </w:p>
    <w:p w14:paraId="136FD468" w14:textId="77777777" w:rsidR="0084686B" w:rsidRPr="001D39AA" w:rsidRDefault="0084686B" w:rsidP="001D39AA">
      <w:pPr>
        <w:spacing w:line="276" w:lineRule="auto"/>
        <w:ind w:firstLine="709"/>
        <w:jc w:val="both"/>
        <w:rPr>
          <w:rFonts w:ascii="Arial Narrow" w:hAnsi="Arial Narrow"/>
          <w:noProof/>
        </w:rPr>
      </w:pPr>
      <w:r w:rsidRPr="001D39AA">
        <w:rPr>
          <w:rFonts w:ascii="Arial Narrow" w:hAnsi="Arial Narrow"/>
          <w:noProof/>
          <w:sz w:val="24"/>
        </w:rPr>
        <w:t>Из проспектов эмисси узнают и инвесторы, которым тоже станет интересно что отражает присвоенный индикатор, и перейдут по ссылке на сервис, где они увидят возможность расширенной платной расшифровки индикатора и рекомендаций на что обратить внимание (например, на количество судебных исков где компания ответчик  или на регистрацию учредителя эмитента в офшоре или на картотеку по налогам). Польза от таких расширенных комментариев к индикатору очевидна, побуждает инвесторов либо покупать разово доступ или сделать подписку</w:t>
      </w:r>
      <w:r w:rsidRPr="001D39AA">
        <w:rPr>
          <w:rFonts w:ascii="Arial Narrow" w:hAnsi="Arial Narrow"/>
          <w:noProof/>
        </w:rPr>
        <w:t>.</w:t>
      </w:r>
    </w:p>
    <w:p w14:paraId="44346203" w14:textId="77777777" w:rsidR="0084686B" w:rsidRPr="001D39AA" w:rsidRDefault="0084686B" w:rsidP="001D39AA">
      <w:pPr>
        <w:spacing w:line="276" w:lineRule="auto"/>
        <w:ind w:firstLine="709"/>
        <w:jc w:val="both"/>
        <w:rPr>
          <w:rFonts w:ascii="Arial Narrow" w:hAnsi="Arial Narrow"/>
          <w:noProof/>
        </w:rPr>
      </w:pPr>
    </w:p>
    <w:p w14:paraId="28A0EAD4" w14:textId="77777777" w:rsidR="0084686B" w:rsidRPr="001D39AA" w:rsidRDefault="0084686B" w:rsidP="0084686B">
      <w:pPr>
        <w:pStyle w:val="5"/>
        <w:numPr>
          <w:ilvl w:val="1"/>
          <w:numId w:val="33"/>
        </w:numPr>
        <w:spacing w:before="200" w:after="440"/>
        <w:ind w:left="0" w:firstLine="0"/>
        <w:jc w:val="both"/>
        <w:rPr>
          <w:rFonts w:ascii="Arial Narrow" w:hAnsi="Arial Narrow"/>
          <w:b/>
          <w:sz w:val="28"/>
          <w:lang w:val="ru-RU"/>
        </w:rPr>
      </w:pPr>
      <w:r w:rsidRPr="001D39AA">
        <w:rPr>
          <w:rFonts w:ascii="Arial Narrow" w:hAnsi="Arial Narrow"/>
          <w:b/>
          <w:sz w:val="28"/>
          <w:lang w:val="ru-RU"/>
        </w:rPr>
        <w:t>Кто главный конкурент сервиса и почему?</w:t>
      </w:r>
    </w:p>
    <w:p w14:paraId="405D8368" w14:textId="77777777" w:rsidR="0084686B" w:rsidRPr="00EC23EA" w:rsidRDefault="0084686B" w:rsidP="001D39AA">
      <w:pPr>
        <w:spacing w:line="276" w:lineRule="auto"/>
        <w:ind w:firstLine="709"/>
        <w:jc w:val="both"/>
        <w:rPr>
          <w:rFonts w:ascii="Arial Narrow" w:hAnsi="Arial Narrow"/>
          <w:sz w:val="24"/>
        </w:rPr>
      </w:pPr>
      <w:r w:rsidRPr="001D39AA">
        <w:rPr>
          <w:rFonts w:ascii="Arial Narrow" w:hAnsi="Arial Narrow"/>
          <w:noProof/>
          <w:sz w:val="24"/>
        </w:rPr>
        <w:t>Сервис намерен занять своболную нишу между поверхностным анализом и профессиональным дью дил от рейтиновых агентств</w:t>
      </w:r>
      <w:r w:rsidRPr="001D39AA">
        <w:rPr>
          <w:rFonts w:ascii="Arial Narrow" w:hAnsi="Arial Narrow"/>
          <w:sz w:val="24"/>
        </w:rPr>
        <w:t xml:space="preserve">. </w:t>
      </w:r>
      <w:r w:rsidRPr="00EC23EA">
        <w:rPr>
          <w:rFonts w:ascii="Arial Narrow" w:hAnsi="Arial Narrow"/>
          <w:sz w:val="24"/>
        </w:rPr>
        <w:t>Таким образом</w:t>
      </w:r>
      <w:r>
        <w:rPr>
          <w:rFonts w:ascii="Arial Narrow" w:hAnsi="Arial Narrow"/>
          <w:sz w:val="24"/>
        </w:rPr>
        <w:t>,</w:t>
      </w:r>
      <w:r w:rsidRPr="00EC23EA">
        <w:rPr>
          <w:rFonts w:ascii="Arial Narrow" w:hAnsi="Arial Narrow"/>
          <w:sz w:val="24"/>
        </w:rPr>
        <w:t xml:space="preserve"> прямых конкурентов выделить невозможно.</w:t>
      </w:r>
    </w:p>
    <w:p w14:paraId="5E87160E" w14:textId="77777777" w:rsidR="0084686B" w:rsidRPr="001D39AA" w:rsidRDefault="0084686B" w:rsidP="0084686B">
      <w:pPr>
        <w:pStyle w:val="5"/>
        <w:numPr>
          <w:ilvl w:val="0"/>
          <w:numId w:val="28"/>
        </w:numPr>
        <w:spacing w:before="440" w:after="440"/>
        <w:ind w:left="0" w:firstLine="0"/>
        <w:jc w:val="center"/>
        <w:rPr>
          <w:rFonts w:ascii="Arial Narrow" w:hAnsi="Arial Narrow"/>
          <w:b/>
          <w:sz w:val="32"/>
        </w:rPr>
      </w:pPr>
      <w:r w:rsidRPr="001D39AA">
        <w:rPr>
          <w:rFonts w:ascii="Arial Narrow" w:hAnsi="Arial Narrow"/>
          <w:b/>
          <w:sz w:val="32"/>
        </w:rPr>
        <w:t>Заключение</w:t>
      </w:r>
    </w:p>
    <w:p w14:paraId="7F65F8CA"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Рассматриваемый в данном эссе проект создания такого сервиса как ADD, Algorithmic Due Diligence, нацелен на работу с проблемой недостатка надежности и прозрачности на рынке ЦФА, имеющей комплексный характер. Во-первых, эмитенты, когда выпускают свои ЦФА и не проводят раскрытие своей документации (в отсутствии соответствующих требований от регулятора), сталкиваются с недоверием инвесторов, а значит, не достигают поставленных целей эмиссии. Их </w:t>
      </w:r>
      <w:r w:rsidRPr="001D39AA">
        <w:rPr>
          <w:rFonts w:ascii="Arial Narrow" w:hAnsi="Arial Narrow"/>
          <w:noProof/>
          <w:sz w:val="24"/>
        </w:rPr>
        <w:lastRenderedPageBreak/>
        <w:t xml:space="preserve">ЦФА не раскупаются настолько активно, с такой скоростью, как это необходимо и желательно. А инвесторы при этом страдают от того, что они, совершая покупку, практически принимают решение вслепую из-за нехватки информации. Они или упускают выгоду, которую могли бы приобрести в ходе обдуманного и взвешенного инвестирования, или становятся жертвами скама, либо дефолтов эмитентов и просто теряют свои деньги. Для ОИСов отсутствие простого быстрого и условно дешевого доступного механизма проверки эмитентов стоит им собственных затрат на такую проверку и возможных репутационных рисков при дефолте одного из их эмитентов. Для регулятора эта проблема также является головной болью, потому что миссия регулятора — это создание условий, приемлемых и комфортных для всех участников рынка, и защита инвесторов. Для регулятора важнейшая задача, с которой он успешно справляется на традиционном фондовом рынке, где торговля происходит по устоявшимся правилам, и сейчас работает над задачей усовершенствовать механизмы регулирования и защиты инвесторов на рынке ЦФА. Я уверена, что предложенный мной механизм будет содействовать решению всех перечисленных задач, учитывать интересы всех вовлеченных сторон и в целом в итоге содействовать развитию рынка цифровых финансовых активов. </w:t>
      </w:r>
    </w:p>
    <w:p w14:paraId="06065832"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Мое предложение включает создание, запуск и превращение в отраслевой стандарт сервиса алгоритмического due diligence эмитентов ЦФА. Я вижу его реализацию как двухслойный процесс:</w:t>
      </w:r>
    </w:p>
    <w:p w14:paraId="3C721E8D"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Первый слой — это анализ публичных открытых источников, как открытых бесплатных, так и коммерческих, инициированный ОИСом, который в итоге будет создавать ПИД - публичный индикатор добросовестности. Этот первичный индикатор будет интегрирован в смарт-контракты ОИСов, и будет показывать, как выглядит конкретный эмитент на фоне рынка и аналогичных проектов и помогать принимать ОИСам решение о размещении ЦФА конкретного эмитента. Также на основе первого слоя проверки инвесторам будет предоставляться возможность купить расшифровку и детализацию формирования ПИД и рекомендации по самостоятельному уточнению рисков.</w:t>
      </w:r>
    </w:p>
    <w:p w14:paraId="010ADD65"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Второй слой я вижу как более глубокий, приближающийся к классическому due diligence, но отличающийся скоростью, алгоритмичностью, демократичной ценной для заказчика (эмитентов)  и степенью погружения во внутреннюю документацию эмитента. Второй слой проверки будет заказываться эмитентами в случае, если они, увидев ПИД, будут с ним не согласны и результате заинтересованы в том чтобы провести уточненную проверку с анализом их внутренней документации и рекомендаций о том как ПИД повысить.</w:t>
      </w:r>
    </w:p>
    <w:p w14:paraId="18DC1AD3"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Третий слой проверки позволит расширить возможности участия в рынке ЦФА для высокорисковых эмитентов (в частности МСБ), при этом сформировать эффективный инструмент управления рисками в подобных инвестициях и предотвратить полный дефолт эмитента</w:t>
      </w:r>
    </w:p>
    <w:p w14:paraId="4EFDCDCB" w14:textId="77777777" w:rsidR="0084686B" w:rsidRPr="001D39AA" w:rsidRDefault="0084686B" w:rsidP="001D39AA">
      <w:pPr>
        <w:spacing w:line="276" w:lineRule="auto"/>
        <w:ind w:firstLine="709"/>
        <w:jc w:val="both"/>
        <w:rPr>
          <w:rFonts w:ascii="Arial Narrow" w:hAnsi="Arial Narrow"/>
          <w:noProof/>
          <w:sz w:val="24"/>
        </w:rPr>
      </w:pPr>
    </w:p>
    <w:p w14:paraId="79CCD27A" w14:textId="77777777" w:rsidR="0084686B" w:rsidRPr="001D39AA" w:rsidRDefault="0084686B" w:rsidP="00EC23EA">
      <w:pPr>
        <w:pStyle w:val="a4"/>
        <w:spacing w:before="200" w:after="440"/>
        <w:ind w:left="0" w:firstLine="567"/>
        <w:contextualSpacing w:val="0"/>
        <w:jc w:val="both"/>
        <w:outlineLvl w:val="2"/>
        <w:rPr>
          <w:rFonts w:ascii="Arial Narrow" w:eastAsiaTheme="majorEastAsia" w:hAnsi="Arial Narrow" w:cstheme="majorBidi"/>
          <w:b/>
          <w:color w:val="2E74B5" w:themeColor="accent1" w:themeShade="BF"/>
          <w:sz w:val="28"/>
        </w:rPr>
      </w:pPr>
      <w:r w:rsidRPr="001D39AA">
        <w:rPr>
          <w:rFonts w:ascii="Arial Narrow" w:eastAsiaTheme="majorEastAsia" w:hAnsi="Arial Narrow" w:cstheme="majorBidi"/>
          <w:b/>
          <w:color w:val="2E74B5" w:themeColor="accent1" w:themeShade="BF"/>
          <w:sz w:val="28"/>
        </w:rPr>
        <w:t xml:space="preserve">6.1 </w:t>
      </w:r>
      <w:r>
        <w:rPr>
          <w:rFonts w:ascii="Arial Narrow" w:eastAsiaTheme="majorEastAsia" w:hAnsi="Arial Narrow" w:cstheme="majorBidi"/>
          <w:b/>
          <w:color w:val="2E74B5" w:themeColor="accent1" w:themeShade="BF"/>
          <w:sz w:val="28"/>
        </w:rPr>
        <w:tab/>
      </w:r>
      <w:r w:rsidRPr="001D39AA">
        <w:rPr>
          <w:rFonts w:ascii="Arial Narrow" w:eastAsiaTheme="majorEastAsia" w:hAnsi="Arial Narrow" w:cstheme="majorBidi"/>
          <w:b/>
          <w:color w:val="2E74B5" w:themeColor="accent1" w:themeShade="BF"/>
          <w:sz w:val="28"/>
        </w:rPr>
        <w:t>Почему я буду пользоваться этим сервисом</w:t>
      </w:r>
    </w:p>
    <w:p w14:paraId="41B37FDE"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При выборе любого товара, продукта, услуги я всегда стараюсь ориентироваться на доступную мне информацию. Я анализирую выбираемый мной продукт в сравнении с другими аналогичными предложениями. Если же какие-то данные могут быть измерены в виде количественных показателей, то есть иметь некий индикатор, то этот анализ заметно упрощается.</w:t>
      </w:r>
    </w:p>
    <w:p w14:paraId="1E3D30B5"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 xml:space="preserve">И поэтому, когда я стану инвестором сама, я также буду рада ориентироваться на количественный показатель из источника, которому я буду доверять. Почему я буду доверять этому источнику? Потому что, как современный человек, я понимаю, что алгоритмические процессы могут быть эффективными и задействовать огромный масштаб перерабатываемой информации, который невозможно осмыслить одним человеческим умом. Также залогом доверия для меня являлся бы тот </w:t>
      </w:r>
      <w:r w:rsidRPr="001D39AA">
        <w:rPr>
          <w:rFonts w:ascii="Arial Narrow" w:hAnsi="Arial Narrow"/>
          <w:noProof/>
          <w:sz w:val="24"/>
        </w:rPr>
        <w:lastRenderedPageBreak/>
        <w:t>факт что показатель был сформирован беспристрастно. А взвешивать и принимать решения я буду самостоятельно.</w:t>
      </w:r>
    </w:p>
    <w:p w14:paraId="2C82470D"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Поэтому, на мой взгляд, такой инструмент будет очень полезен всем участникам рынка и в первую очередь инвесторам</w:t>
      </w:r>
    </w:p>
    <w:p w14:paraId="1CEC9983" w14:textId="77777777" w:rsidR="0084686B" w:rsidRPr="001D39AA" w:rsidRDefault="0084686B" w:rsidP="001D39AA">
      <w:pPr>
        <w:spacing w:line="276" w:lineRule="auto"/>
        <w:ind w:firstLine="709"/>
        <w:jc w:val="both"/>
        <w:rPr>
          <w:rFonts w:ascii="Arial Narrow" w:hAnsi="Arial Narrow"/>
          <w:noProof/>
          <w:sz w:val="24"/>
        </w:rPr>
      </w:pPr>
      <w:r w:rsidRPr="001D39AA">
        <w:rPr>
          <w:rFonts w:ascii="Arial Narrow" w:hAnsi="Arial Narrow"/>
          <w:noProof/>
          <w:sz w:val="24"/>
        </w:rPr>
        <w:t>Маркетинг этого проекта будет включать в себя взаимодействие с ОИСами, которые увидят полезность продукта после полноценной презентации, согласятся интегрировать ПИД в свои смарт-контракты. Эмитенты познакомятся с ADD когда увидят присвоенный им ПИД либо опубликованный ОИСом, либо как причину отказа в размещении ЦФА. Инвесторы познакомятся с сервисом, когда будут изучать проспекты эмиссий и увидят, что есть численное значение, которое называется ПИД - публичный индикатор добросовестности эмитента. Они захотят узнать, из чего он складывается и как можно его использовать. Придут по ссылке на сервис и увидят, что там есть возможность также получить углубленную расшифровку и рекомендации, либо совершив разовую покупку, либо подписавшись.</w:t>
      </w:r>
    </w:p>
    <w:p w14:paraId="3BC9FD9F" w14:textId="77777777" w:rsidR="0084686B" w:rsidRDefault="0084686B" w:rsidP="00637370">
      <w:pPr>
        <w:spacing w:line="276" w:lineRule="auto"/>
        <w:ind w:firstLine="709"/>
        <w:jc w:val="both"/>
        <w:rPr>
          <w:rFonts w:ascii="Arial Narrow" w:hAnsi="Arial Narrow"/>
          <w:noProof/>
          <w:sz w:val="24"/>
        </w:rPr>
      </w:pPr>
      <w:r w:rsidRPr="001D39AA">
        <w:rPr>
          <w:rFonts w:ascii="Arial Narrow" w:hAnsi="Arial Narrow"/>
          <w:noProof/>
          <w:sz w:val="24"/>
        </w:rPr>
        <w:t>Таким образом, монетизация будет идти как через ОИСы (когда сервис разовьется), так и через эмитентов и инвесторов. Конкуренции прямой для ADD нет, поскольку он не является ни рейтингом, ни инвестиционной рекомендацией, а выступает инвестиционным помощником для принятия взвешенного и информированного решения.</w:t>
      </w:r>
    </w:p>
    <w:p w14:paraId="4F139E18" w14:textId="77777777" w:rsidR="0084686B" w:rsidRDefault="0084686B" w:rsidP="00637370">
      <w:pPr>
        <w:spacing w:line="276" w:lineRule="auto"/>
        <w:ind w:firstLine="709"/>
        <w:jc w:val="both"/>
        <w:rPr>
          <w:rFonts w:ascii="Arial Narrow" w:hAnsi="Arial Narrow"/>
          <w:noProof/>
          <w:sz w:val="24"/>
        </w:rPr>
      </w:pPr>
    </w:p>
    <w:p w14:paraId="3EA4D6AF" w14:textId="77777777" w:rsidR="0084686B" w:rsidRDefault="0084686B" w:rsidP="00637370">
      <w:pPr>
        <w:spacing w:line="276" w:lineRule="auto"/>
        <w:ind w:firstLine="709"/>
        <w:jc w:val="both"/>
        <w:rPr>
          <w:rFonts w:ascii="Arial Narrow" w:hAnsi="Arial Narrow"/>
          <w:noProof/>
          <w:sz w:val="24"/>
        </w:rPr>
      </w:pPr>
    </w:p>
    <w:p w14:paraId="54CCDADA" w14:textId="77777777" w:rsidR="0084686B" w:rsidRDefault="0084686B" w:rsidP="00637370">
      <w:pPr>
        <w:spacing w:line="276" w:lineRule="auto"/>
        <w:ind w:firstLine="709"/>
        <w:jc w:val="both"/>
        <w:rPr>
          <w:rFonts w:ascii="Arial Narrow" w:hAnsi="Arial Narrow"/>
          <w:noProof/>
          <w:sz w:val="24"/>
        </w:rPr>
      </w:pPr>
    </w:p>
    <w:p w14:paraId="51F4D0E2" w14:textId="77777777" w:rsidR="0084686B" w:rsidRPr="001D39AA" w:rsidRDefault="0084686B" w:rsidP="00637370">
      <w:pPr>
        <w:spacing w:line="276" w:lineRule="auto"/>
        <w:ind w:firstLine="709"/>
        <w:jc w:val="both"/>
        <w:rPr>
          <w:rFonts w:ascii="Arial Narrow" w:hAnsi="Arial Narrow"/>
          <w:noProof/>
          <w:sz w:val="24"/>
        </w:rPr>
      </w:pPr>
    </w:p>
    <w:p w14:paraId="35791157" w14:textId="77777777" w:rsidR="0084686B" w:rsidRPr="00DA2800" w:rsidRDefault="0084686B" w:rsidP="00DA2800">
      <w:pPr>
        <w:pStyle w:val="a4"/>
        <w:spacing w:before="60" w:after="100" w:afterAutospacing="1" w:line="276" w:lineRule="auto"/>
        <w:ind w:left="0" w:firstLine="709"/>
        <w:contextualSpacing w:val="0"/>
        <w:jc w:val="both"/>
        <w:outlineLvl w:val="2"/>
        <w:rPr>
          <w:rStyle w:val="a3"/>
          <w:rFonts w:ascii="Arial Narrow" w:hAnsi="Arial Narrow" w:cs="Times New Roman"/>
          <w:b w:val="0"/>
          <w:bCs w:val="0"/>
          <w:iCs/>
          <w:noProof/>
          <w:sz w:val="24"/>
          <w:szCs w:val="24"/>
        </w:rPr>
      </w:pPr>
    </w:p>
    <w:sectPr w:rsidR="0084686B" w:rsidRPr="00DA2800" w:rsidSect="007917CC">
      <w:footerReference w:type="default" r:id="rId17"/>
      <w:footerReference w:type="first" r:id="rId18"/>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8E897F" w14:textId="77777777" w:rsidR="00740CE1" w:rsidRDefault="00740CE1" w:rsidP="00C9350D">
      <w:r>
        <w:separator/>
      </w:r>
    </w:p>
  </w:endnote>
  <w:endnote w:type="continuationSeparator" w:id="0">
    <w:p w14:paraId="652646E7" w14:textId="77777777" w:rsidR="00740CE1" w:rsidRDefault="00740CE1" w:rsidP="00C93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7955849"/>
      <w:docPartObj>
        <w:docPartGallery w:val="Page Numbers (Bottom of Page)"/>
        <w:docPartUnique/>
      </w:docPartObj>
    </w:sdtPr>
    <w:sdtEndPr/>
    <w:sdtContent>
      <w:p w14:paraId="1F4116D4" w14:textId="65BFEE70" w:rsidR="00C9350D" w:rsidRDefault="00AB15B0" w:rsidP="00AB15B0">
        <w:pPr>
          <w:pStyle w:val="af"/>
          <w:jc w:val="center"/>
        </w:pPr>
        <w:r>
          <w:fldChar w:fldCharType="begin"/>
        </w:r>
        <w:r>
          <w:instrText>PAGE   \* MERGEFORMAT</w:instrText>
        </w:r>
        <w:r>
          <w:fldChar w:fldCharType="separate"/>
        </w:r>
        <w:r w:rsidR="0084686B">
          <w:rPr>
            <w:noProof/>
          </w:rPr>
          <w:t>9</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5DD48F" w14:textId="77777777" w:rsidR="00AB15B0" w:rsidRDefault="00AB15B0" w:rsidP="00AB15B0">
    <w:pPr>
      <w:pStyle w:val="af"/>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D5F01B" w14:textId="77777777" w:rsidR="00740CE1" w:rsidRDefault="00740CE1" w:rsidP="00C9350D">
      <w:r>
        <w:separator/>
      </w:r>
    </w:p>
  </w:footnote>
  <w:footnote w:type="continuationSeparator" w:id="0">
    <w:p w14:paraId="36C4063F" w14:textId="77777777" w:rsidR="00740CE1" w:rsidRDefault="00740CE1" w:rsidP="00C935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95BD2"/>
    <w:multiLevelType w:val="multilevel"/>
    <w:tmpl w:val="A2BA4B1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09977A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DF0BD1"/>
    <w:multiLevelType w:val="hybridMultilevel"/>
    <w:tmpl w:val="0AD60FA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8DF67D2"/>
    <w:multiLevelType w:val="hybridMultilevel"/>
    <w:tmpl w:val="A50EBE12"/>
    <w:lvl w:ilvl="0" w:tplc="38E2976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45778A"/>
    <w:multiLevelType w:val="multilevel"/>
    <w:tmpl w:val="6B8C51C8"/>
    <w:lvl w:ilvl="0">
      <w:start w:val="5"/>
      <w:numFmt w:val="decimal"/>
      <w:lvlText w:val="%1"/>
      <w:lvlJc w:val="left"/>
      <w:pPr>
        <w:ind w:left="360" w:hanging="360"/>
      </w:pPr>
      <w:rPr>
        <w:rFonts w:eastAsiaTheme="majorEastAsia" w:cstheme="majorBidi" w:hint="default"/>
        <w:b/>
        <w:color w:val="2E74B5" w:themeColor="accent1" w:themeShade="BF"/>
        <w:sz w:val="28"/>
      </w:rPr>
    </w:lvl>
    <w:lvl w:ilvl="1">
      <w:start w:val="2"/>
      <w:numFmt w:val="decimal"/>
      <w:lvlText w:val="%1.%2"/>
      <w:lvlJc w:val="left"/>
      <w:pPr>
        <w:ind w:left="1440" w:hanging="360"/>
      </w:pPr>
      <w:rPr>
        <w:rFonts w:eastAsiaTheme="majorEastAsia" w:cstheme="majorBidi" w:hint="default"/>
        <w:b/>
        <w:color w:val="2E74B5" w:themeColor="accent1" w:themeShade="BF"/>
        <w:sz w:val="28"/>
      </w:rPr>
    </w:lvl>
    <w:lvl w:ilvl="2">
      <w:start w:val="1"/>
      <w:numFmt w:val="decimal"/>
      <w:lvlText w:val="%1.%2.%3"/>
      <w:lvlJc w:val="left"/>
      <w:pPr>
        <w:ind w:left="2880" w:hanging="720"/>
      </w:pPr>
      <w:rPr>
        <w:rFonts w:eastAsiaTheme="majorEastAsia" w:cstheme="majorBidi" w:hint="default"/>
        <w:b/>
        <w:color w:val="2E74B5" w:themeColor="accent1" w:themeShade="BF"/>
        <w:sz w:val="28"/>
      </w:rPr>
    </w:lvl>
    <w:lvl w:ilvl="3">
      <w:start w:val="1"/>
      <w:numFmt w:val="decimal"/>
      <w:lvlText w:val="%1.%2.%3.%4"/>
      <w:lvlJc w:val="left"/>
      <w:pPr>
        <w:ind w:left="3960" w:hanging="720"/>
      </w:pPr>
      <w:rPr>
        <w:rFonts w:eastAsiaTheme="majorEastAsia" w:cstheme="majorBidi" w:hint="default"/>
        <w:b/>
        <w:color w:val="2E74B5" w:themeColor="accent1" w:themeShade="BF"/>
        <w:sz w:val="28"/>
      </w:rPr>
    </w:lvl>
    <w:lvl w:ilvl="4">
      <w:start w:val="1"/>
      <w:numFmt w:val="decimal"/>
      <w:lvlText w:val="%1.%2.%3.%4.%5"/>
      <w:lvlJc w:val="left"/>
      <w:pPr>
        <w:ind w:left="5400" w:hanging="1080"/>
      </w:pPr>
      <w:rPr>
        <w:rFonts w:eastAsiaTheme="majorEastAsia" w:cstheme="majorBidi" w:hint="default"/>
        <w:b/>
        <w:color w:val="2E74B5" w:themeColor="accent1" w:themeShade="BF"/>
        <w:sz w:val="28"/>
      </w:rPr>
    </w:lvl>
    <w:lvl w:ilvl="5">
      <w:start w:val="1"/>
      <w:numFmt w:val="decimal"/>
      <w:lvlText w:val="%1.%2.%3.%4.%5.%6"/>
      <w:lvlJc w:val="left"/>
      <w:pPr>
        <w:ind w:left="6480" w:hanging="1080"/>
      </w:pPr>
      <w:rPr>
        <w:rFonts w:eastAsiaTheme="majorEastAsia" w:cstheme="majorBidi" w:hint="default"/>
        <w:b/>
        <w:color w:val="2E74B5" w:themeColor="accent1" w:themeShade="BF"/>
        <w:sz w:val="28"/>
      </w:rPr>
    </w:lvl>
    <w:lvl w:ilvl="6">
      <w:start w:val="1"/>
      <w:numFmt w:val="decimal"/>
      <w:lvlText w:val="%1.%2.%3.%4.%5.%6.%7"/>
      <w:lvlJc w:val="left"/>
      <w:pPr>
        <w:ind w:left="7920" w:hanging="1440"/>
      </w:pPr>
      <w:rPr>
        <w:rFonts w:eastAsiaTheme="majorEastAsia" w:cstheme="majorBidi" w:hint="default"/>
        <w:b/>
        <w:color w:val="2E74B5" w:themeColor="accent1" w:themeShade="BF"/>
        <w:sz w:val="28"/>
      </w:rPr>
    </w:lvl>
    <w:lvl w:ilvl="7">
      <w:start w:val="1"/>
      <w:numFmt w:val="decimal"/>
      <w:lvlText w:val="%1.%2.%3.%4.%5.%6.%7.%8"/>
      <w:lvlJc w:val="left"/>
      <w:pPr>
        <w:ind w:left="9000" w:hanging="1440"/>
      </w:pPr>
      <w:rPr>
        <w:rFonts w:eastAsiaTheme="majorEastAsia" w:cstheme="majorBidi" w:hint="default"/>
        <w:b/>
        <w:color w:val="2E74B5" w:themeColor="accent1" w:themeShade="BF"/>
        <w:sz w:val="28"/>
      </w:rPr>
    </w:lvl>
    <w:lvl w:ilvl="8">
      <w:start w:val="1"/>
      <w:numFmt w:val="decimal"/>
      <w:lvlText w:val="%1.%2.%3.%4.%5.%6.%7.%8.%9"/>
      <w:lvlJc w:val="left"/>
      <w:pPr>
        <w:ind w:left="10080" w:hanging="1440"/>
      </w:pPr>
      <w:rPr>
        <w:rFonts w:eastAsiaTheme="majorEastAsia" w:cstheme="majorBidi" w:hint="default"/>
        <w:b/>
        <w:color w:val="2E74B5" w:themeColor="accent1" w:themeShade="BF"/>
        <w:sz w:val="28"/>
      </w:rPr>
    </w:lvl>
  </w:abstractNum>
  <w:abstractNum w:abstractNumId="5" w15:restartNumberingAfterBreak="0">
    <w:nsid w:val="1E1A77AA"/>
    <w:multiLevelType w:val="hybridMultilevel"/>
    <w:tmpl w:val="C46AA0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0C4227"/>
    <w:multiLevelType w:val="hybridMultilevel"/>
    <w:tmpl w:val="F42A9D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5B0569"/>
    <w:multiLevelType w:val="multilevel"/>
    <w:tmpl w:val="86D634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8527C75"/>
    <w:multiLevelType w:val="multilevel"/>
    <w:tmpl w:val="D40A45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D3737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7C3578"/>
    <w:multiLevelType w:val="multilevel"/>
    <w:tmpl w:val="86D634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C964044"/>
    <w:multiLevelType w:val="multilevel"/>
    <w:tmpl w:val="A2BA4B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39C2595"/>
    <w:multiLevelType w:val="multilevel"/>
    <w:tmpl w:val="152EDC3A"/>
    <w:lvl w:ilvl="0">
      <w:start w:val="4"/>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3" w15:restartNumberingAfterBreak="0">
    <w:nsid w:val="3A56415D"/>
    <w:multiLevelType w:val="hybridMultilevel"/>
    <w:tmpl w:val="840C4F7E"/>
    <w:lvl w:ilvl="0" w:tplc="E222E2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165D1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CE44302"/>
    <w:multiLevelType w:val="hybridMultilevel"/>
    <w:tmpl w:val="2F1EE9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24633A6"/>
    <w:multiLevelType w:val="multilevel"/>
    <w:tmpl w:val="48FA10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7" w15:restartNumberingAfterBreak="0">
    <w:nsid w:val="4AE32B68"/>
    <w:multiLevelType w:val="hybridMultilevel"/>
    <w:tmpl w:val="3EBC067E"/>
    <w:lvl w:ilvl="0" w:tplc="9F7269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0B86C6D"/>
    <w:multiLevelType w:val="hybridMultilevel"/>
    <w:tmpl w:val="82D6E4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A42C0F"/>
    <w:multiLevelType w:val="multilevel"/>
    <w:tmpl w:val="86D634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607521B9"/>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393CE7"/>
    <w:multiLevelType w:val="hybridMultilevel"/>
    <w:tmpl w:val="2FAAF0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7C2414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0F3118"/>
    <w:multiLevelType w:val="hybridMultilevel"/>
    <w:tmpl w:val="7E446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A905DEE"/>
    <w:multiLevelType w:val="hybridMultilevel"/>
    <w:tmpl w:val="B106D52E"/>
    <w:lvl w:ilvl="0" w:tplc="E90E560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6C2065B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0DF59AB"/>
    <w:multiLevelType w:val="hybridMultilevel"/>
    <w:tmpl w:val="91388C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2F03308"/>
    <w:multiLevelType w:val="multilevel"/>
    <w:tmpl w:val="E9D4143E"/>
    <w:lvl w:ilvl="0">
      <w:start w:val="6"/>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A950C0F"/>
    <w:multiLevelType w:val="multilevel"/>
    <w:tmpl w:val="E9D4143E"/>
    <w:lvl w:ilvl="0">
      <w:start w:val="6"/>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7B0A7F41"/>
    <w:multiLevelType w:val="hybridMultilevel"/>
    <w:tmpl w:val="5E08B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BAB2B6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AA2CBB"/>
    <w:multiLevelType w:val="multilevel"/>
    <w:tmpl w:val="90B8661C"/>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2" w15:restartNumberingAfterBreak="0">
    <w:nsid w:val="7EF3118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EC42DC"/>
    <w:multiLevelType w:val="multilevel"/>
    <w:tmpl w:val="942617CA"/>
    <w:lvl w:ilvl="0">
      <w:start w:val="5"/>
      <w:numFmt w:val="decimal"/>
      <w:lvlText w:val="%1"/>
      <w:lvlJc w:val="left"/>
      <w:pPr>
        <w:ind w:left="360" w:hanging="360"/>
      </w:pPr>
      <w:rPr>
        <w:rFonts w:hint="default"/>
      </w:rPr>
    </w:lvl>
    <w:lvl w:ilvl="1">
      <w:start w:val="2"/>
      <w:numFmt w:val="decimal"/>
      <w:lvlText w:val="%1.%2"/>
      <w:lvlJc w:val="left"/>
      <w:pPr>
        <w:ind w:left="1512" w:hanging="360"/>
      </w:pPr>
      <w:rPr>
        <w:rFonts w:hint="default"/>
      </w:rPr>
    </w:lvl>
    <w:lvl w:ilvl="2">
      <w:start w:val="1"/>
      <w:numFmt w:val="decimal"/>
      <w:lvlText w:val="%1.%2.%3"/>
      <w:lvlJc w:val="left"/>
      <w:pPr>
        <w:ind w:left="3024" w:hanging="720"/>
      </w:pPr>
      <w:rPr>
        <w:rFonts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864" w:hanging="1800"/>
      </w:pPr>
      <w:rPr>
        <w:rFonts w:hint="default"/>
      </w:rPr>
    </w:lvl>
    <w:lvl w:ilvl="8">
      <w:start w:val="1"/>
      <w:numFmt w:val="decimal"/>
      <w:lvlText w:val="%1.%2.%3.%4.%5.%6.%7.%8.%9"/>
      <w:lvlJc w:val="left"/>
      <w:pPr>
        <w:ind w:left="11016" w:hanging="1800"/>
      </w:pPr>
      <w:rPr>
        <w:rFonts w:hint="default"/>
      </w:rPr>
    </w:lvl>
  </w:abstractNum>
  <w:num w:numId="1">
    <w:abstractNumId w:val="6"/>
  </w:num>
  <w:num w:numId="2">
    <w:abstractNumId w:val="18"/>
  </w:num>
  <w:num w:numId="3">
    <w:abstractNumId w:val="15"/>
  </w:num>
  <w:num w:numId="4">
    <w:abstractNumId w:val="21"/>
  </w:num>
  <w:num w:numId="5">
    <w:abstractNumId w:val="5"/>
  </w:num>
  <w:num w:numId="6">
    <w:abstractNumId w:val="13"/>
  </w:num>
  <w:num w:numId="7">
    <w:abstractNumId w:val="17"/>
  </w:num>
  <w:num w:numId="8">
    <w:abstractNumId w:val="24"/>
  </w:num>
  <w:num w:numId="9">
    <w:abstractNumId w:val="23"/>
  </w:num>
  <w:num w:numId="10">
    <w:abstractNumId w:val="2"/>
  </w:num>
  <w:num w:numId="11">
    <w:abstractNumId w:val="29"/>
  </w:num>
  <w:num w:numId="12">
    <w:abstractNumId w:val="16"/>
  </w:num>
  <w:num w:numId="13">
    <w:abstractNumId w:val="19"/>
  </w:num>
  <w:num w:numId="14">
    <w:abstractNumId w:val="22"/>
  </w:num>
  <w:num w:numId="15">
    <w:abstractNumId w:val="14"/>
  </w:num>
  <w:num w:numId="16">
    <w:abstractNumId w:val="25"/>
  </w:num>
  <w:num w:numId="17">
    <w:abstractNumId w:val="10"/>
  </w:num>
  <w:num w:numId="18">
    <w:abstractNumId w:val="7"/>
  </w:num>
  <w:num w:numId="19">
    <w:abstractNumId w:val="27"/>
  </w:num>
  <w:num w:numId="20">
    <w:abstractNumId w:val="28"/>
  </w:num>
  <w:num w:numId="21">
    <w:abstractNumId w:val="1"/>
  </w:num>
  <w:num w:numId="22">
    <w:abstractNumId w:val="3"/>
  </w:num>
  <w:num w:numId="23">
    <w:abstractNumId w:val="9"/>
  </w:num>
  <w:num w:numId="24">
    <w:abstractNumId w:val="4"/>
  </w:num>
  <w:num w:numId="25">
    <w:abstractNumId w:val="20"/>
  </w:num>
  <w:num w:numId="26">
    <w:abstractNumId w:val="8"/>
  </w:num>
  <w:num w:numId="27">
    <w:abstractNumId w:val="11"/>
  </w:num>
  <w:num w:numId="28">
    <w:abstractNumId w:val="32"/>
  </w:num>
  <w:num w:numId="29">
    <w:abstractNumId w:val="30"/>
  </w:num>
  <w:num w:numId="30">
    <w:abstractNumId w:val="0"/>
  </w:num>
  <w:num w:numId="31">
    <w:abstractNumId w:val="26"/>
  </w:num>
  <w:num w:numId="32">
    <w:abstractNumId w:val="12"/>
  </w:num>
  <w:num w:numId="33">
    <w:abstractNumId w:val="31"/>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D4B"/>
    <w:rsid w:val="000903AF"/>
    <w:rsid w:val="000D5651"/>
    <w:rsid w:val="000E1DB9"/>
    <w:rsid w:val="000F25B9"/>
    <w:rsid w:val="000F3415"/>
    <w:rsid w:val="001140AD"/>
    <w:rsid w:val="00121566"/>
    <w:rsid w:val="00123578"/>
    <w:rsid w:val="001301DA"/>
    <w:rsid w:val="00137ABE"/>
    <w:rsid w:val="00137E39"/>
    <w:rsid w:val="00150B4E"/>
    <w:rsid w:val="001541A9"/>
    <w:rsid w:val="001709E0"/>
    <w:rsid w:val="00195020"/>
    <w:rsid w:val="001A0E59"/>
    <w:rsid w:val="001B6059"/>
    <w:rsid w:val="001C4FD8"/>
    <w:rsid w:val="001C7279"/>
    <w:rsid w:val="00202426"/>
    <w:rsid w:val="00215173"/>
    <w:rsid w:val="0023249B"/>
    <w:rsid w:val="002704E3"/>
    <w:rsid w:val="00275E67"/>
    <w:rsid w:val="00294C0A"/>
    <w:rsid w:val="0031656F"/>
    <w:rsid w:val="00337D4B"/>
    <w:rsid w:val="00355F45"/>
    <w:rsid w:val="003C6C8D"/>
    <w:rsid w:val="003F2766"/>
    <w:rsid w:val="003F3C61"/>
    <w:rsid w:val="004119D2"/>
    <w:rsid w:val="00432825"/>
    <w:rsid w:val="00441DFF"/>
    <w:rsid w:val="004531C7"/>
    <w:rsid w:val="00483CCB"/>
    <w:rsid w:val="004B4CED"/>
    <w:rsid w:val="004E1AE5"/>
    <w:rsid w:val="005B25C1"/>
    <w:rsid w:val="005F6102"/>
    <w:rsid w:val="00616B75"/>
    <w:rsid w:val="00665277"/>
    <w:rsid w:val="007026D8"/>
    <w:rsid w:val="00740CE1"/>
    <w:rsid w:val="007917CC"/>
    <w:rsid w:val="007977A3"/>
    <w:rsid w:val="007A4E21"/>
    <w:rsid w:val="007D244C"/>
    <w:rsid w:val="007F0396"/>
    <w:rsid w:val="007F1B1D"/>
    <w:rsid w:val="007F6C07"/>
    <w:rsid w:val="0081710F"/>
    <w:rsid w:val="00822356"/>
    <w:rsid w:val="0084686B"/>
    <w:rsid w:val="00852ECC"/>
    <w:rsid w:val="008E6144"/>
    <w:rsid w:val="008F1DE7"/>
    <w:rsid w:val="0091253A"/>
    <w:rsid w:val="0093000C"/>
    <w:rsid w:val="009845A3"/>
    <w:rsid w:val="00996B1A"/>
    <w:rsid w:val="009B5039"/>
    <w:rsid w:val="009D1E8E"/>
    <w:rsid w:val="009E709E"/>
    <w:rsid w:val="009F77E6"/>
    <w:rsid w:val="00A22C68"/>
    <w:rsid w:val="00A71CB1"/>
    <w:rsid w:val="00AA1872"/>
    <w:rsid w:val="00AB15B0"/>
    <w:rsid w:val="00AD4367"/>
    <w:rsid w:val="00AE6874"/>
    <w:rsid w:val="00AF2C8B"/>
    <w:rsid w:val="00B00F3A"/>
    <w:rsid w:val="00B070B9"/>
    <w:rsid w:val="00B26D8E"/>
    <w:rsid w:val="00B271B2"/>
    <w:rsid w:val="00B478B9"/>
    <w:rsid w:val="00B77D2B"/>
    <w:rsid w:val="00BE32BC"/>
    <w:rsid w:val="00BE5242"/>
    <w:rsid w:val="00C05B41"/>
    <w:rsid w:val="00C10FAA"/>
    <w:rsid w:val="00C151D9"/>
    <w:rsid w:val="00C24006"/>
    <w:rsid w:val="00C75123"/>
    <w:rsid w:val="00C77230"/>
    <w:rsid w:val="00C9350D"/>
    <w:rsid w:val="00CA7F1F"/>
    <w:rsid w:val="00CB549B"/>
    <w:rsid w:val="00CD7331"/>
    <w:rsid w:val="00D007CB"/>
    <w:rsid w:val="00D331FA"/>
    <w:rsid w:val="00DA1F62"/>
    <w:rsid w:val="00DA2800"/>
    <w:rsid w:val="00DA5EF9"/>
    <w:rsid w:val="00DB3834"/>
    <w:rsid w:val="00DD2254"/>
    <w:rsid w:val="00DD625B"/>
    <w:rsid w:val="00E01295"/>
    <w:rsid w:val="00E04F33"/>
    <w:rsid w:val="00E1205E"/>
    <w:rsid w:val="00E237EC"/>
    <w:rsid w:val="00E6290A"/>
    <w:rsid w:val="00E637BE"/>
    <w:rsid w:val="00E66667"/>
    <w:rsid w:val="00EA327F"/>
    <w:rsid w:val="00EE6ED6"/>
    <w:rsid w:val="00F07B6B"/>
    <w:rsid w:val="00F14A0C"/>
    <w:rsid w:val="00F21D80"/>
    <w:rsid w:val="00F4662B"/>
    <w:rsid w:val="00F65247"/>
    <w:rsid w:val="00F83BB4"/>
    <w:rsid w:val="00FD13D1"/>
    <w:rsid w:val="00FE7337"/>
    <w:rsid w:val="00FF66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D77C"/>
  <w15:chartTrackingRefBased/>
  <w15:docId w15:val="{D5684D86-1C91-42BB-B77B-237B117B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7E39"/>
    <w:pPr>
      <w:spacing w:after="0" w:line="240" w:lineRule="auto"/>
    </w:pPr>
  </w:style>
  <w:style w:type="paragraph" w:styleId="1">
    <w:name w:val="heading 1"/>
    <w:basedOn w:val="a"/>
    <w:next w:val="a"/>
    <w:link w:val="10"/>
    <w:uiPriority w:val="9"/>
    <w:qFormat/>
    <w:rsid w:val="007977A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977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5">
    <w:name w:val="heading 5"/>
    <w:basedOn w:val="a"/>
    <w:next w:val="a"/>
    <w:link w:val="50"/>
    <w:unhideWhenUsed/>
    <w:qFormat/>
    <w:rsid w:val="0084686B"/>
    <w:pPr>
      <w:keepNext/>
      <w:keepLines/>
      <w:spacing w:before="40"/>
      <w:outlineLvl w:val="4"/>
    </w:pPr>
    <w:rPr>
      <w:rFonts w:asciiTheme="majorHAnsi" w:eastAsiaTheme="majorEastAsia" w:hAnsiTheme="majorHAnsi" w:cstheme="majorBidi"/>
      <w:color w:val="2E74B5" w:themeColor="accent1" w:themeShade="BF"/>
      <w:sz w:val="20"/>
      <w:szCs w:val="20"/>
      <w:lang w:val="en-GB"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37D4B"/>
    <w:rPr>
      <w:b/>
      <w:bCs/>
    </w:rPr>
  </w:style>
  <w:style w:type="paragraph" w:styleId="a4">
    <w:name w:val="List Paragraph"/>
    <w:basedOn w:val="a"/>
    <w:uiPriority w:val="34"/>
    <w:qFormat/>
    <w:rsid w:val="00137E39"/>
    <w:pPr>
      <w:ind w:left="720"/>
      <w:contextualSpacing/>
    </w:pPr>
  </w:style>
  <w:style w:type="paragraph" w:styleId="a5">
    <w:name w:val="No Spacing"/>
    <w:uiPriority w:val="1"/>
    <w:qFormat/>
    <w:rsid w:val="00137E39"/>
    <w:pPr>
      <w:spacing w:after="0" w:line="240" w:lineRule="auto"/>
    </w:pPr>
  </w:style>
  <w:style w:type="paragraph" w:styleId="a6">
    <w:name w:val="Intense Quote"/>
    <w:basedOn w:val="a"/>
    <w:next w:val="a"/>
    <w:link w:val="a7"/>
    <w:uiPriority w:val="30"/>
    <w:qFormat/>
    <w:rsid w:val="00137E3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7">
    <w:name w:val="Выделенная цитата Знак"/>
    <w:basedOn w:val="a0"/>
    <w:link w:val="a6"/>
    <w:uiPriority w:val="30"/>
    <w:rsid w:val="00137E39"/>
    <w:rPr>
      <w:i/>
      <w:iCs/>
      <w:color w:val="5B9BD5" w:themeColor="accent1"/>
    </w:rPr>
  </w:style>
  <w:style w:type="character" w:styleId="a8">
    <w:name w:val="Subtle Reference"/>
    <w:basedOn w:val="a0"/>
    <w:uiPriority w:val="31"/>
    <w:qFormat/>
    <w:rsid w:val="00137E39"/>
    <w:rPr>
      <w:smallCaps/>
      <w:color w:val="5A5A5A" w:themeColor="text1" w:themeTint="A5"/>
    </w:rPr>
  </w:style>
  <w:style w:type="table" w:styleId="a9">
    <w:name w:val="Table Grid"/>
    <w:basedOn w:val="a1"/>
    <w:uiPriority w:val="39"/>
    <w:rsid w:val="00DD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itle"/>
    <w:basedOn w:val="a"/>
    <w:link w:val="ab"/>
    <w:qFormat/>
    <w:rsid w:val="000D5651"/>
    <w:pPr>
      <w:jc w:val="center"/>
    </w:pPr>
    <w:rPr>
      <w:rFonts w:ascii="Arial" w:eastAsia="Times New Roman" w:hAnsi="Arial" w:cs="Times New Roman"/>
      <w:b/>
      <w:szCs w:val="20"/>
      <w:lang w:val="en-GB" w:eastAsia="ru-RU"/>
    </w:rPr>
  </w:style>
  <w:style w:type="character" w:customStyle="1" w:styleId="ab">
    <w:name w:val="Заголовок Знак"/>
    <w:basedOn w:val="a0"/>
    <w:link w:val="aa"/>
    <w:rsid w:val="000D5651"/>
    <w:rPr>
      <w:rFonts w:ascii="Arial" w:eastAsia="Times New Roman" w:hAnsi="Arial" w:cs="Times New Roman"/>
      <w:b/>
      <w:szCs w:val="20"/>
      <w:lang w:val="en-GB" w:eastAsia="ru-RU"/>
    </w:rPr>
  </w:style>
  <w:style w:type="paragraph" w:styleId="ac">
    <w:name w:val="Normal (Web)"/>
    <w:basedOn w:val="a"/>
    <w:uiPriority w:val="99"/>
    <w:unhideWhenUsed/>
    <w:rsid w:val="000D5651"/>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7977A3"/>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7977A3"/>
    <w:rPr>
      <w:rFonts w:asciiTheme="majorHAnsi" w:eastAsiaTheme="majorEastAsia" w:hAnsiTheme="majorHAnsi" w:cstheme="majorBidi"/>
      <w:color w:val="2E74B5" w:themeColor="accent1" w:themeShade="BF"/>
      <w:sz w:val="26"/>
      <w:szCs w:val="26"/>
    </w:rPr>
  </w:style>
  <w:style w:type="paragraph" w:styleId="ad">
    <w:name w:val="header"/>
    <w:basedOn w:val="a"/>
    <w:link w:val="ae"/>
    <w:uiPriority w:val="99"/>
    <w:unhideWhenUsed/>
    <w:rsid w:val="00C9350D"/>
    <w:pPr>
      <w:tabs>
        <w:tab w:val="center" w:pos="4677"/>
        <w:tab w:val="right" w:pos="9355"/>
      </w:tabs>
    </w:pPr>
  </w:style>
  <w:style w:type="character" w:customStyle="1" w:styleId="ae">
    <w:name w:val="Верхний колонтитул Знак"/>
    <w:basedOn w:val="a0"/>
    <w:link w:val="ad"/>
    <w:uiPriority w:val="99"/>
    <w:rsid w:val="00C9350D"/>
  </w:style>
  <w:style w:type="paragraph" w:styleId="af">
    <w:name w:val="footer"/>
    <w:basedOn w:val="a"/>
    <w:link w:val="af0"/>
    <w:uiPriority w:val="99"/>
    <w:unhideWhenUsed/>
    <w:rsid w:val="00C9350D"/>
    <w:pPr>
      <w:tabs>
        <w:tab w:val="center" w:pos="4677"/>
        <w:tab w:val="right" w:pos="9355"/>
      </w:tabs>
    </w:pPr>
  </w:style>
  <w:style w:type="character" w:customStyle="1" w:styleId="af0">
    <w:name w:val="Нижний колонтитул Знак"/>
    <w:basedOn w:val="a0"/>
    <w:link w:val="af"/>
    <w:uiPriority w:val="99"/>
    <w:rsid w:val="00C9350D"/>
  </w:style>
  <w:style w:type="paragraph" w:styleId="af1">
    <w:name w:val="caption"/>
    <w:basedOn w:val="a"/>
    <w:next w:val="a"/>
    <w:uiPriority w:val="35"/>
    <w:unhideWhenUsed/>
    <w:qFormat/>
    <w:rsid w:val="0084686B"/>
    <w:pPr>
      <w:spacing w:after="200"/>
    </w:pPr>
    <w:rPr>
      <w:i/>
      <w:iCs/>
      <w:color w:val="44546A" w:themeColor="text2"/>
      <w:sz w:val="18"/>
      <w:szCs w:val="18"/>
    </w:rPr>
  </w:style>
  <w:style w:type="character" w:customStyle="1" w:styleId="50">
    <w:name w:val="Заголовок 5 Знак"/>
    <w:basedOn w:val="a0"/>
    <w:link w:val="5"/>
    <w:rsid w:val="0084686B"/>
    <w:rPr>
      <w:rFonts w:asciiTheme="majorHAnsi" w:eastAsiaTheme="majorEastAsia" w:hAnsiTheme="majorHAnsi" w:cstheme="majorBidi"/>
      <w:color w:val="2E74B5" w:themeColor="accent1" w:themeShade="BF"/>
      <w:sz w:val="20"/>
      <w:szCs w:val="20"/>
      <w:lang w:val="en-GB"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957AE-D918-4B3F-9BDA-B39D2EB65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11162</Words>
  <Characters>63625</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Лиза</dc:creator>
  <cp:keywords/>
  <dc:description/>
  <cp:lastModifiedBy>Лиза</cp:lastModifiedBy>
  <cp:revision>2</cp:revision>
  <dcterms:created xsi:type="dcterms:W3CDTF">2025-11-09T19:17:00Z</dcterms:created>
  <dcterms:modified xsi:type="dcterms:W3CDTF">2025-11-09T19:17:00Z</dcterms:modified>
</cp:coreProperties>
</file>