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1 карточка идей</w:t>
      </w:r>
    </w:p>
    <w:p w:rsidR="00000000" w:rsidDel="00000000" w:rsidP="00000000" w:rsidRDefault="00000000" w:rsidRPr="00000000" w14:paraId="00000002">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«Долевое владение дорогостоящими ЦФА»</w:t>
      </w:r>
    </w:p>
    <w:p w:rsidR="00000000" w:rsidDel="00000000" w:rsidP="00000000" w:rsidRDefault="00000000" w:rsidRPr="00000000" w14:paraId="0000000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 какой сфере вы хотите искать проблемы и решения и почему?</w:t>
        <w:br w:type="textWrapping"/>
      </w:r>
      <w:r w:rsidDel="00000000" w:rsidR="00000000" w:rsidRPr="00000000">
        <w:rPr>
          <w:rFonts w:ascii="Times New Roman" w:cs="Times New Roman" w:eastAsia="Times New Roman" w:hAnsi="Times New Roman"/>
          <w:sz w:val="24"/>
          <w:szCs w:val="24"/>
          <w:rtl w:val="0"/>
        </w:rPr>
        <w:t xml:space="preserve">Инвестиции и управление капиталом, а именно сегмент альтернативных инвестиций и токенизации активов. Рынок альтернативных инвестиций огромен, но традиционно доступен только институциональным инвесторам или лицам с очень высоким уровнем дохода. Токенизация — это глобальный тренд, который ломает эти барьеры. По прогнозам компании BCG суммарная стоимость токенизированных активов к 2030 году может достичь $16 триллионов. Наш сервис находится на стыке этим двух трендов: демократизации инвестиций и роста рынка цифровых активов.</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 каких проблемах в выбранной вами сфере вам известно? Охарактеризуйте их кратко</w:t>
        <w:br w:type="textWrapping"/>
      </w:r>
      <w:r w:rsidDel="00000000" w:rsidR="00000000" w:rsidRPr="00000000">
        <w:rPr>
          <w:rFonts w:ascii="Times New Roman" w:cs="Times New Roman" w:eastAsia="Times New Roman" w:hAnsi="Times New Roman"/>
          <w:sz w:val="24"/>
          <w:szCs w:val="24"/>
          <w:rtl w:val="0"/>
        </w:rPr>
        <w:t xml:space="preserve">Рынок предлагает много уникальных, но крайне дорогих ЦФА (например, цифровое искусство, виртуальная земля в метавселенных, токенезированные реальные активы). Большинство инвесторов не могут себе позволить купить такой актив целиком, а значит, ликвидность этих активов низкая. Многие уникальные активы могут месяцами ждать покупателя. Другими словами на этом рынке очень высокий барьер входа, отрезающий большинство инвесторов от покупки ценного актива. Другой проблемой является отсутствие развитой инфраструктуры для совместного владения: техническая и юридическая сложность самостоятельного «дробления» актива отпугивает большинство потенциальных владельцев.</w:t>
        <w:br w:type="textWrapping"/>
        <w:t xml:space="preserve">Наш сервис ставит своей долгосрочной целью демократизировать доступ к альтернативным инвестициям. Изменить ландшафт, создавая ликвидность для неликвидных активов. Мы хотим предоставить владельцам активов возможность получить мгновенную ликвидность и доступ к капиталу без продажи актива, инвесторам с небольшим капиталом — доступ к инвестициям класса «luxury». Наш сервис также может быть интересен регулятору, так как он получит прозрачную и отслеживаемую среду для оборота ЦФА.</w:t>
        <w:br w:type="textWrapping"/>
        <w:t xml:space="preserve">Клиентами нашего сервиса с одной стороны выступят инвесторы в цифровое искусство, владельцы виртуальный недвижимости, коллекционеры, а с другой — создатели контента и токенизированных активов.</w:t>
      </w:r>
    </w:p>
    <w:p w:rsidR="00000000" w:rsidDel="00000000" w:rsidP="00000000" w:rsidRDefault="00000000" w:rsidRPr="00000000" w14:paraId="0000000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Как эти известные проблемы – КЛИЕНТСКИЕ БОЛИ - решаются?</w:t>
        <w:br w:type="textWrapping"/>
      </w:r>
      <w:r w:rsidDel="00000000" w:rsidR="00000000" w:rsidRPr="00000000">
        <w:rPr>
          <w:rFonts w:ascii="Times New Roman" w:cs="Times New Roman" w:eastAsia="Times New Roman" w:hAnsi="Times New Roman"/>
          <w:sz w:val="24"/>
          <w:szCs w:val="24"/>
          <w:rtl w:val="0"/>
        </w:rPr>
        <w:t xml:space="preserve">Существующие подходы к их решению можно разделить на две категории:</w:t>
        <w:br w:type="textWrapping"/>
        <w:t xml:space="preserve">Децентрализованные протоколы, которые позволяют владельцам заблокировать цифровой актив (например, NFT) в смарт-контракте и выпустить под него определённое количество токенов (как правило, ERC-20). Эти токены можно торговать на DEX.</w:t>
        <w:br w:type="textWrapping"/>
        <w:t xml:space="preserve">Централизованные платформы (юридически ориентированные), которые приобретают физические и цифровые предметы коллекционирования, регистрируют их как ценные бумаги и затем продаёт доли аккредитованным инвесторам.</w:t>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Из каких источников вы получили данные о проблемах и решениях в этой сфере?</w:t>
        <w:br w:type="textWrapping"/>
      </w:r>
      <w:r w:rsidDel="00000000" w:rsidR="00000000" w:rsidRPr="00000000">
        <w:rPr>
          <w:rFonts w:ascii="Times New Roman" w:cs="Times New Roman" w:eastAsia="Times New Roman" w:hAnsi="Times New Roman"/>
          <w:sz w:val="24"/>
          <w:szCs w:val="24"/>
          <w:rtl w:val="0"/>
        </w:rPr>
        <w:t xml:space="preserve">Статья, в которой рассматриваются перспективы использования долей ЦФА (конкретно, NFT), а также выгоды для участников:</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b w:val="1"/>
            <w:bCs w:val="1"/>
            <w:color w:val="0b4cb4"/>
            <w:sz w:val="24"/>
            <w:szCs w:val="24"/>
            <w:u w:val="single"/>
            <w:rtl w:val="0"/>
          </w:rPr>
          <w:t xml:space="preserve">https://medium.com/coinmonks/impact-of-fractional-nfts-d213de28598a</w:t>
          <w:br w:type="textWrapping"/>
        </w:r>
      </w:hyperlink>
      <w:r w:rsidDel="00000000" w:rsidR="00000000" w:rsidRPr="00000000">
        <w:rPr>
          <w:rFonts w:ascii="Times New Roman" w:cs="Times New Roman" w:eastAsia="Times New Roman" w:hAnsi="Times New Roman"/>
          <w:sz w:val="24"/>
          <w:szCs w:val="24"/>
          <w:rtl w:val="0"/>
        </w:rPr>
        <w:t xml:space="preserve">Сайты похожих существующих решений: Masterworks (</w:t>
      </w:r>
      <w:hyperlink r:id="rId8">
        <w:r w:rsidDel="00000000" w:rsidR="00000000" w:rsidRPr="00000000">
          <w:rPr>
            <w:rFonts w:ascii="Times New Roman" w:cs="Times New Roman" w:eastAsia="Times New Roman" w:hAnsi="Times New Roman"/>
            <w:b w:val="1"/>
            <w:bCs w:val="1"/>
            <w:color w:val="0b4cb4"/>
            <w:sz w:val="24"/>
            <w:szCs w:val="24"/>
            <w:u w:val="single"/>
            <w:rtl w:val="0"/>
          </w:rPr>
          <w:t xml:space="preserve">https://www.masterworks.com/about/how-it-works</w:t>
        </w:r>
      </w:hyperlink>
      <w:r w:rsidDel="00000000" w:rsidR="00000000" w:rsidRPr="00000000">
        <w:rPr>
          <w:rFonts w:ascii="Times New Roman" w:cs="Times New Roman" w:eastAsia="Times New Roman" w:hAnsi="Times New Roman"/>
          <w:sz w:val="24"/>
          <w:szCs w:val="24"/>
          <w:rtl w:val="0"/>
        </w:rPr>
        <w:t xml:space="preserve">), Yieldstreet (</w:t>
      </w:r>
      <w:hyperlink r:id="rId9">
        <w:r w:rsidDel="00000000" w:rsidR="00000000" w:rsidRPr="00000000">
          <w:rPr>
            <w:rFonts w:ascii="Times New Roman" w:cs="Times New Roman" w:eastAsia="Times New Roman" w:hAnsi="Times New Roman"/>
            <w:b w:val="1"/>
            <w:bCs w:val="1"/>
            <w:color w:val="0b4cb4"/>
            <w:sz w:val="24"/>
            <w:szCs w:val="24"/>
            <w:u w:val="single"/>
            <w:rtl w:val="0"/>
          </w:rPr>
          <w:t xml:space="preserve">https://www.yieldstreet.com/blog/article/digital-artist-and-art/</w:t>
        </w:r>
      </w:hyperlink>
      <w:r w:rsidDel="00000000" w:rsidR="00000000" w:rsidRPr="00000000">
        <w:rPr>
          <w:rFonts w:ascii="Times New Roman" w:cs="Times New Roman" w:eastAsia="Times New Roman" w:hAnsi="Times New Roman"/>
          <w:sz w:val="24"/>
          <w:szCs w:val="24"/>
          <w:rtl w:val="0"/>
        </w:rPr>
        <w:t xml:space="preserve">), Particle (</w:t>
      </w:r>
      <w:hyperlink r:id="rId10">
        <w:r w:rsidDel="00000000" w:rsidR="00000000" w:rsidRPr="00000000">
          <w:rPr>
            <w:rFonts w:ascii="Times New Roman" w:cs="Times New Roman" w:eastAsia="Times New Roman" w:hAnsi="Times New Roman"/>
            <w:b w:val="1"/>
            <w:bCs w:val="1"/>
            <w:color w:val="0b4cb4"/>
            <w:sz w:val="24"/>
            <w:szCs w:val="24"/>
            <w:u w:val="single"/>
            <w:rtl w:val="0"/>
          </w:rPr>
          <w:t xml:space="preserve">https://www.particlecollection.com/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Почему известные вам способы решения проблем не являются «идеальными»?</w:t>
        <w:br w:type="textWrapping"/>
      </w:r>
      <w:r w:rsidDel="00000000" w:rsidR="00000000" w:rsidRPr="00000000">
        <w:rPr>
          <w:rFonts w:ascii="Times New Roman" w:cs="Times New Roman" w:eastAsia="Times New Roman" w:hAnsi="Times New Roman"/>
          <w:sz w:val="24"/>
          <w:szCs w:val="24"/>
          <w:rtl w:val="0"/>
        </w:rPr>
        <w:t xml:space="preserve">Использование сервисов, опирающихся на децентрализованные протоколы, представляет сложность для не-технических пользователей (требуют глубоко понимания кошельков, смарт-контрактов, принципов работы DEX). Для среднего художника или коллекционера это непростой барьер. Также отсутствует чёткая юридическая обёртка: нет системности в составлении соглашений между пайщиками, например, о продажи актива.</w:t>
        <w:br w:type="textWrapping"/>
        <w:t xml:space="preserve">У централизованных платформ другие недостатки: очень высокий порог для актива, так как они работают только с активами, которые могут быть зарегистрированы как ценные бумаги, работает только с аккредитованными инвесторами, что исключает значительную часть потенциальной аудитории. При этом таки площадки довольно медлительны: процесс выпуска и регистрации ценной бумаги может занять несколько месяцев.</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Вы придумали способы решения (ТАБЛЕТКА ОТ КЛИЕНТСКОЙ БОЛИ)? Отлично! Очень кратко охарактеризуйте их.</w:t>
        <w:br w:type="textWrapping"/>
      </w:r>
      <w:r w:rsidDel="00000000" w:rsidR="00000000" w:rsidRPr="00000000">
        <w:rPr>
          <w:rFonts w:ascii="Times New Roman" w:cs="Times New Roman" w:eastAsia="Times New Roman" w:hAnsi="Times New Roman"/>
          <w:sz w:val="24"/>
          <w:szCs w:val="24"/>
          <w:rtl w:val="0"/>
        </w:rPr>
        <w:t xml:space="preserve">Мы хотим создать сервис, который позволит владельцу крупного ЦФА легко и безопасно дробить его на множество мелких долей (аналогов ERC-20) и организовывать их первичную продажу и вторичное обращение.</w:t>
        <w:br w:type="textWrapping"/>
        <w:br w:type="textWrapping"/>
        <w:t xml:space="preserve">Сервис работает по следующей схеме:</w:t>
        <w:br w:type="textWrapping"/>
        <w:t xml:space="preserve">1) Владелец крупного ЦФА регистрируется и проходит подтверждение личности KYC  (Know Your Customer) через провайдера, с которым интегрирован наш сервис. Пользователь через фронтенд загружает документы, провайдер проверяет их и возвращает результат (успех/отказ) в наш бэкенд. Затем пользователь подключает кошелёк, на счёте которого числится крупный ЦФА. Потом использует функцию «Создать пул» и выбирает из своего кошелька нужный ЦФА. В интерфейсе приложения задаёт параметры: количество долей, на которые он хочет «разбить» свой ЦФА, цену за долю на первичную продажу, процент долей, которые он хочет оставить себе. Затем подписывает оферту сервиса.</w:t>
        <w:br w:type="textWrapping"/>
        <w:t xml:space="preserve">Наш сервис изначально (ещё до регистрации пользователя) сформировал смарт-контракт «Фабрика пулов». Когда владелец ЦФА через наш сервис запустил создание пула и передал нужные параметры, автоматически вызывается функция в «Фабрике пулов», которая инициирует выпуск нового контракта FractionalPool. В этом новом смарт-контракте учитывается адрес исходного ЦФА, количество долей, начальная цена, комиссия платформы и т.д.</w:t>
        <w:br w:type="textWrapping"/>
        <w:t xml:space="preserve">Владелец ЦФА при помощи своего кошелька (электронной подписи) даёт разрешение смарт-контракту FractionalPool на управление его ЦФА, а затем переводит ЦФА на адрес контракта FractionalPool. Контракт становится единоличным «владельцем» исходного актива (при помощи цифрового аналога договора о доверительном управлении, юридически это реализуется через ту же оферту нашего сервиса, которая признаёт код смарт-контракта юридически обязывающим документом).  Контракт в свою очередь сразу же выпускает токены-доли. Часть токенов отправляется владельцу (как его доля), часть резервируется для продажи.</w:t>
        <w:br w:type="textWrapping"/>
        <w:t xml:space="preserve">2) Инвестор (покупатель долей) аналогично владельцу, проходит верификацию и подключает кошелёк. Просматривает доступные пулы на маркетплейсе сервиса. Видит данные об исходном активе, график цен и т.д. Выбирает количество долей интересующего актива. Система автоматически показывает итоговую стоимость (цена рассчитывается по bonding curve, что защищает от многих манипуляций на вторичном рынке). Подписывает транзакцию, которая переводит нужную сумму с его кошелька на счёт контракта FractionalPool и зачисляет на его кошелёк токены-доли. Этот функционал продажи и торгов реализуется при помощи ещё одного смарт-контракта Auction, который считает цену, подтверждает транзакции и т.д.</w:t>
        <w:br w:type="textWrapping"/>
        <w:t xml:space="preserve">При этом инвестор может выставлять свои доли на вторичные торги по своей цене.</w:t>
        <w:br w:type="textWrapping"/>
        <w:br w:type="textWrapping"/>
        <w:t xml:space="preserve">С технической стороны система будет использовать набор взаимодействующих смарт-контрактов. Вот упрощенная архитектура:</w:t>
        <w:br w:type="textWrapping"/>
        <w:t xml:space="preserve">1) «Фабрика пулов» — главный контракт, который инициирует создание остальных контрактов. В нём по сути прописаны все правила владения.</w:t>
        <w:br w:type="textWrapping"/>
        <w:t xml:space="preserve">2) Контракт FractionalPool: осуществляет цифровой аналог доверенного управления крупным ЦФА. Выпускает токены-доли. В нём же реализован механизм осуществления голосования по важным вопросам управления (опишем этот механизм ниже).</w:t>
        <w:br w:type="textWrapping"/>
        <w:t xml:space="preserve">3) Токен доли — цифровое свидетельство о долевой собственности. Они по сути и представляют собой доли крупного актива. Вызываются только смарт-контрактом FractionalPool при создании/ликвидации. В них реализован функционал для записи транзакций, в которых был задействован этот токен, что не позволяет манипулировать, скупая токены перед голосованием. В код токена вшит адрес его контракта FractionalPool. Токен не может существовать отдельно от пула.</w:t>
        <w:br w:type="textWrapping"/>
        <w:t xml:space="preserve">4) Контракт Auction управляет как первичным размещением, так и вторичными торгами.</w:t>
        <w:br w:type="textWrapping"/>
        <w:br w:type="textWrapping"/>
        <w:br w:type="textWrapping"/>
        <w:t xml:space="preserve">Сервис предоставляет следующие 4 основные функции:</w:t>
        <w:br w:type="textWrapping"/>
        <w:t xml:space="preserve">1) Предоставление удобного пользовательского интерфейса: для владельца крупного ЦФА и для покупателя мелких долей.</w:t>
        <w:br w:type="textWrapping"/>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Автоматизирование юридической части: составление шаблонных договоров между первичным владельцем и дольщиками, проверка KYC. Юридическую ответственность несёт наш сервис. Для составления шаблонных договоров и проверку их соответствия законодательству мы нанимаем юридическую фирму прослойку. Совместно с её юристами разрабатываем пользовательское соглашение и оферту. Отслеживаем изменения в законодательстве и адаптируем сервис. Если условия смарт-контрактов «Фабрика пулов» и других требуют обновления, то наш сервис делает это через стандартную модель прокси-контрактов. Обновление логики (условий смарт-контракта) требует подтверждения (электронных подписей) от доверенных лиц сообщества, что защищает от произвольных изменений. </w:t>
        <w:br w:type="textWrapping"/>
        <w:t xml:space="preserve">3) Управление доходами: если ЦФА приносит дивиденды, сервис автоматически распределяет выплаты между всеми держателями долей. Информацию о дивидендах мы получаем через доверенные сторонние сервисы, которые подают в блокчейн внешние данные (например, если наш ЦФА — это токенизированная недвижимость, то доверенный сервис получает от управляющей компании данные об арендном доходе и передаёт их в смарт-контракт). Можно в качестве этих сторонних сервисов использовать децентрализованные оракулы (Chainlink) с консенсусом от нескольких узлов. Данные считаются достоверными при подтверждении от большинства источников.</w:t>
        <w:br w:type="textWrapping"/>
        <w:t xml:space="preserve">4) Организованное управление: механизм голосования дольщиков по ключевым решениям, реализуемый в смарт-контракте FractionalPool. Любой держатель токенов, имеющий более X% от общего числа токенов, может создать предложение, внеся залог (чтобы избежать спама). Предложения могут быть различны: продать исходный ЦФА, распределить доход (если ЦФА приносит арендные платежи). Устанавливается фиксированный период, в течение которого держатели токенов могут отдать свои голоса «за» или «против». Голоса взвешиваются по количеству токенов, которые были в собственности инвесторов на момент создания предложения, что исключает возможность скупки долей под голосование. 1 токен = 1 голос. В этом случае одному крупному держателю сложно набрать большинство без поддержки миноритариев. Если по истечении срока голосования достигнут кворум и большинство голосов "за", предложение переходит в статус «Исполнено». Голоса фиксируются в смарт-контракте прозрачно и неизменно. После этого, в случае если принималось решение о продажи ЦФА, смарт-контракт FractionalPool исполняет действие (для этого он должен быть интегрирован с децентрализованным маркетплейсом). После продажи, выручка поступает на счёт FractionalPool. Держатели токенов-долей могут теперь обменять их на пропорциональную долю от выручки, после чего пул ликвидируется.</w:t>
        <w:br w:type="textWrapping"/>
        <w:t xml:space="preserve">Все условия принятия решений (кворум, список действий, которые требуют коллективного голосования) прописаны во FractionalPool и в «Фабрике пулов». Часть из них настраивается владельцем исходного ЦФА, часть прописана в оферте нашего сервиса.</w:t>
        <w:br w:type="textWrapping"/>
      </w:r>
    </w:p>
    <w:p w:rsidR="00000000" w:rsidDel="00000000" w:rsidP="00000000" w:rsidRDefault="00000000" w:rsidRPr="00000000" w14:paraId="00000009">
      <w:pPr>
        <w:numPr>
          <w:ilvl w:val="0"/>
          <w:numId w:val="2"/>
        </w:numPr>
        <w:spacing w:after="3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Почему ваши идеи и предлагаемые способы решения должны сработать</w:t>
        <w:br w:type="textWrapping"/>
      </w:r>
      <w:r w:rsidDel="00000000" w:rsidR="00000000" w:rsidRPr="00000000">
        <w:rPr>
          <w:rFonts w:ascii="Times New Roman" w:cs="Times New Roman" w:eastAsia="Times New Roman" w:hAnsi="Times New Roman"/>
          <w:sz w:val="24"/>
          <w:szCs w:val="24"/>
          <w:rtl w:val="0"/>
        </w:rPr>
        <w:t xml:space="preserve">Наш метод превращает сложную, нишевую и юридически рискованную процедуру дробления активов в простой, безопасный и доступный сервис, открывая рынок дорогих ЦФА для миллионов новых инвесторов и давая владельцам активов мощный инструмент для мгновенной монзтизации и повышения ликвидности.</w:t>
      </w:r>
      <w:r w:rsidDel="00000000" w:rsidR="00000000" w:rsidRPr="00000000">
        <w:br w:type="page"/>
      </w:r>
      <w:r w:rsidDel="00000000" w:rsidR="00000000" w:rsidRPr="00000000">
        <w:rPr>
          <w:rtl w:val="0"/>
        </w:rPr>
      </w:r>
    </w:p>
    <w:p w:rsidR="00000000" w:rsidDel="00000000" w:rsidP="00000000" w:rsidRDefault="00000000" w:rsidRPr="00000000" w14:paraId="0000000A">
      <w:pPr>
        <w:spacing w:after="360" w:before="240" w:lineRule="auto"/>
        <w:ind w:left="72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карточка идей</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«Кошелёк аватаров в общей парадигме децентрализованной идентичности»</w:t>
      </w:r>
    </w:p>
    <w:p w:rsidR="00000000" w:rsidDel="00000000" w:rsidP="00000000" w:rsidRDefault="00000000" w:rsidRPr="00000000" w14:paraId="0000000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 какой сфере вы хотите искать проблемы и решения и почему?</w:t>
        <w:br w:type="textWrapping"/>
      </w:r>
      <w:r w:rsidDel="00000000" w:rsidR="00000000" w:rsidRPr="00000000">
        <w:rPr>
          <w:rFonts w:ascii="Times New Roman" w:cs="Times New Roman" w:eastAsia="Times New Roman" w:hAnsi="Times New Roman"/>
          <w:sz w:val="24"/>
          <w:szCs w:val="24"/>
          <w:rtl w:val="0"/>
        </w:rPr>
        <w:t xml:space="preserve">Безопасность в интернете и контроль над личными данными. Задачи обеспечения безопасности данных входят в одни из самых важных вопросов, которые волнуют современного пользователя. При этом, если мы говорим о социальных сетях, интернет-идентичность становится для человека важным активом, который необходимо регулярно «обновлять», чтобы не утратить место в конкурентной борьбе за видимость. В этой связи использование протоколов DID в общей парадигме децентрализованной идентичности, гарантирующих как сохранность личных данных, так и возможность предъявлять ограниченную информацию о себе в ответ на внешний запрос, становится чрезвычайно важным. Наш сервис должен предоставить возможность пользователям легко управлять набором своих «идентичностей».</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 каких проблемах в выбранной вами сфере вам известно? Охарактеризуйте их кратко</w:t>
        <w:br w:type="textWrapping"/>
      </w:r>
      <w:r w:rsidDel="00000000" w:rsidR="00000000" w:rsidRPr="00000000">
        <w:rPr>
          <w:rFonts w:ascii="Times New Roman" w:cs="Times New Roman" w:eastAsia="Times New Roman" w:hAnsi="Times New Roman"/>
          <w:sz w:val="24"/>
          <w:szCs w:val="24"/>
          <w:rtl w:val="0"/>
        </w:rPr>
        <w:t xml:space="preserve">Наша цифровая личность — это "винегрет". Работа, банки, соцсети, госуслуги — всё смешано в одной куче. Мы носим с собой весь свой цифровой "паспортный стол" для каждого простого действия, рискуя ошибиться и раскрыть лишнее. При этом пользователи часто используют повторяющуюся информацию в разных аккаунтах, такую как пароли или одинаковые учётные данные для разных сервисов, делая задачу их идентификации и взлома для третьих лиц достаточно простой. Например, в случае навязчивого маркетинга мы можем совершить одну единственную покупку в магазине, но реклама этого магазина преследует нас везде: в рабочей почте, в личных соцсетях, на новостных порталах. Предлагаемый нами сервис позволит предоставить при покупке только DID_Shopping, и помешать рекламе выйти за пределы контекста конкретной покупки.</w:t>
        <w:br w:type="textWrapping"/>
        <w:t xml:space="preserve">Другой пример, мы подаём заявку на кредит онлайн. Банк, чтобы "оценить риски", требует доступ к нашим соцсетям. Мы вынуждены соглашаться. Предлагаемый нами сервис даёт банку доступ только к Аватару DID_finance, где лежат только наши финансовые VC (доход, кредитная история).</w:t>
        <w:br w:type="textWrapping"/>
        <w:t xml:space="preserve">В свою очередь государство и банки желают снизить риск мошенничества при операциях, что повышает его заинтересованность в функционале нашего сервиса.</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Как эти известные проблемы – КЛИЕНТСКИЕ БОЛИ - решаются?</w:t>
        <w:br w:type="textWrapping"/>
      </w:r>
      <w:r w:rsidDel="00000000" w:rsidR="00000000" w:rsidRPr="00000000">
        <w:rPr>
          <w:rFonts w:ascii="Times New Roman" w:cs="Times New Roman" w:eastAsia="Times New Roman" w:hAnsi="Times New Roman"/>
          <w:sz w:val="24"/>
          <w:szCs w:val="24"/>
          <w:rtl w:val="0"/>
        </w:rPr>
        <w:t xml:space="preserve">Сейчас эта проблема решается преимущественно при помощи менеджеров паролей, например, 1Password или LastPass, которые позволяет проходить корректную идентификацию. Другие методы решения: хранить Verifiable Credentials (VC) прямо в криптокошельках. Также существуют Анти-детект браузеры, например, Multilogin и GoLogin, которые помогают правильно настраивать цифровой отпечаток устройства, геолокацию и т.д.</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Из каких источников вы получили данные о проблемах и решениях в этой сфере?</w:t>
        <w:br w:type="textWrapping"/>
      </w:r>
      <w:r w:rsidDel="00000000" w:rsidR="00000000" w:rsidRPr="00000000">
        <w:rPr>
          <w:rFonts w:ascii="Times New Roman" w:cs="Times New Roman" w:eastAsia="Times New Roman" w:hAnsi="Times New Roman"/>
          <w:sz w:val="24"/>
          <w:szCs w:val="24"/>
          <w:rtl w:val="0"/>
        </w:rPr>
        <w:t xml:space="preserve">Неформальное описание проблемы, отмечаемое социологами:</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https://www.vedomosti.ru/press_releases/2025/09/26/problemnie-voprosi-identichnosti-sovremennogo-rabotnika-v-kontekste-tsifrovoi-sredi</w:t>
          <w:br w:type="textWrapping"/>
        </w:r>
      </w:hyperlink>
      <w:r w:rsidDel="00000000" w:rsidR="00000000" w:rsidRPr="00000000">
        <w:rPr>
          <w:rFonts w:ascii="Times New Roman" w:cs="Times New Roman" w:eastAsia="Times New Roman" w:hAnsi="Times New Roman"/>
          <w:sz w:val="24"/>
          <w:szCs w:val="24"/>
          <w:rtl w:val="0"/>
        </w:rPr>
        <w:t xml:space="preserve">Сайт с небольшой подборкой и описанием функционала криптокошельков, которые позволяют хранить VC:</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https://news.cryptorank.io/exploring-vc-wallets/</w:t>
          <w:br w:type="textWrapping"/>
        </w:r>
      </w:hyperlink>
      <w:r w:rsidDel="00000000" w:rsidR="00000000" w:rsidRPr="00000000">
        <w:rPr>
          <w:rFonts w:ascii="Times New Roman" w:cs="Times New Roman" w:eastAsia="Times New Roman" w:hAnsi="Times New Roman"/>
          <w:sz w:val="24"/>
          <w:szCs w:val="24"/>
          <w:rtl w:val="0"/>
        </w:rPr>
        <w:t xml:space="preserve">Перечень некоторых анти-дефект браузеров и обзор их функций:</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https://research.aimultiple.com/antidetect-browsers/</w:t>
        </w:r>
      </w:hyperlink>
      <w:r w:rsidDel="00000000" w:rsidR="00000000" w:rsidRPr="00000000">
        <w:rPr>
          <w:rtl w:val="0"/>
        </w:rPr>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Почему известные вам способы решения проблем не являются «идеальными»?</w:t>
        <w:br w:type="textWrapping"/>
      </w:r>
      <w:r w:rsidDel="00000000" w:rsidR="00000000" w:rsidRPr="00000000">
        <w:rPr>
          <w:rFonts w:ascii="Times New Roman" w:cs="Times New Roman" w:eastAsia="Times New Roman" w:hAnsi="Times New Roman"/>
          <w:sz w:val="24"/>
          <w:szCs w:val="24"/>
          <w:rtl w:val="0"/>
        </w:rPr>
        <w:t xml:space="preserve">Менеджеры паролей</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позволяют проходить корректную идентификацию, но не позволяют учесть более богатый набор личных данных пользователя. Сервисы, которые позволяют хранить Verifiable Credentials прямо в криптокошельках, наиболее близки к нашей идее, но такие сервисы очень сложны для использования, к тому же они не предоставляют методов группировки «идентичностей» по сферам жизни. А поле применения анти-детект браузеров достаточно узко и не позволяет выйти за пределы браузера.</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Вы придумали способы решения (ТАБЛЕТКА ОТ КЛИЕНТСКОЙ БОЛИ)? Отлично! Очень кратко охарактеризуйте их.</w:t>
        <w:br w:type="textWrapping"/>
      </w:r>
      <w:r w:rsidDel="00000000" w:rsidR="00000000" w:rsidRPr="00000000">
        <w:rPr>
          <w:rFonts w:ascii="Times New Roman" w:cs="Times New Roman" w:eastAsia="Times New Roman" w:hAnsi="Times New Roman"/>
          <w:sz w:val="24"/>
          <w:szCs w:val="24"/>
          <w:rtl w:val="0"/>
        </w:rPr>
        <w:t xml:space="preserve">Наш сервис реализуется как приложение на устройстве пользователя (с минимальной облачной поддержкой для снижения рисков утечки данных), по своему интерфейсу напоминающее менеджер паролей или менеджер профилей в браузере, который позволяет пользователю управлять несколькими «аватарами» в виде наборов учётных данных для разных сфер жизни, а также Decentralized Identifier (DID) — децентрализованных идентификаторов, которые позволяют пользователям владеть и контролировать свою цифровую идентичность.</w:t>
        <w:br w:type="textWrapping"/>
        <w:br w:type="textWrapping"/>
        <w:t xml:space="preserve">В общей экосистеме Self-Sovereign Identity (SSI) наш сервис играет роль User Agent, его задача — хранить закрытые ключи пользователя, создавать DID, управлять Verifiable Credentials (VC — проверяемые учётные данные) и обеспечивать удобный пользовательский интерфейс для всего этого. Эмитентом (Issuer) выступают внешние по отношению к нашему сервису организации: банки, университеты (выдают дипломы), государство (выдаёт паспорт, права) и т.д. Верификаторами являются являются стороны, которые запрашивают и проверяют Verifiable Presentation (VP), созданные нашим кошельком; это могут быть сайты и сервисы, на которые заходит пользователь (портал Госуслуг, соцсеть, приложение каршеринга и т.д.) Реестр верифицированных данных (Verified Data Registry) является децентрализованным при помощи технологии блокчейна и хранит публичные ключи и метаданные, необходимые для проверки идентификаторов DID и верифицируемых учетных данных VC.</w:t>
        <w:br w:type="textWrapping"/>
        <w:br w:type="textWrapping"/>
        <w:t xml:space="preserve">На первом шаге использования нашего сервиса, пользователь создаёт несколько разных DID под разные задачи, например: DID_work, DID_social_media, DID_for_finance и т.д. Для каждого из них пользователь предоставляет набор необходимых документов VC, которые в зашифрованном виде сохраняются в реестре VDR. При заходе на сайт провайдера услуг, который играет роль Verifier, сервис автоматически предлагает выбрать подходящий профиль. Например, при входе на портал госуслуг он предложит использовать DID_gov и предъявить соответствующие аттестаты (паспорт, СНИЛС, ИНН). Можно реализовать опцию, при которой наш сервис будет предлагать пользователю правильный DID в новом контексте на основе анализа этого контекста при помощи ИИ-агента.</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Основные свойства сервиса</w:t>
      </w:r>
      <w:r w:rsidDel="00000000" w:rsidR="00000000" w:rsidRPr="00000000">
        <w:rPr>
          <w:rFonts w:ascii="Times New Roman" w:cs="Times New Roman" w:eastAsia="Times New Roman" w:hAnsi="Times New Roman"/>
          <w:sz w:val="24"/>
          <w:szCs w:val="24"/>
          <w:rtl w:val="0"/>
        </w:rPr>
        <w:t xml:space="preserve">: Наше приложение локально (на устройстве пользователя) хранит закрытые ключи, локально создаёт DID и VP. Главная функция сервиса — управление связями: сервис может хранить доказательства того, что все эти DID принадлежат одному физическому лицу. Это доказательство — просто еще один VC, выданный самим пользователем своему корневому DID, который утверждает: «DID_work, DID_social_media, … принадлежат мне». Этот VC никогда никому не показывается, он только для внутреннего управления на самом устройстве. Приватные ключи корневого DID никогда не покидают безопасную среду (Secure Enclave на iPhone/Android или их аналоги).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операции подписи выполняются внутри этой среды. Приложение лишь отправляет данные на подпись и получает готовую подпись.</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Корневой DID используется только для подписи деклараций о связи между псевдонимами (что DID_work и DID_social_media принадлежат одному лицу), подписи самых критичных VC (например, паспорта), настройки и изменения механизмов восстановления.</w:t>
      </w:r>
      <w:r w:rsidDel="00000000" w:rsidR="00000000" w:rsidRPr="00000000">
        <w:rPr>
          <w:rFonts w:ascii="Times New Roman" w:cs="Times New Roman" w:eastAsia="Times New Roman" w:hAnsi="Times New Roman"/>
          <w:sz w:val="24"/>
          <w:szCs w:val="24"/>
          <w:highlight w:val="white"/>
          <w:rtl w:val="0"/>
        </w:rPr>
        <w:t xml:space="preserve"> Для повседневных входов на сайты используются ключи от псевдонимов (DID_work), что ограничивает ущерб в случае их компрометации. </w:t>
      </w:r>
      <w:r w:rsidDel="00000000" w:rsidR="00000000" w:rsidRPr="00000000">
        <w:rPr>
          <w:rFonts w:ascii="Times New Roman" w:cs="Times New Roman" w:eastAsia="Times New Roman" w:hAnsi="Times New Roman"/>
          <w:sz w:val="24"/>
          <w:szCs w:val="24"/>
          <w:rtl w:val="0"/>
        </w:rPr>
        <w:t xml:space="preserve">Для любой операции с корневым DID может требоваться несколько факторов: наличие аппаратного ключа + биометрия + ввод PIN-кода. (Ожидается, что даже компрометация устройства с менеджером контекстов не приведет к утечке самого ценного актива — корневого DID.)</w:t>
        <w:br w:type="textWrapping"/>
        <w:t xml:space="preserve">Для предоставления данных сторонам Verifier и Issuer наше приложение напрямую обращается к децентрализованному реестру VDR по протоколу HTTP-API; само предоставление данных VP происходит напрямую по стандартным протоколам OID4VP и DIDComm.</w:t>
        <w:br w:type="textWrapping"/>
        <w:br w:type="textWrapping"/>
        <w:t xml:space="preserve">В случае утраты устройства пользователь может восстановить доступ при помощи "Социального Восстановления». Для этого он изначально создает специальный VC. В этом VC указывается DID доверенного лица (или нескольких лиц) или даже DID другого вашего собственного устройства (например, домашнего ПК). Этот VC подписывается и шифруется для держателей, а его хэш записывается в публичную VDR (чтобы можно было доказать его существование и подлинность). Пользователь, потерявший доступ, инициирует процесс восстановления на новом устройстве. Новое устройство генерирует новый DID и создает специальный запрос. Пользователь должен предоставить заранее оговоренное количество VC от своих доверенных сторон (например, 2 из 3). Система проверяет, что эти VC валидны, подписаны им же и соответствуют хэшу в VDR. После успешной проверки, доверенные стороны криптографически подписывают операцию, которая обновляет запись в VDR, привязывая старый DID к новому публичному ключу с нового устройства.</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Профилирование по каналам</w:t>
      </w:r>
      <w:r w:rsidDel="00000000" w:rsidR="00000000" w:rsidRPr="00000000">
        <w:rPr>
          <w:rFonts w:ascii="Times New Roman" w:cs="Times New Roman" w:eastAsia="Times New Roman" w:hAnsi="Times New Roman"/>
          <w:sz w:val="24"/>
          <w:szCs w:val="24"/>
          <w:rtl w:val="0"/>
        </w:rPr>
        <w:t xml:space="preserve">: Наш сервис определяет контекст по совокупности признаков. Простыми признаками и основным критерием являются доменное имя и URL, сервис хранит базу известных провайдеров услуг и принимает решение на её основе. Если сайт новый и неизвестный, ИИ-агент анализирует путь и параметры. Например,</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b w:val="1"/>
            <w:bCs w:val="1"/>
            <w:color w:val="0000ff"/>
            <w:sz w:val="24"/>
            <w:szCs w:val="24"/>
            <w:u w:val="single"/>
            <w:rtl w:val="0"/>
          </w:rPr>
          <w:t xml:space="preserve">careers.com</w:t>
        </w:r>
      </w:hyperlink>
      <w:r w:rsidDel="00000000" w:rsidR="00000000" w:rsidRPr="00000000">
        <w:rPr>
          <w:rFonts w:ascii="Times New Roman" w:cs="Times New Roman" w:eastAsia="Times New Roman" w:hAnsi="Times New Roman"/>
          <w:sz w:val="24"/>
          <w:szCs w:val="24"/>
          <w:rtl w:val="0"/>
        </w:rPr>
        <w:t xml:space="preserve"> или jobs.com с высокой вероятностью будут отнесены к рабочему контексту. Дополнительный критерий: метаданные сайта, анализ мета-тегов и анализ содержимого страницы входа (сканируются заголовки, текст в полях ввода, названия кнопок, например, «Войти с помощью SSI»). Также анализируются данные, предоставленные самим сайтом: многие сайты, поддерживающие SSI, будут размещать свою политику идентичности, предпочитаемые типы VC и свой собственный DID. Это прямое указание сервису, какой контекст и учетные данные ожидаются.</w:t>
        <w:br w:type="textWrapping"/>
        <w:t xml:space="preserve">Например, пользователь заходит на сайт</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b w:val="1"/>
            <w:bCs w:val="1"/>
            <w:color w:val="0000ff"/>
            <w:sz w:val="24"/>
            <w:szCs w:val="24"/>
            <w:u w:val="single"/>
            <w:rtl w:val="0"/>
          </w:rPr>
          <w:t xml:space="preserve">new_finance_site.com</w:t>
        </w:r>
      </w:hyperlink>
      <w:r w:rsidDel="00000000" w:rsidR="00000000" w:rsidRPr="00000000">
        <w:rPr>
          <w:rFonts w:ascii="Times New Roman" w:cs="Times New Roman" w:eastAsia="Times New Roman" w:hAnsi="Times New Roman"/>
          <w:sz w:val="24"/>
          <w:szCs w:val="24"/>
          <w:rtl w:val="0"/>
        </w:rPr>
        <w:t xml:space="preserve">. Сервис проверяет свою локальную базу правил. Если сайта там нет, ИИ-агент анализирует URL и DOM. Домен содержит finance, на странице ввода есть ИНН. Система с высокой уверенностью (например, 85%) предлагает пользователю: «Похоже, это финансовый сервис. Хотите использовать DID_Finance?». Пользователь подтверждает или выбирает другой DID. Это действие сохраняется в локальную базу правил для будущих посещений.</w:t>
        <w:br w:type="textWrapping"/>
        <w:t xml:space="preserve">Если пользователь не хочет анализа контекста, в настройках будет режим "Конфиденциальность" или "Ручной режим». В этом режиме сервис не анализирует DOM и мета-теги. Он будет работать только с явными правилами (белый список доменов). На каждом новом сайте пользователю будет предлагаться пустое меню выбора DID без каких-либо подсказок.</w:t>
        <w:br w:type="textWrapping"/>
        <w:t xml:space="preserve">Отметим, что ИИ-агент практически не будет пользоваться облачной поддержкой, чтобы не увеличивать шансы утечки данных. Чтобы храниться на устройстве пользователя, он должен быть максимально простым, фактически являться мильтиклассовым классификатором.</w:t>
        <w:br w:type="textWrapping"/>
      </w:r>
    </w:p>
    <w:p w:rsidR="00000000" w:rsidDel="00000000" w:rsidP="00000000" w:rsidRDefault="00000000" w:rsidRPr="00000000" w14:paraId="00000012">
      <w:pPr>
        <w:numPr>
          <w:ilvl w:val="0"/>
          <w:numId w:val="3"/>
        </w:numPr>
        <w:spacing w:after="3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Почему ваши идеи и предлагаемые способы решения должны сработать</w:t>
        <w:br w:type="textWrapping"/>
      </w:r>
      <w:r w:rsidDel="00000000" w:rsidR="00000000" w:rsidRPr="00000000">
        <w:rPr>
          <w:rFonts w:ascii="Times New Roman" w:cs="Times New Roman" w:eastAsia="Times New Roman" w:hAnsi="Times New Roman"/>
          <w:sz w:val="24"/>
          <w:szCs w:val="24"/>
          <w:rtl w:val="0"/>
        </w:rPr>
        <w:t xml:space="preserve">Наш сервис решает ключевую проблему, предоставляя пользователю интуитивный контроль над своей цифровой личностью: он одним касанием переключается между профилями «работа», «социальные медиа», «Госуслуги» и т.д. При переключении контекста активируется соответствующий набор учётных данных DID. Также сервис предоставляет возможность настроить автоматическое применение правильных данных в нужном контексте. Это снимет с пользователя бремя постоянного ручного управления своей цифровой личностью, превращая его в простой и понятный процесс.</w:t>
      </w:r>
      <w:r w:rsidDel="00000000" w:rsidR="00000000" w:rsidRPr="00000000">
        <w:br w:type="page"/>
      </w:r>
      <w:r w:rsidDel="00000000" w:rsidR="00000000" w:rsidRPr="00000000">
        <w:rPr>
          <w:rtl w:val="0"/>
        </w:rPr>
      </w:r>
    </w:p>
    <w:p w:rsidR="00000000" w:rsidDel="00000000" w:rsidP="00000000" w:rsidRDefault="00000000" w:rsidRPr="00000000" w14:paraId="00000013">
      <w:pPr>
        <w:spacing w:after="360" w:before="240" w:lineRule="auto"/>
        <w:ind w:left="72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карточка идей</w:t>
      </w:r>
    </w:p>
    <w:p w:rsidR="00000000" w:rsidDel="00000000" w:rsidP="00000000" w:rsidRDefault="00000000" w:rsidRPr="00000000" w14:paraId="00000014">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доступом и монетизация контента в децентрализованных сетях передачи данных»</w:t>
      </w:r>
    </w:p>
    <w:p w:rsidR="00000000" w:rsidDel="00000000" w:rsidP="00000000" w:rsidRDefault="00000000" w:rsidRPr="00000000" w14:paraId="0000001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 какой сфере вы хотите искать проблемы и решения и почему?</w:t>
        <w:br w:type="textWrapping"/>
      </w:r>
      <w:r w:rsidDel="00000000" w:rsidR="00000000" w:rsidRPr="00000000">
        <w:rPr>
          <w:rFonts w:ascii="Times New Roman" w:cs="Times New Roman" w:eastAsia="Times New Roman" w:hAnsi="Times New Roman"/>
          <w:sz w:val="24"/>
          <w:szCs w:val="24"/>
          <w:rtl w:val="0"/>
        </w:rPr>
        <w:t xml:space="preserve">Децентрализованные сети передачи данных. Они особенно ярко выделяются на фоне развития блокчейн технологий и достижений вроде DeFi, Web3 и других, ставших возможными благодаря распределённой структуре. Сейчас это быстро растущий сегмент, привлекательный для многих игроков из-за безопасности и устойчивости. Активное внедрение решений второго уровня (Layer-2) и более эффективных протоколов консенсуса позволяет надеятся, что естественные ограничения распределённых сетей, связанные с трудной масштабируемостью и высокими энергозатратами, удастся смягчить. Децентрализованные сети вдобавок являются частью быстро растущего сегмента экономики создателей (Creator Economy), так как они позволяют отойти от классической модели цифровых платформ, таких как Patreon, и их стандартных недостатков: высоких комиссий, постоянного риска деплатформинга, усугубляющегося часто меняющимися правилами площадки и других проблем, обсуждавшихся во многих публикациях.</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 каких проблемах в выбранной вами сфере вам известно? Охарактеризуйте их кратко</w:t>
        <w:br w:type="textWrapping"/>
      </w:r>
      <w:r w:rsidDel="00000000" w:rsidR="00000000" w:rsidRPr="00000000">
        <w:rPr>
          <w:rFonts w:ascii="Times New Roman" w:cs="Times New Roman" w:eastAsia="Times New Roman" w:hAnsi="Times New Roman"/>
          <w:sz w:val="24"/>
          <w:szCs w:val="24"/>
          <w:rtl w:val="0"/>
        </w:rPr>
        <w:t xml:space="preserve">Проблемы создателей контента, пользующихся классическими большими платформами, таких как Patreon или YouTube: высокие комиссии (до 20–50% от дохода создателя за посредничество), постоянный риска деплатформинга, усугубляющийся часто меняющимися правилами площадки, риск банкростства/закрытия, после чего создатель теряет связь с аудиторией, историю, контент. Платформы де-факто владеют внимание аудитории и могут ограничить продвижение того или иного контента. Также вопросы безопасности и независимости от централизованного агрегатора контента. Соответственно, клиентами нашего сервиса будут контент-мейкеры.</w:t>
        <w:br w:type="textWrapping"/>
        <w:t xml:space="preserve">Наш сервис будет снижать проблему доверия к третьей стороне: все механизмы платежей, прав доступа, проверки целостности контента, проверки доступности контента будут реализованы при помощи децентрализованных алгоритмов. Единственное, что всё ещё требует доверия: предоставляемый нашим сервисом интерфейс пользователя. Но это доверие — к удобству, а не к деньгам или данным. Даже без нашего сайта, технически подкованный пользователь может напрямую взаимодействовать с контрактом и протоколом IPFS.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Как эти известные проблемы – КЛИЕНТСКИЕ БОЛИ - решаются?</w:t>
        <w:br w:type="textWrapping"/>
      </w:r>
      <w:r w:rsidDel="00000000" w:rsidR="00000000" w:rsidRPr="00000000">
        <w:rPr>
          <w:rFonts w:ascii="Times New Roman" w:cs="Times New Roman" w:eastAsia="Times New Roman" w:hAnsi="Times New Roman"/>
          <w:sz w:val="24"/>
          <w:szCs w:val="24"/>
          <w:rtl w:val="0"/>
        </w:rPr>
        <w:t xml:space="preserve">На данный момент подобную проблему пытаются решить при помощи прямых платежей через PayPal, Ko-fi, Buy Me a Coffee. Некоторые сервисы, работающие на Web3 и использующие блокчейн, организуют для создателей музыкальные стриминговые сервисы Auduis или Mirror для создателей литературного контента. Также есть системы зашифрованного хранения с контролем доступа, например, Lighthouse Storage.</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Из каких источников вы получили данные о проблемах и решениях в этой сфере?</w:t>
        <w:br w:type="textWrapping"/>
      </w:r>
      <w:r w:rsidDel="00000000" w:rsidR="00000000" w:rsidRPr="00000000">
        <w:rPr>
          <w:rFonts w:ascii="Times New Roman" w:cs="Times New Roman" w:eastAsia="Times New Roman" w:hAnsi="Times New Roman"/>
          <w:sz w:val="24"/>
          <w:szCs w:val="24"/>
          <w:rtl w:val="0"/>
        </w:rPr>
        <w:t xml:space="preserve">Статья, в которой обсуждается проблема зависимости создателей контента от крупных цифровых платформ: </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https://medium.com/@hellodimeji/the-algorithm-the-death-of-a-generation-of-creators-cea47ba0df7e#:~:text=Generation</w:t>
          <w:br w:type="textWrapping"/>
        </w:r>
      </w:hyperlink>
      <w:r w:rsidDel="00000000" w:rsidR="00000000" w:rsidRPr="00000000">
        <w:rPr>
          <w:rFonts w:ascii="Times New Roman" w:cs="Times New Roman" w:eastAsia="Times New Roman" w:hAnsi="Times New Roman"/>
          <w:sz w:val="24"/>
          <w:szCs w:val="24"/>
          <w:rtl w:val="0"/>
        </w:rPr>
        <w:t xml:space="preserve">Обзор сервисов Auduis (</w:t>
      </w:r>
      <w:hyperlink r:id="rId23">
        <w:r w:rsidDel="00000000" w:rsidR="00000000" w:rsidRPr="00000000">
          <w:rPr>
            <w:rFonts w:ascii="Times New Roman" w:cs="Times New Roman" w:eastAsia="Times New Roman" w:hAnsi="Times New Roman"/>
            <w:color w:val="1155cc"/>
            <w:sz w:val="24"/>
            <w:szCs w:val="24"/>
            <w:u w:val="single"/>
            <w:rtl w:val="0"/>
          </w:rPr>
          <w:t xml:space="preserve">https://audius.org/</w:t>
        </w:r>
      </w:hyperlink>
      <w:r w:rsidDel="00000000" w:rsidR="00000000" w:rsidRPr="00000000">
        <w:rPr>
          <w:rFonts w:ascii="Times New Roman" w:cs="Times New Roman" w:eastAsia="Times New Roman" w:hAnsi="Times New Roman"/>
          <w:sz w:val="24"/>
          <w:szCs w:val="24"/>
          <w:rtl w:val="0"/>
        </w:rPr>
        <w:t xml:space="preserve">), Mirror (</w:t>
      </w:r>
      <w:hyperlink r:id="rId24">
        <w:r w:rsidDel="00000000" w:rsidR="00000000" w:rsidRPr="00000000">
          <w:rPr>
            <w:rFonts w:ascii="Times New Roman" w:cs="Times New Roman" w:eastAsia="Times New Roman" w:hAnsi="Times New Roman"/>
            <w:color w:val="1155cc"/>
            <w:sz w:val="24"/>
            <w:szCs w:val="24"/>
            <w:u w:val="single"/>
            <w:rtl w:val="0"/>
          </w:rPr>
          <w:t xml:space="preserve">https://mirror.xyz/</w:t>
        </w:r>
      </w:hyperlink>
      <w:r w:rsidDel="00000000" w:rsidR="00000000" w:rsidRPr="00000000">
        <w:rPr>
          <w:rFonts w:ascii="Times New Roman" w:cs="Times New Roman" w:eastAsia="Times New Roman" w:hAnsi="Times New Roman"/>
          <w:sz w:val="24"/>
          <w:szCs w:val="24"/>
          <w:rtl w:val="0"/>
        </w:rPr>
        <w:t xml:space="preserve">) и Lighthouse Storage (</w:t>
      </w:r>
      <w:hyperlink r:id="rId25">
        <w:r w:rsidDel="00000000" w:rsidR="00000000" w:rsidRPr="00000000">
          <w:rPr>
            <w:rFonts w:ascii="Times New Roman" w:cs="Times New Roman" w:eastAsia="Times New Roman" w:hAnsi="Times New Roman"/>
            <w:color w:val="1155cc"/>
            <w:sz w:val="24"/>
            <w:szCs w:val="24"/>
            <w:u w:val="single"/>
            <w:rtl w:val="0"/>
          </w:rPr>
          <w:t xml:space="preserve">https://www.lighthouse.storage/blogs/Encryption%20and%20Access%20Control%20for%20Web3%20using%20Lighthouse</w:t>
        </w:r>
      </w:hyperlink>
      <w:r w:rsidDel="00000000" w:rsidR="00000000" w:rsidRPr="00000000">
        <w:rPr>
          <w:rFonts w:ascii="Times New Roman" w:cs="Times New Roman" w:eastAsia="Times New Roman" w:hAnsi="Times New Roman"/>
          <w:sz w:val="24"/>
          <w:szCs w:val="24"/>
          <w:rtl w:val="0"/>
        </w:rPr>
        <w:t xml:space="preserve">).</w:t>
        <w:br w:type="textWrapping"/>
        <w:t xml:space="preserve">Краткий обзор некоторых сервисов, работающих на Web3 и использующих блокчейн:</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https://www.ainvest.com/news/web3-content-monetization-defi-integration-era-creator-economy-platforms-2509/</w:t>
        </w:r>
      </w:hyperlink>
      <w:r w:rsidDel="00000000" w:rsidR="00000000" w:rsidRPr="00000000">
        <w:rPr>
          <w:rtl w:val="0"/>
        </w:rPr>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Почему известные вам способы решения проблем не являются «идеальными»?</w:t>
        <w:br w:type="textWrapping"/>
      </w:r>
      <w:r w:rsidDel="00000000" w:rsidR="00000000" w:rsidRPr="00000000">
        <w:rPr>
          <w:rFonts w:ascii="Times New Roman" w:cs="Times New Roman" w:eastAsia="Times New Roman" w:hAnsi="Times New Roman"/>
          <w:sz w:val="24"/>
          <w:szCs w:val="24"/>
          <w:rtl w:val="0"/>
        </w:rPr>
        <w:t xml:space="preserve">Системы прямых платежей вроде PayPal частично облегчают проблему комиссий, но не решают проблему управления доступом к эксклюзивному контенту. Сервисы вроде Auduis (музыкальный сервис) и Mirror (сервис для художественной литературы) ограничены спецификой производимого контента. Системы зашифрованного хранения с контролем доступа, например, Lighthouse Storage, представляют большую трудность для пользователей без технического бэкграунда, испытывают проблемы с хранением тяжёлых блоков данных, а также представляют негибкие модели монетизации (часто в NFT).</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Вы придумали способы решения (ТАБЛЕТКА ОТ КЛИЕНТСКОЙ БОЛИ)? Отлично! Очень кратко охарактеризуйте их.</w:t>
        <w:br w:type="textWrapping"/>
      </w:r>
      <w:r w:rsidDel="00000000" w:rsidR="00000000" w:rsidRPr="00000000">
        <w:rPr>
          <w:rFonts w:ascii="Times New Roman" w:cs="Times New Roman" w:eastAsia="Times New Roman" w:hAnsi="Times New Roman"/>
          <w:sz w:val="24"/>
          <w:szCs w:val="24"/>
          <w:rtl w:val="0"/>
        </w:rPr>
        <w:t xml:space="preserve">Наш сервис предоставляет создателям контента возможность легко загружать в децентрализованную сеть их продукт, а потребителям — возможность простой оплаты и доступа к контенту.</w:t>
        <w:br w:type="textWrapping"/>
        <w:br w:type="textWrapping"/>
        <w:t xml:space="preserve">Работу нашего сервиса можно разбить на 2 этапа.</w:t>
        <w:br w:type="textWrapping"/>
      </w:r>
      <w:r w:rsidDel="00000000" w:rsidR="00000000" w:rsidRPr="00000000">
        <w:rPr>
          <w:rFonts w:ascii="Times New Roman" w:cs="Times New Roman" w:eastAsia="Times New Roman" w:hAnsi="Times New Roman"/>
          <w:b w:val="1"/>
          <w:bCs w:val="1"/>
          <w:sz w:val="24"/>
          <w:szCs w:val="24"/>
          <w:rtl w:val="0"/>
        </w:rPr>
        <w:t xml:space="preserve">Этап 1</w:t>
      </w:r>
      <w:r w:rsidDel="00000000" w:rsidR="00000000" w:rsidRPr="00000000">
        <w:rPr>
          <w:rFonts w:ascii="Times New Roman" w:cs="Times New Roman" w:eastAsia="Times New Roman" w:hAnsi="Times New Roman"/>
          <w:sz w:val="24"/>
          <w:szCs w:val="24"/>
          <w:rtl w:val="0"/>
        </w:rPr>
        <w:t xml:space="preserve">: Создатель загружает контент</w:t>
        <w:br w:type="textWrapping"/>
        <w:t xml:space="preserve">А) Создатель в нашем веб-интерфейсе загружает файл, доступ к которому хочет монетизировать, например, video_course.mp4; генерируется симметричный ключ шифрования K специально для этого файла, этот ключ никуда не передаётся и не хранится на сервере в открытом виде.</w:t>
        <w:br w:type="textWrapping"/>
        <w:t xml:space="preserve">Б) Загруженный файл video_course.mp4 шифруется этим ключом на стороне клиента (в браузере) или на нашем сервере (в этом случае ключ немедленно удаляется после шифрования). Получается зашифрованный файл encrypted_video_course.mp4. Наш бэкенд-сервис загружает этот файл в децентрализованную сеть хранения. Протокол IPFS возвращает Content Identifier (CID) — кодовое имя, которое однозначно идентифицирует этот файл в сети.</w:t>
        <w:br w:type="textWrapping"/>
        <w:t xml:space="preserve">В) В смарт-контракте создаётся токен доступа: контракт создаёт новую «запись о продукте», которая связывает CID файла, Price (цену для потребителя контента для доступа), адрес кошелька создателя, а главное — ключ доступа K.</w:t>
        <w:br w:type="textWrapping"/>
        <w:br w:type="textWrapping"/>
        <w:t xml:space="preserve">Теперь в системе есть:</w:t>
        <w:br w:type="textWrapping"/>
        <w:t xml:space="preserve">Зашифрованный файл, доступный всем, но бесполезный без ключа.</w:t>
        <w:br w:type="textWrapping"/>
        <w:t xml:space="preserve">Смарт-контракт — «сейф» с запертым внутри ключом K от этого файла с условием его выдачи.</w:t>
        <w:br w:type="textWrapping"/>
        <w:br w:type="textWrapping"/>
        <w:t xml:space="preserve">Отметим, что для обеспечения безопасного хранения ключа K в смарт-контракте требуется его дополнительная шифровка (возможно, при помощи асимметричного шифрования, но эти детали сейчас не рассматриваем).</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Этап 2</w:t>
      </w:r>
      <w:r w:rsidDel="00000000" w:rsidR="00000000" w:rsidRPr="00000000">
        <w:rPr>
          <w:rFonts w:ascii="Times New Roman" w:cs="Times New Roman" w:eastAsia="Times New Roman" w:hAnsi="Times New Roman"/>
          <w:sz w:val="24"/>
          <w:szCs w:val="24"/>
          <w:rtl w:val="0"/>
        </w:rPr>
        <w:t xml:space="preserve">: Покупатель приобретает доступ</w:t>
        <w:br w:type="textWrapping"/>
        <w:t xml:space="preserve">Покупатель на странице продукта запрашивает доступ к файлу и направляет на адрес смарт-контракта требуемую сумму. Смарт-контракт переводит нужную сумму  (за вычетом нашей комиссии) на адрес создателя и направляет покупателю ключ доступа K. Наш интерфейс использует CID файла, чтобы запустить его загрузку из сети. Получив зашифрованный файл, браузер покупателя локально расшифровывает его с помощью приобретённого ключа K.</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Сценарий</w:t>
      </w:r>
      <w:r w:rsidDel="00000000" w:rsidR="00000000" w:rsidRPr="00000000">
        <w:rPr>
          <w:rFonts w:ascii="Times New Roman" w:cs="Times New Roman" w:eastAsia="Times New Roman" w:hAnsi="Times New Roman"/>
          <w:sz w:val="24"/>
          <w:szCs w:val="24"/>
          <w:rtl w:val="0"/>
        </w:rPr>
        <w:t xml:space="preserve"> взаимодействия пользователя с платформой:</w:t>
        <w:br w:type="textWrapping"/>
        <w:t xml:space="preserve">Алиса (создатель контента):</w:t>
        <w:br w:type="textWrapping"/>
        <w:t xml:space="preserve">1) Регистрируется, подключает кошелек. Ей создается профиль.</w:t>
        <w:br w:type="textWrapping"/>
        <w:t xml:space="preserve">2) Нажимает "Новый продукт", перетаскивает файл контента. Устанавливает цену и тип подписки.</w:t>
        <w:br w:type="textWrapping"/>
        <w:t xml:space="preserve">3) Публикует: подписывает транзакцию в кошельке. Файл шифруется, заливается в IPFS, а транзакция с данными уходит в смарт-контракт.</w:t>
        <w:br w:type="textWrapping"/>
        <w:t xml:space="preserve">4) Копирует уникальную ссылку и делится ею в соцсетях (или иным образом информирует о своём контенте)</w:t>
        <w:br w:type="textWrapping"/>
        <w:t xml:space="preserve">5) Видит на интерфейсе нашего сервиса входящие платежи в реальном времени. Может вывести средства в любой момент.</w:t>
        <w:br w:type="textWrapping"/>
        <w:br w:type="textWrapping"/>
        <w:t xml:space="preserve">Вова (потребитель контента):</w:t>
        <w:br w:type="textWrapping"/>
        <w:t xml:space="preserve">1) Переходит по ссылке от Алисы. Видит описание контента.</w:t>
        <w:br w:type="textWrapping"/>
        <w:t xml:space="preserve">2) Нажимает "Купить". Его кошелёк запрашивает подпись транзакции.</w:t>
        <w:br w:type="textWrapping"/>
        <w:t xml:space="preserve">3) После подтверждения транзакции (5-10 сек) на странице появляется кнопка "Смотреть".</w:t>
        <w:br w:type="textWrapping"/>
        <w:t xml:space="preserve">4) Вова нажимает "Смотреть". Браузер в фоне запрашивает у смарт-контракта ключ дешифровки (доказывая право владения), скачивает зашифрованные фрагменты видео с IPFS, локально на устройстве пользователя расшифровывает и воспроизводит видео.</w:t>
        <w:br w:type="textWrapping"/>
        <w:t xml:space="preserve">5) Механизм подписки: если это подписка, доступ автоматически прекратится через месяц, и смарт-контракт не разрешит выдачу нового ключа.</w:t>
        <w:br w:type="textWrapping"/>
        <w:br w:type="textWrapping"/>
        <w:t xml:space="preserve">Упрощённо </w:t>
      </w:r>
      <w:r w:rsidDel="00000000" w:rsidR="00000000" w:rsidRPr="00000000">
        <w:rPr>
          <w:rFonts w:ascii="Times New Roman" w:cs="Times New Roman" w:eastAsia="Times New Roman" w:hAnsi="Times New Roman"/>
          <w:b w:val="1"/>
          <w:bCs w:val="1"/>
          <w:sz w:val="24"/>
          <w:szCs w:val="24"/>
          <w:rtl w:val="0"/>
        </w:rPr>
        <w:t xml:space="preserve">архитектура</w:t>
      </w:r>
      <w:r w:rsidDel="00000000" w:rsidR="00000000" w:rsidRPr="00000000">
        <w:rPr>
          <w:rFonts w:ascii="Times New Roman" w:cs="Times New Roman" w:eastAsia="Times New Roman" w:hAnsi="Times New Roman"/>
          <w:sz w:val="24"/>
          <w:szCs w:val="24"/>
          <w:rtl w:val="0"/>
        </w:rPr>
        <w:t xml:space="preserve"> стека:</w:t>
        <w:br w:type="textWrapping"/>
        <w:t xml:space="preserve">1) Клиент, а именно, его веб-браузер;</w:t>
        <w:br w:type="textWrapping"/>
        <w:t xml:space="preserve">2) Наш бэкенд-сервис: централизованный API, который делегирует критически важные операции смарт-контрактам, его главная задача — упростить взаимодействие пользователей с системой децентрализованных сетей;</w:t>
        <w:br w:type="textWrapping"/>
        <w:t xml:space="preserve">3) Децентрализованное хранилище данных: мы содержим собственную ноду (узел сети) или подключаемся через сервис вроде Pinata. Можно рассмотреть варианты работы на различных распределённых протоколах для хранения и обмена файлами, но пока остановимся на протоколе IPFS (один из самых широко используемых протоколов в децентрализованных сетях, также на нём уже построены многие Pin-сервисы, задача которых запускать и поддерживать выделенные узлы с необходимой инфраструктурой для постоянного хранения данных);</w:t>
        <w:br w:type="textWrapping"/>
        <w:t xml:space="preserve">4) Блокчейн для платежей и управления доступом: используем смарт-контракты, чтобы регистрировать факты оплаты, наличие прав доступа к контенту (у клиента – потребителя контента) на определённый период времени и т.д.</w:t>
        <w:br w:type="textWrapping"/>
        <w:br w:type="textWrapping"/>
        <w:t xml:space="preserve">В нашем сервисе реализуется принцип сообщественно-ориентированного </w:t>
      </w:r>
      <w:r w:rsidDel="00000000" w:rsidR="00000000" w:rsidRPr="00000000">
        <w:rPr>
          <w:rFonts w:ascii="Times New Roman" w:cs="Times New Roman" w:eastAsia="Times New Roman" w:hAnsi="Times New Roman"/>
          <w:b w:val="1"/>
          <w:bCs w:val="1"/>
          <w:sz w:val="24"/>
          <w:szCs w:val="24"/>
          <w:rtl w:val="0"/>
        </w:rPr>
        <w:t xml:space="preserve">управления</w:t>
      </w:r>
      <w:r w:rsidDel="00000000" w:rsidR="00000000" w:rsidRPr="00000000">
        <w:rPr>
          <w:rFonts w:ascii="Times New Roman" w:cs="Times New Roman" w:eastAsia="Times New Roman" w:hAnsi="Times New Roman"/>
          <w:sz w:val="24"/>
          <w:szCs w:val="24"/>
          <w:rtl w:val="0"/>
        </w:rPr>
        <w:t xml:space="preserve">. А именно, присутствует механизм децентрализованнаой репутации на смарт-контрактах: создатели и потребители имеют "Reputation Token» (неторгуемый). Покупатели могут "подтверждать" контент (факт соответствия описанию) после покупки. Это повышает репутацию создателя. Система залогов: чтобы опубликовать контент, создатель вносит небольшой залог. В случае массовых жалоб, подтвержденных арбитрами, залог может сгореть. Также есть механизм "Децентрализованного арбитража»: для споров (мошенничество, несоответствующий контент) создается пул случайно выбранных арбитров из числа держателей токенов платформы. Арбитры изучают доказательства и голосуют, чье решение является верным. Одобренная позиция (человек, её отстаивающий) получает вознаграждение за работу, а признанная неверной позиция штрафуются. Это создает экономически мотивированный, децентрализованный суд.</w:t>
        <w:br w:type="textWrapping"/>
        <w:br w:type="textWrapping"/>
        <w:t xml:space="preserve">Система решает </w:t>
      </w:r>
      <w:r w:rsidDel="00000000" w:rsidR="00000000" w:rsidRPr="00000000">
        <w:rPr>
          <w:rFonts w:ascii="Times New Roman" w:cs="Times New Roman" w:eastAsia="Times New Roman" w:hAnsi="Times New Roman"/>
          <w:b w:val="1"/>
          <w:bCs w:val="1"/>
          <w:sz w:val="24"/>
          <w:szCs w:val="24"/>
          <w:rtl w:val="0"/>
        </w:rPr>
        <w:t xml:space="preserve">проблему незаконного контента</w:t>
      </w:r>
      <w:r w:rsidDel="00000000" w:rsidR="00000000" w:rsidRPr="00000000">
        <w:rPr>
          <w:rFonts w:ascii="Times New Roman" w:cs="Times New Roman" w:eastAsia="Times New Roman" w:hAnsi="Times New Roman"/>
          <w:sz w:val="24"/>
          <w:szCs w:val="24"/>
          <w:rtl w:val="0"/>
        </w:rPr>
        <w:t xml:space="preserve"> без централизованного контроля. Это достигается описанной выше системой децентрализованного арбитража для решения споров о мошенничестве или нарушении авторских прав. Проводится стимулирование легального контента через систему репутации и залогов. Размещение незаконного контента ведет к потере репутации и средств, делая его экономически невыгодным. Предоставляются инструменты для пользователей: возможность отправлять в чёрные списки кошельки, связанные со спамом или мошенничеством, на уровне своего собственного интерфейса. Также следует помнить, что анонимность в системе относительна. Все транзакции создателя публичны. Если правоохранительные органы установят личность владельца кошелька, у них будет неопровержимая цепочка доказательств его деятельности.</w:t>
        <w:br w:type="textWrapping"/>
      </w:r>
      <w:r w:rsidDel="00000000" w:rsidR="00000000" w:rsidRPr="00000000">
        <w:rPr>
          <w:rFonts w:ascii="Times New Roman" w:cs="Times New Roman" w:eastAsia="Times New Roman" w:hAnsi="Times New Roman"/>
          <w:sz w:val="24"/>
          <w:szCs w:val="24"/>
          <w:highlight w:val="white"/>
          <w:rtl w:val="0"/>
        </w:rPr>
        <w:t xml:space="preserve">При этом наш сервис</w:t>
      </w:r>
      <w:r w:rsidDel="00000000" w:rsidR="00000000" w:rsidRPr="00000000">
        <w:rPr>
          <w:rFonts w:ascii="Times New Roman" w:cs="Times New Roman" w:eastAsia="Times New Roman" w:hAnsi="Times New Roman"/>
          <w:sz w:val="24"/>
          <w:szCs w:val="24"/>
          <w:rtl w:val="0"/>
        </w:rPr>
        <w:t xml:space="preserve"> обеспечивает устойчивость к цензуре со стороны платформ и других заинтересованных сторон. Это обеспечивается тем, что невозможно удалить контент: IPFS-узел, хранящий контент, может быть у нас один, но после покупки сотни покупателей тоже становятся распространителями контента. Чтобы удалить файл, нужно удалить его со множества узлов по всему миру — это крайне трудно. Невозможно заблокировать платёж, так как невозможно «выключить» смарт-контракт. Также почти невозможно провести деплатформинг создателя, так как его аккаунт — это фактически пара ключей (открытый и закрытый), поэтому нет возможности «заблокировать аккаунт».</w:t>
        <w:br w:type="textWrapping"/>
      </w:r>
    </w:p>
    <w:p w:rsidR="00000000" w:rsidDel="00000000" w:rsidP="00000000" w:rsidRDefault="00000000" w:rsidRPr="00000000" w14:paraId="0000001B">
      <w:pPr>
        <w:numPr>
          <w:ilvl w:val="0"/>
          <w:numId w:val="1"/>
        </w:numPr>
        <w:spacing w:after="3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Почему ваши идеи и предлагаемые способы решения должны сработать</w:t>
        <w:br w:type="textWrapping"/>
      </w:r>
      <w:r w:rsidDel="00000000" w:rsidR="00000000" w:rsidRPr="00000000">
        <w:rPr>
          <w:rFonts w:ascii="Times New Roman" w:cs="Times New Roman" w:eastAsia="Times New Roman" w:hAnsi="Times New Roman"/>
          <w:sz w:val="24"/>
          <w:szCs w:val="24"/>
          <w:rtl w:val="0"/>
        </w:rPr>
        <w:t xml:space="preserve">Наш сервис снижает барьер входа: создатель контента и пользователь работает с простым веб-интерфейсом. Все сложные транзакции происходят под капотом. Мы абстрагируем всю сложность Web3.</w:t>
        <w:br w:type="textWrapping"/>
        <w:t xml:space="preserve">Наш сервис предоставляет для создателей суверенный монетизируемый цифровой актив: создатель впервые создает не просто пост, а самодостаточный, независимый от платформы актив. Этот актив (CID + Смарт-контракт) можно продавать на нашем сервисе, а завтра — встроить на любой другой сайт или сервис, который поддерживает наш стандарт. Также мы предоставляем возможность использования гибридных финансовых моделей: создатель может за 5 минут настроить разовую продажу, подписку, "плати сколько хочешь" или даже выпуск коллекционных NFT-пропусков к своему контенту — все в одном месте.</w:t>
        <w:br w:type="textWrapping"/>
        <w:t xml:space="preserve">Для потребителей наш сервис предоставляет верифицируемое владение: покупая доступ, клиент получает не просто cookies в браузере, а криптографическое доказательство своего права владения, записанное в блокчейне. Пользователь может доказать, что он был первым покупателем нового продукта. Также наш сервис предоставляет децентрализованную библиотеку для потребителя: все его покупки из разных источников (от разных создателей) агрегируются в одном интерфейсе — его личном кошельке. Он не зависит от того, захочет ли создатель продолжать пользоваться нашим сервисом. Его доступ — вечный и привязан к нему, а не к аккаунту на сайте.</w:t>
        <w:br w:type="textWrapping"/>
        <w:br w:type="textWrapping"/>
        <w:t xml:space="preserve">Отметим, что при построении нашего сервиса, мы полностью следуем рекомендациям, которые обычно формируются для работы в распределённых одноранговых системах. Например, ключевая мысль, высказанная по этому поводу в белой бумаге криптовалюты TON: «Не пытайтесь затащить всё в блокчейн. Это дорого и неэффективно. Используйте блокчейн для критически важных операций, а данные храните в распределенном офф-чейн хранилище». Именно так мы и делаем: в блокчейн (умный контракт) мы помещаем минимум данных: транзакции, права доступа и зашифрованный ключ. Это крошечный объем информации, который идеально подходит для блокчейна — он требует доверия, аудируемости и неизменности. В распределенное хранилище (IPFS) мы помещаем тяжелые данные: сами зашифрованные видео, курсы, музыку. Издержки блокчейна в этом случае минимальны, а хранение тяжёлых данных оплачивается экономично (в случае, если бы мы попытались шифровать весь контент непосредственно на блокчейне, мы столкнулись бы с высокими финансовыми тратами). Мы не совершаем ошибку, которая критикуется в белой бумаге TON’а (попытку реализовать Facebook на блокчейне, записав каждый лайк, пост и т.д. как отдельную транзакцию на блокчейне), а используем правильные инструменты для правильных задач.</w:t>
      </w:r>
    </w:p>
    <w:p w:rsidR="00000000" w:rsidDel="00000000" w:rsidP="00000000" w:rsidRDefault="00000000" w:rsidRPr="00000000" w14:paraId="0000001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new_finance_site.com" TargetMode="External"/><Relationship Id="rId22" Type="http://schemas.openxmlformats.org/officeDocument/2006/relationships/hyperlink" Target="https://medium.com/@hellodimeji/the-algorithm-the-death-of-a-generation-of-creators-cea47ba0df7e%2523:~:text=Generation" TargetMode="External"/><Relationship Id="rId21" Type="http://schemas.openxmlformats.org/officeDocument/2006/relationships/hyperlink" Target="https://medium.com/@hellodimeji/the-algorithm-the-death-of-a-generation-of-creators-cea47ba0df7e%2523:~:text=Generation" TargetMode="External"/><Relationship Id="rId24" Type="http://schemas.openxmlformats.org/officeDocument/2006/relationships/hyperlink" Target="https://mirror.xyz/" TargetMode="External"/><Relationship Id="rId23" Type="http://schemas.openxmlformats.org/officeDocument/2006/relationships/hyperlink" Target="https://audiu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ieldstreet.com/blog/article/digital-artist-and-art/" TargetMode="External"/><Relationship Id="rId26" Type="http://schemas.openxmlformats.org/officeDocument/2006/relationships/hyperlink" Target="https://www.ainvest.com/news/web3-content-monetization-defi-integration-era-creator-economy-platforms-2509/" TargetMode="External"/><Relationship Id="rId25" Type="http://schemas.openxmlformats.org/officeDocument/2006/relationships/hyperlink" Target="https://www.lighthouse.storage/blogs/Encryption%252520and%252520Access%252520Control%252520for%252520Web3%252520using%252520Lighthouse" TargetMode="External"/><Relationship Id="rId27" Type="http://schemas.openxmlformats.org/officeDocument/2006/relationships/hyperlink" Target="https://www.ainvest.com/news/web3-content-monetization-defi-integration-era-creator-economy-platforms-2509/" TargetMode="External"/><Relationship Id="rId5" Type="http://schemas.openxmlformats.org/officeDocument/2006/relationships/styles" Target="styles.xml"/><Relationship Id="rId6" Type="http://schemas.openxmlformats.org/officeDocument/2006/relationships/hyperlink" Target="https://medium.com/coinmonks/impact-of-fractional-nfts-d213de28598a" TargetMode="External"/><Relationship Id="rId7" Type="http://schemas.openxmlformats.org/officeDocument/2006/relationships/hyperlink" Target="https://medium.com/coinmonks/impact-of-fractional-nfts-d213de28598a" TargetMode="External"/><Relationship Id="rId8" Type="http://schemas.openxmlformats.org/officeDocument/2006/relationships/hyperlink" Target="https://www.masterworks.com/about/how-it-works" TargetMode="External"/><Relationship Id="rId11" Type="http://schemas.openxmlformats.org/officeDocument/2006/relationships/hyperlink" Target="https://www.vedomosti.ru/press_releases/2025/09/26/problemnie-voprosi-identichnosti-sovremennogo-rabotnika-v-kontekste-tsifrovoi-sredi" TargetMode="External"/><Relationship Id="rId10" Type="http://schemas.openxmlformats.org/officeDocument/2006/relationships/hyperlink" Target="https://www.particlecollection.com/" TargetMode="External"/><Relationship Id="rId13" Type="http://schemas.openxmlformats.org/officeDocument/2006/relationships/hyperlink" Target="https://news.cryptorank.io/exploring-vc-wallets/" TargetMode="External"/><Relationship Id="rId12" Type="http://schemas.openxmlformats.org/officeDocument/2006/relationships/hyperlink" Target="https://www.vedomosti.ru/press_releases/2025/09/26/problemnie-voprosi-identichnosti-sovremennogo-rabotnika-v-kontekste-tsifrovoi-sredi" TargetMode="External"/><Relationship Id="rId15" Type="http://schemas.openxmlformats.org/officeDocument/2006/relationships/hyperlink" Target="https://research.aimultiple.com/antidetect-browsers/" TargetMode="External"/><Relationship Id="rId14" Type="http://schemas.openxmlformats.org/officeDocument/2006/relationships/hyperlink" Target="https://news.cryptorank.io/exploring-vc-wallets/" TargetMode="External"/><Relationship Id="rId17" Type="http://schemas.openxmlformats.org/officeDocument/2006/relationships/hyperlink" Target="http://careers.com" TargetMode="External"/><Relationship Id="rId16" Type="http://schemas.openxmlformats.org/officeDocument/2006/relationships/hyperlink" Target="https://research.aimultiple.com/antidetect-browsers/" TargetMode="External"/><Relationship Id="rId19" Type="http://schemas.openxmlformats.org/officeDocument/2006/relationships/hyperlink" Target="http://new_finance_site.com" TargetMode="External"/><Relationship Id="rId18" Type="http://schemas.openxmlformats.org/officeDocument/2006/relationships/hyperlink" Target="http://care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