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ind w:left="1440" w:hanging="360"/>
        <w:jc w:val="center"/>
        <w:rPr>
          <w:b w:val="1"/>
          <w:sz w:val="28"/>
          <w:szCs w:val="28"/>
        </w:rPr>
      </w:pPr>
      <w:r w:rsidDel="00000000" w:rsidR="00000000" w:rsidRPr="00000000">
        <w:rPr>
          <w:b w:val="1"/>
          <w:sz w:val="28"/>
          <w:szCs w:val="28"/>
          <w:rtl w:val="0"/>
        </w:rPr>
        <w:t xml:space="preserve">Управление рисками для инвесторов в ЦФА</w:t>
      </w:r>
    </w:p>
    <w:p w:rsidR="00000000" w:rsidDel="00000000" w:rsidP="00000000" w:rsidRDefault="00000000" w:rsidRPr="00000000" w14:paraId="00000002">
      <w:pPr>
        <w:widowControl w:val="0"/>
        <w:numPr>
          <w:ilvl w:val="0"/>
          <w:numId w:val="1"/>
        </w:numPr>
        <w:pBdr>
          <w:top w:space="0" w:sz="0" w:val="nil"/>
          <w:left w:space="0" w:sz="0" w:val="nil"/>
          <w:bottom w:space="0" w:sz="0" w:val="nil"/>
          <w:right w:space="0" w:sz="0" w:val="nil"/>
          <w:between w:space="0" w:sz="0" w:val="nil"/>
        </w:pBdr>
        <w:spacing w:before="120" w:lineRule="auto"/>
        <w:ind w:left="1440" w:hanging="360"/>
        <w:rPr>
          <w:color w:val="000000"/>
          <w:sz w:val="24"/>
          <w:szCs w:val="24"/>
        </w:rPr>
      </w:pPr>
      <w:r w:rsidDel="00000000" w:rsidR="00000000" w:rsidRPr="00000000">
        <w:rPr>
          <w:color w:val="000000"/>
          <w:sz w:val="24"/>
          <w:szCs w:val="24"/>
          <w:rtl w:val="0"/>
        </w:rPr>
        <w:t xml:space="preserve">СФЕРА – Создание платформы </w:t>
      </w:r>
      <w:r w:rsidDel="00000000" w:rsidR="00000000" w:rsidRPr="00000000">
        <w:rPr>
          <w:sz w:val="24"/>
          <w:szCs w:val="24"/>
          <w:rtl w:val="0"/>
        </w:rPr>
        <w:t xml:space="preserve">(или интеграция следующих функций в предложенный маркетплейс ОИСов для инвесторов), которая бы на основе предпочтений (отрасль, величина эмитента и т.д.) предлагала бы инвестору готовый диверсифицированный портфель ЦФА (т.е. по сути персонализированные индексы ЦФА)</w:t>
      </w:r>
      <w:r w:rsidDel="00000000" w:rsidR="00000000" w:rsidRPr="00000000">
        <w:rPr>
          <w:rtl w:val="0"/>
        </w:rPr>
      </w:r>
    </w:p>
    <w:p w:rsidR="00000000" w:rsidDel="00000000" w:rsidP="00000000" w:rsidRDefault="00000000" w:rsidRPr="00000000" w14:paraId="00000003">
      <w:pPr>
        <w:widowControl w:val="0"/>
        <w:numPr>
          <w:ilvl w:val="0"/>
          <w:numId w:val="1"/>
        </w:numPr>
        <w:pBdr>
          <w:top w:space="0" w:sz="0" w:val="nil"/>
          <w:left w:space="0" w:sz="0" w:val="nil"/>
          <w:bottom w:space="0" w:sz="0" w:val="nil"/>
          <w:right w:space="0" w:sz="0" w:val="nil"/>
          <w:between w:space="0" w:sz="0" w:val="nil"/>
        </w:pBdr>
        <w:spacing w:before="120" w:lineRule="auto"/>
        <w:ind w:left="1440" w:hanging="360"/>
        <w:rPr>
          <w:color w:val="000000"/>
          <w:sz w:val="24"/>
          <w:szCs w:val="24"/>
        </w:rPr>
      </w:pPr>
      <w:r w:rsidDel="00000000" w:rsidR="00000000" w:rsidRPr="00000000">
        <w:rPr>
          <w:color w:val="000000"/>
          <w:sz w:val="24"/>
          <w:szCs w:val="24"/>
          <w:rtl w:val="0"/>
        </w:rPr>
        <w:t xml:space="preserve">БОЛИ –</w:t>
      </w:r>
      <w:r w:rsidDel="00000000" w:rsidR="00000000" w:rsidRPr="00000000">
        <w:rPr>
          <w:sz w:val="24"/>
          <w:szCs w:val="24"/>
          <w:rtl w:val="0"/>
        </w:rPr>
        <w:t xml:space="preserve"> Инвесторы не доверяют ЦФА как финансовому инструменту (согласно заказанному SberCIB Investment Research опросу, доля инвесторов, готовых вкладываться в ЦФА, составляет всего 8,3% в рФ. Исследование проводилось в 2023–2024 годах, в нём приняли участие 2,3 тысячи респондентов из 164 российских городов с населением более 100 тысяч жителей) из-за высоких рисков, мошенничества и первых кейсов дефолтов. ЦФА - потенциально очень высокодоходный актив, рынок растет огромными темпами, но в большинстве случаев эмитентами является малый и средний бизнес, а сроки погашения - относительно короткими, из-за чего у компаний нет времени решить финансовые трудности при их возникновении до необходимости выплат держателям ЦФА. Кроме того, отсутствуют стандартные для рынка классических финансовых активов инструменты защиты инвесторов. Все эти факторы сдерживают развитие рынка.</w:t>
      </w:r>
      <w:r w:rsidDel="00000000" w:rsidR="00000000" w:rsidRPr="00000000">
        <w:rPr>
          <w:rtl w:val="0"/>
        </w:rPr>
      </w:r>
    </w:p>
    <w:p w:rsidR="00000000" w:rsidDel="00000000" w:rsidP="00000000" w:rsidRDefault="00000000" w:rsidRPr="00000000" w14:paraId="00000004">
      <w:pPr>
        <w:widowControl w:val="0"/>
        <w:numPr>
          <w:ilvl w:val="0"/>
          <w:numId w:val="1"/>
        </w:numPr>
        <w:pBdr>
          <w:top w:space="0" w:sz="0" w:val="nil"/>
          <w:left w:space="0" w:sz="0" w:val="nil"/>
          <w:bottom w:space="0" w:sz="0" w:val="nil"/>
          <w:right w:space="0" w:sz="0" w:val="nil"/>
          <w:between w:space="0" w:sz="0" w:val="nil"/>
        </w:pBdr>
        <w:spacing w:before="120" w:lineRule="auto"/>
        <w:ind w:left="1440" w:hanging="360"/>
        <w:rPr>
          <w:color w:val="000000"/>
          <w:sz w:val="24"/>
          <w:szCs w:val="24"/>
        </w:rPr>
      </w:pPr>
      <w:r w:rsidDel="00000000" w:rsidR="00000000" w:rsidRPr="00000000">
        <w:rPr>
          <w:color w:val="000000"/>
          <w:sz w:val="24"/>
          <w:szCs w:val="24"/>
          <w:rtl w:val="0"/>
        </w:rPr>
        <w:t xml:space="preserve">СУЩЕСТВУЮЩИЕ РЕШЕНИЯ И И</w:t>
      </w:r>
      <w:r w:rsidDel="00000000" w:rsidR="00000000" w:rsidRPr="00000000">
        <w:rPr>
          <w:sz w:val="24"/>
          <w:szCs w:val="24"/>
          <w:rtl w:val="0"/>
        </w:rPr>
        <w:t xml:space="preserve">Х ПРОБЛЕМЫ</w:t>
      </w:r>
      <w:r w:rsidDel="00000000" w:rsidR="00000000" w:rsidRPr="00000000">
        <w:rPr>
          <w:color w:val="000000"/>
          <w:sz w:val="24"/>
          <w:szCs w:val="24"/>
          <w:rtl w:val="0"/>
        </w:rPr>
        <w:t xml:space="preserve"> – на сегодняшний день каждый ОИС, </w:t>
      </w:r>
      <w:r w:rsidDel="00000000" w:rsidR="00000000" w:rsidRPr="00000000">
        <w:rPr>
          <w:sz w:val="24"/>
          <w:szCs w:val="24"/>
          <w:rtl w:val="0"/>
        </w:rPr>
        <w:t xml:space="preserve">самостоятельно предъявляющий требования к своим эмитентам дает возможность инвесторам купить ЦФА конкретных эмитентов. Инвесторы сами изучают доступную аналитику и сами формируют свой портфель, подвергая свои вложения серьезным рискам</w:t>
      </w:r>
      <w:r w:rsidDel="00000000" w:rsidR="00000000" w:rsidRPr="00000000">
        <w:rPr>
          <w:rtl w:val="0"/>
        </w:rPr>
      </w:r>
    </w:p>
    <w:p w:rsidR="00000000" w:rsidDel="00000000" w:rsidP="00000000" w:rsidRDefault="00000000" w:rsidRPr="00000000" w14:paraId="00000005">
      <w:pPr>
        <w:widowControl w:val="0"/>
        <w:numPr>
          <w:ilvl w:val="0"/>
          <w:numId w:val="1"/>
        </w:numPr>
        <w:pBdr>
          <w:top w:space="0" w:sz="0" w:val="nil"/>
          <w:left w:space="0" w:sz="0" w:val="nil"/>
          <w:bottom w:space="0" w:sz="0" w:val="nil"/>
          <w:right w:space="0" w:sz="0" w:val="nil"/>
          <w:between w:space="0" w:sz="0" w:val="nil"/>
        </w:pBdr>
        <w:spacing w:before="120" w:lineRule="auto"/>
        <w:ind w:left="1440" w:hanging="360"/>
        <w:rPr>
          <w:color w:val="000000"/>
          <w:sz w:val="24"/>
          <w:szCs w:val="24"/>
        </w:rPr>
      </w:pPr>
      <w:r w:rsidDel="00000000" w:rsidR="00000000" w:rsidRPr="00000000">
        <w:rPr>
          <w:color w:val="000000"/>
          <w:sz w:val="24"/>
          <w:szCs w:val="24"/>
          <w:rtl w:val="0"/>
        </w:rPr>
        <w:t xml:space="preserve">ИСПОЛЬЗОВАННЫЕ РЕСУРСЫ – я пообщалась с людьми, которые интересуются и занимаются работой с ЦФА. Также провела опрос на 100 человек в основном среди молодых людей 18-27 лет, ответивших, что считают рынок цифровых активов интересной и престижной сферой для построения карьеры. Однако они отметили, что главный барьер входа на рынок — страх мошенничества и непрозрачность информации. Прочитала аналитику, включая</w:t>
      </w:r>
      <w:r w:rsidDel="00000000" w:rsidR="00000000" w:rsidRPr="00000000">
        <w:rPr>
          <w:sz w:val="24"/>
          <w:szCs w:val="24"/>
          <w:rtl w:val="0"/>
        </w:rPr>
        <w:t xml:space="preserve"> </w:t>
      </w:r>
      <w:hyperlink r:id="rId7">
        <w:r w:rsidDel="00000000" w:rsidR="00000000" w:rsidRPr="00000000">
          <w:rPr>
            <w:color w:val="0563c1"/>
            <w:sz w:val="24"/>
            <w:szCs w:val="24"/>
            <w:u w:val="single"/>
            <w:rtl w:val="0"/>
          </w:rPr>
          <w:t xml:space="preserve">https://mv.legal/articles/cifrovizaciya-i-vypusk-cifrovyh-finansovyh-aktivov/</w:t>
        </w:r>
      </w:hyperlink>
      <w:r w:rsidDel="00000000" w:rsidR="00000000" w:rsidRPr="00000000">
        <w:rPr>
          <w:color w:val="000000"/>
          <w:sz w:val="24"/>
          <w:szCs w:val="24"/>
          <w:rtl w:val="0"/>
        </w:rPr>
        <w:t xml:space="preserve"> (в особенности раздел о шагах эмитента для регистрации и выпуска ЦФА на ОИС), а еще </w:t>
      </w:r>
      <w:hyperlink r:id="rId8">
        <w:r w:rsidDel="00000000" w:rsidR="00000000" w:rsidRPr="00000000">
          <w:rPr>
            <w:color w:val="0563c1"/>
            <w:sz w:val="24"/>
            <w:szCs w:val="24"/>
            <w:u w:val="single"/>
            <w:rtl w:val="0"/>
          </w:rPr>
          <w:t xml:space="preserve">https://xn--80a3bf.xn--p1ai/problemi-cfa-2023.html</w:t>
        </w:r>
      </w:hyperlink>
      <w:r w:rsidDel="00000000" w:rsidR="00000000" w:rsidRPr="00000000">
        <w:rPr>
          <w:color w:val="000000"/>
          <w:sz w:val="24"/>
          <w:szCs w:val="24"/>
          <w:rtl w:val="0"/>
        </w:rPr>
        <w:t xml:space="preserve"> и итоги форума АКРА </w:t>
      </w:r>
      <w:hyperlink r:id="rId9">
        <w:r w:rsidDel="00000000" w:rsidR="00000000" w:rsidRPr="00000000">
          <w:rPr>
            <w:color w:val="0563c1"/>
            <w:sz w:val="24"/>
            <w:szCs w:val="24"/>
            <w:u w:val="single"/>
            <w:rtl w:val="0"/>
          </w:rPr>
          <w:t xml:space="preserve">https://ru.beincrypto.com/chto-proishodit-czfa-rossii/</w:t>
        </w:r>
      </w:hyperlink>
      <w:r w:rsidDel="00000000" w:rsidR="00000000" w:rsidRPr="00000000">
        <w:rPr>
          <w:color w:val="000000"/>
          <w:sz w:val="24"/>
          <w:szCs w:val="24"/>
          <w:rtl w:val="0"/>
        </w:rPr>
        <w:t xml:space="preserve"> и информацию на сайте Банка России </w:t>
      </w:r>
      <w:hyperlink r:id="rId10">
        <w:r w:rsidDel="00000000" w:rsidR="00000000" w:rsidRPr="00000000">
          <w:rPr>
            <w:color w:val="0563c1"/>
            <w:sz w:val="24"/>
            <w:szCs w:val="24"/>
            <w:u w:val="single"/>
            <w:rtl w:val="0"/>
          </w:rPr>
          <w:t xml:space="preserve">https://cbr.ru/admissionfinmarket/navigator/ois/#:~:text=%D0%9E%D0%BF%D0%B5%D1%80%D0%B0%D1%82%D0%BE%D1%80%D0%B0%D0%BC%D0%B8%20%D0%B8%D0%BD%D1%84%D0%BE%D1%80%D0%BC%D0%B0%D1%86%D0%B8%D0%BE%D0%BD%D0%BD%D1%8B%D1%85%20%D1%81%D0%B8%D1%81%D1%82%D0%B5%D0%BC%2C%20%D0%B2%20%D0%BA%D0%BE%D1%82%D0%BE%D1%80%D1%8B%D1%85,%D0%BB%D0%B8%D1%86%D0%B0%2C%20%D0%B2%D0%BA%D0%BB%D1%8E%D1%87%D0%B5%D0%BD%D0%BD%D1%8B%D0%B5%20%D0%B2%20%D1%80%D0%B5%D0%B5%D1%81%D1%82%D1%80%20%D0%9E%D0%98%D0%A1</w:t>
        </w:r>
      </w:hyperlink>
      <w:r w:rsidDel="00000000" w:rsidR="00000000" w:rsidRPr="00000000">
        <w:rPr>
          <w:color w:val="000000"/>
          <w:sz w:val="24"/>
          <w:szCs w:val="24"/>
          <w:rtl w:val="0"/>
        </w:rPr>
        <w:t xml:space="preserve"> и </w:t>
      </w:r>
      <w:hyperlink r:id="rId11">
        <w:r w:rsidDel="00000000" w:rsidR="00000000" w:rsidRPr="00000000">
          <w:rPr>
            <w:color w:val="0563c1"/>
            <w:sz w:val="24"/>
            <w:szCs w:val="24"/>
            <w:u w:val="single"/>
            <w:rtl w:val="0"/>
          </w:rPr>
          <w:t xml:space="preserve">https://www.cbr.ru/vfs/finmarkets/files/supervision/list_ois.xlsx</w:t>
        </w:r>
      </w:hyperlink>
      <w:r w:rsidDel="00000000" w:rsidR="00000000" w:rsidRPr="00000000">
        <w:rPr>
          <w:rtl w:val="0"/>
        </w:rPr>
      </w:r>
    </w:p>
    <w:p w:rsidR="00000000" w:rsidDel="00000000" w:rsidP="00000000" w:rsidRDefault="00000000" w:rsidRPr="00000000" w14:paraId="00000006">
      <w:pPr>
        <w:widowControl w:val="0"/>
        <w:numPr>
          <w:ilvl w:val="0"/>
          <w:numId w:val="1"/>
        </w:numPr>
        <w:pBdr>
          <w:top w:space="0" w:sz="0" w:val="nil"/>
          <w:left w:space="0" w:sz="0" w:val="nil"/>
          <w:bottom w:space="0" w:sz="0" w:val="nil"/>
          <w:right w:space="0" w:sz="0" w:val="nil"/>
          <w:between w:space="0" w:sz="0" w:val="nil"/>
        </w:pBdr>
        <w:spacing w:before="120" w:lineRule="auto"/>
        <w:ind w:left="1440" w:hanging="360"/>
        <w:rPr>
          <w:color w:val="000000"/>
          <w:sz w:val="24"/>
          <w:szCs w:val="24"/>
        </w:rPr>
      </w:pPr>
      <w:r w:rsidDel="00000000" w:rsidR="00000000" w:rsidRPr="00000000">
        <w:rPr>
          <w:color w:val="000000"/>
          <w:sz w:val="24"/>
          <w:szCs w:val="24"/>
          <w:rtl w:val="0"/>
        </w:rPr>
        <w:t xml:space="preserve">ТАБЛЕТКА ОТ КЛИЕНТСКОЙ БОЛИ – Я предлагаю создание </w:t>
      </w:r>
      <w:r w:rsidDel="00000000" w:rsidR="00000000" w:rsidRPr="00000000">
        <w:rPr>
          <w:sz w:val="24"/>
          <w:szCs w:val="24"/>
          <w:rtl w:val="0"/>
        </w:rPr>
        <w:t xml:space="preserve">интеллектуального конструктора (у) портфеля ЦФА. Это алгоритм, который на основе заданных клиентом параметров, таких как тип ЦФА (УЦП, гибридные и т.д.), отрасль компании (например, только ИТ или наоборот - как можно разнообразнее), сроки погашения (например, от 3 до 6 месяцев или от 6 до 9), размер эмитентов (малый/средний/крупный) и, если такой инструмент появится, показатель надежности &gt;какого-то показателя) из базы ЦФА (на основе агрегированных маркетплейсом данных о выпусках) на основе стандартных моделей оптимизации портфеля (например, mean-variance optimization) будет генерировать для инвестора диверсифицированный портфель со сниженными концентрационными рисками. Инвестор будет получать готовый портфель с видимой методологией расчета по образу ETF. Архитектура сервиса будет иметь вид: </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20" w:lineRule="auto"/>
        <w:ind w:left="1440" w:firstLine="0"/>
        <w:rPr>
          <w:sz w:val="24"/>
          <w:szCs w:val="24"/>
        </w:rPr>
      </w:pPr>
      <w:r w:rsidDel="00000000" w:rsidR="00000000" w:rsidRPr="00000000">
        <w:rPr>
          <w:sz w:val="24"/>
          <w:szCs w:val="24"/>
          <w:rtl w:val="0"/>
        </w:rPr>
        <w:t xml:space="preserve">1.пользовательский (создание единой точки входа (портал «маркетплейс») с помощью системы Single Sign-On, где для инвестора создается единая учетная запись со стандартным процессом аутентификации и квалификационного допуска к торгам и сохраняются его данные. После регистрации инвестору присваивается токен доступа (JWT или SAML), признаваемый всеми подключенными к такой системе ОИС. Допуск инвесторов будет проводиться через единый API-шлюз и токен допуска)</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20" w:lineRule="auto"/>
        <w:ind w:left="1440" w:firstLine="0"/>
        <w:rPr>
          <w:sz w:val="24"/>
          <w:szCs w:val="24"/>
        </w:rPr>
      </w:pPr>
      <w:r w:rsidDel="00000000" w:rsidR="00000000" w:rsidRPr="00000000">
        <w:rPr>
          <w:sz w:val="24"/>
          <w:szCs w:val="24"/>
          <w:rtl w:val="0"/>
        </w:rPr>
        <w:t xml:space="preserve">2.рекомендательный движок (сбор предпочтений эмитента и через единую базу ЦФА с привязанными характеристиками эмитента и эмиссий (хранение которых описано в архитектуре маркетплейса) по заданному алгоритму оптимизации генерирует предложенный пользователю индексированный портфель.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20" w:lineRule="auto"/>
        <w:ind w:left="1440" w:firstLine="0"/>
        <w:rPr>
          <w:sz w:val="24"/>
          <w:szCs w:val="24"/>
        </w:rPr>
      </w:pPr>
      <w:r w:rsidDel="00000000" w:rsidR="00000000" w:rsidRPr="00000000">
        <w:rPr>
          <w:sz w:val="24"/>
          <w:szCs w:val="24"/>
          <w:rtl w:val="0"/>
        </w:rPr>
        <w:t xml:space="preserve">3.исполнительный (после одобрения пользователем автоматическая покупка указанных ЦФА в соответствующих долях через смарт-контракты маркетплейса)</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120" w:lineRule="auto"/>
        <w:ind w:left="1440" w:firstLine="0"/>
        <w:rPr>
          <w:sz w:val="24"/>
          <w:szCs w:val="24"/>
        </w:rPr>
      </w:pPr>
      <w:r w:rsidDel="00000000" w:rsidR="00000000" w:rsidRPr="00000000">
        <w:rPr>
          <w:sz w:val="24"/>
          <w:szCs w:val="24"/>
          <w:rtl w:val="0"/>
        </w:rPr>
        <w:t xml:space="preserve">По сути получается гибрид ETF-провайдера и маркетплейса для инвесторов. Также сюда можно встроить предложение пользователям “базовых” индексов ЦФА (например, 30 самых доходных ЦФА ИТ компаний)</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20" w:lineRule="auto"/>
        <w:ind w:left="1440" w:firstLine="0"/>
        <w:rPr>
          <w:sz w:val="24"/>
          <w:szCs w:val="24"/>
        </w:rPr>
      </w:pPr>
      <w:r w:rsidDel="00000000" w:rsidR="00000000" w:rsidRPr="00000000">
        <w:rPr>
          <w:rtl w:val="0"/>
        </w:rPr>
      </w:r>
    </w:p>
    <w:p w:rsidR="00000000" w:rsidDel="00000000" w:rsidP="00000000" w:rsidRDefault="00000000" w:rsidRPr="00000000" w14:paraId="0000000C">
      <w:pPr>
        <w:widowControl w:val="0"/>
        <w:numPr>
          <w:ilvl w:val="0"/>
          <w:numId w:val="1"/>
        </w:numPr>
        <w:pBdr>
          <w:top w:space="0" w:sz="0" w:val="nil"/>
          <w:left w:space="0" w:sz="0" w:val="nil"/>
          <w:bottom w:space="0" w:sz="0" w:val="nil"/>
          <w:right w:space="0" w:sz="0" w:val="nil"/>
          <w:between w:space="0" w:sz="0" w:val="nil"/>
        </w:pBdr>
        <w:spacing w:before="120" w:lineRule="auto"/>
        <w:ind w:left="1440" w:hanging="360"/>
        <w:rPr>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ПОЧЕМУ МОЯ ТАБЛЕТКА СРАБОТАЕТ –  Рынок ЦФА только формируется. Это обусловлено недавним появлением самого понятия ЦФА в законодательстве (только в 2021 году), а также новизной этого финансового инструмента в России. </w:t>
      </w:r>
      <w:r w:rsidDel="00000000" w:rsidR="00000000" w:rsidRPr="00000000">
        <w:rPr>
          <w:sz w:val="24"/>
          <w:szCs w:val="24"/>
          <w:rtl w:val="0"/>
        </w:rPr>
        <w:t xml:space="preserve">Рынок растет космическими темпами (на сегодняшний день капитализация превышает триллион рублей) и уже дорос до первых крупных дефолтов таких как, например, Автосити. Такой инструмент управления и уменьшения рисков для инвесторов, учитывающий их персональные предпочтения, станет залогом повышения их доверия и готовности инвестировать в ЦФА. А это, в свою очередь, станет драйвером интереса эмитентов и ОИСов, ведь инвесторы, на сегодняшний день - дефицитный класс на рынке ЦФА.</w:t>
      </w:r>
      <w:r w:rsidDel="00000000" w:rsidR="00000000" w:rsidRPr="00000000">
        <w:rPr>
          <w:rtl w:val="0"/>
        </w:rPr>
      </w:r>
    </w:p>
    <w:p w:rsidR="00000000" w:rsidDel="00000000" w:rsidP="00000000" w:rsidRDefault="00000000" w:rsidRPr="00000000" w14:paraId="0000000D">
      <w:pPr>
        <w:spacing w:before="120" w:lineRule="auto"/>
        <w:ind w:left="1080" w:firstLine="0"/>
        <w:rPr>
          <w:sz w:val="24"/>
          <w:szCs w:val="24"/>
        </w:rPr>
      </w:pPr>
      <w:r w:rsidDel="00000000" w:rsidR="00000000" w:rsidRPr="00000000">
        <w:rPr>
          <w:rtl w:val="0"/>
        </w:rPr>
      </w:r>
    </w:p>
    <w:p w:rsidR="00000000" w:rsidDel="00000000" w:rsidP="00000000" w:rsidRDefault="00000000" w:rsidRPr="00000000" w14:paraId="0000000E">
      <w:pPr>
        <w:spacing w:before="120" w:lineRule="auto"/>
        <w:ind w:left="1080" w:firstLine="0"/>
        <w:rPr>
          <w:b w:val="1"/>
          <w:sz w:val="28"/>
          <w:szCs w:val="28"/>
        </w:rPr>
      </w:pPr>
      <w:r w:rsidDel="00000000" w:rsidR="00000000" w:rsidRPr="00000000">
        <w:rPr>
          <w:sz w:val="24"/>
          <w:szCs w:val="24"/>
          <w:rtl w:val="0"/>
        </w:rPr>
        <w:t xml:space="preserve">.</w:t>
      </w:r>
      <w:r w:rsidDel="00000000" w:rsidR="00000000" w:rsidRPr="00000000">
        <w:rPr>
          <w:b w:val="1"/>
          <w:sz w:val="28"/>
          <w:szCs w:val="28"/>
          <w:rtl w:val="0"/>
        </w:rPr>
        <w:t xml:space="preserve">«Маркетплэйс ОИС» для инвесторов</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СФЕРА – Создание агрегирующего маркетплейса ОИС — единой точки входа для инвесторов в рынок цифровых финансовых активов (ЦФА)</w:t>
      </w:r>
    </w:p>
    <w:p w:rsidR="00000000" w:rsidDel="00000000" w:rsidP="00000000" w:rsidRDefault="00000000" w:rsidRPr="00000000" w14:paraId="00000010">
      <w:pPr>
        <w:widowControl w:val="0"/>
        <w:numPr>
          <w:ilvl w:val="0"/>
          <w:numId w:val="2"/>
        </w:numPr>
        <w:spacing w:before="120" w:lineRule="auto"/>
        <w:ind w:left="1440" w:hanging="360"/>
        <w:rPr>
          <w:sz w:val="24"/>
          <w:szCs w:val="24"/>
        </w:rPr>
      </w:pPr>
      <w:r w:rsidDel="00000000" w:rsidR="00000000" w:rsidRPr="00000000">
        <w:rPr>
          <w:sz w:val="24"/>
          <w:szCs w:val="24"/>
          <w:rtl w:val="0"/>
        </w:rPr>
        <w:t xml:space="preserve">БОЛИ – </w:t>
      </w:r>
    </w:p>
    <w:p w:rsidR="00000000" w:rsidDel="00000000" w:rsidP="00000000" w:rsidRDefault="00000000" w:rsidRPr="00000000" w14:paraId="00000011">
      <w:pPr>
        <w:widowControl w:val="0"/>
        <w:spacing w:before="120" w:lineRule="auto"/>
        <w:ind w:left="1440" w:firstLine="0"/>
        <w:rPr>
          <w:sz w:val="24"/>
          <w:szCs w:val="24"/>
        </w:rPr>
      </w:pPr>
      <w:r w:rsidDel="00000000" w:rsidR="00000000" w:rsidRPr="00000000">
        <w:rPr>
          <w:sz w:val="24"/>
          <w:szCs w:val="24"/>
          <w:rtl w:val="0"/>
        </w:rPr>
        <w:t xml:space="preserve"> • Инвесторы сталкиваются с фрагментированным рынком.</w:t>
      </w:r>
      <w:r w:rsidDel="00000000" w:rsidR="00000000" w:rsidRPr="00000000">
        <w:rPr>
          <w:rtl w:val="0"/>
        </w:rPr>
        <w:t xml:space="preserve"> </w:t>
      </w:r>
      <w:r w:rsidDel="00000000" w:rsidR="00000000" w:rsidRPr="00000000">
        <w:rPr>
          <w:sz w:val="24"/>
          <w:szCs w:val="24"/>
          <w:rtl w:val="0"/>
        </w:rPr>
        <w:t xml:space="preserve">Сейчас операторов ИС в России 15 и все они есть в реестре Банка России. Ещё в сделках участвуют операторы обмена — они проводят сделки купли-продажи или обмена ЦФА. У них тоже есть свой реестр. Каждая система требует отдельной регистрации и верификации. Чисто технически приходится разбираться с функционалом каждой отдельной платформы, держать кучу вкладок открытыми на рабочем столе – или выбрать один и быть выкинутым с части рынка.</w:t>
      </w:r>
    </w:p>
    <w:p w:rsidR="00000000" w:rsidDel="00000000" w:rsidP="00000000" w:rsidRDefault="00000000" w:rsidRPr="00000000" w14:paraId="00000012">
      <w:pPr>
        <w:widowControl w:val="0"/>
        <w:spacing w:before="120" w:lineRule="auto"/>
        <w:ind w:left="1440" w:firstLine="0"/>
        <w:rPr>
          <w:sz w:val="24"/>
          <w:szCs w:val="24"/>
        </w:rPr>
      </w:pPr>
      <w:r w:rsidDel="00000000" w:rsidR="00000000" w:rsidRPr="00000000">
        <w:rPr>
          <w:sz w:val="24"/>
          <w:szCs w:val="24"/>
          <w:rtl w:val="0"/>
        </w:rPr>
        <w:t xml:space="preserve">• Отсутствие единых стандартов раскрытия информации делает анализ условий и надежности ОИС долгим и непрозрачным. Критерии выбора ОИС неясны для начинающих инвесторов, но их больше, чем нахождение в реестре банка России. У разных ОИСов отличаются требования к эмитенту ЦФА, банально разные ЦФА представлены.</w:t>
      </w:r>
    </w:p>
    <w:p w:rsidR="00000000" w:rsidDel="00000000" w:rsidP="00000000" w:rsidRDefault="00000000" w:rsidRPr="00000000" w14:paraId="00000013">
      <w:pPr>
        <w:widowControl w:val="0"/>
        <w:spacing w:before="120" w:lineRule="auto"/>
        <w:ind w:left="1440" w:firstLine="0"/>
        <w:rPr>
          <w:rFonts w:ascii="Arial" w:cs="Arial" w:eastAsia="Arial" w:hAnsi="Arial"/>
          <w:color w:val="0e121d"/>
        </w:rPr>
      </w:pPr>
      <w:r w:rsidDel="00000000" w:rsidR="00000000" w:rsidRPr="00000000">
        <w:rPr>
          <w:sz w:val="24"/>
          <w:szCs w:val="24"/>
          <w:rtl w:val="0"/>
        </w:rPr>
        <w:t xml:space="preserve">• В отличие от классических финансовых инструментов, рынок ЦФА не имеет встроенных защитных механизмов (регистрация выпусков, кредитные рейтинги, участие депозитария). Это повышает риски и снижает доверие, увеличивает ставки при выборе «своего» ОИСа инвестором. Ведь исключение ОИСа из реестра = возможная потеря ЦФА и другие проблемы</w:t>
      </w:r>
      <w:r w:rsidDel="00000000" w:rsidR="00000000" w:rsidRPr="00000000">
        <w:rPr>
          <w:rtl w:val="0"/>
        </w:rPr>
      </w:r>
    </w:p>
    <w:p w:rsidR="00000000" w:rsidDel="00000000" w:rsidP="00000000" w:rsidRDefault="00000000" w:rsidRPr="00000000" w14:paraId="00000014">
      <w:pPr>
        <w:widowControl w:val="0"/>
        <w:numPr>
          <w:ilvl w:val="0"/>
          <w:numId w:val="2"/>
        </w:numPr>
        <w:spacing w:before="120" w:lineRule="auto"/>
        <w:ind w:left="1440" w:hanging="360"/>
        <w:rPr>
          <w:sz w:val="24"/>
          <w:szCs w:val="24"/>
        </w:rPr>
      </w:pPr>
      <w:r w:rsidDel="00000000" w:rsidR="00000000" w:rsidRPr="00000000">
        <w:rPr>
          <w:sz w:val="24"/>
          <w:szCs w:val="24"/>
          <w:rtl w:val="0"/>
        </w:rPr>
        <w:t xml:space="preserve">СУЩЕСТВУЮЩИЕ РЕШЕНИЯ – на сегодняшний день каждый из существующих в реестре ОИС требует от инвесторов отдельной регистрации в своей системе и сам создает свой публичный имидж и репутацию. Таким образом инвестор может либо анализировать и регистрироваться на всех существующих ОИС, по крупицам собирая информацию в различных чатах, статьях, журналах финансовой аналитики, либо выбрать один и потерять доступ к части рынка инвестиций в ЦФА. </w:t>
      </w:r>
    </w:p>
    <w:p w:rsidR="00000000" w:rsidDel="00000000" w:rsidP="00000000" w:rsidRDefault="00000000" w:rsidRPr="00000000" w14:paraId="00000015">
      <w:pPr>
        <w:widowControl w:val="0"/>
        <w:numPr>
          <w:ilvl w:val="0"/>
          <w:numId w:val="2"/>
        </w:numPr>
        <w:spacing w:before="120" w:lineRule="auto"/>
        <w:ind w:left="1440" w:hanging="360"/>
        <w:rPr>
          <w:sz w:val="24"/>
          <w:szCs w:val="24"/>
        </w:rPr>
      </w:pPr>
      <w:r w:rsidDel="00000000" w:rsidR="00000000" w:rsidRPr="00000000">
        <w:rPr>
          <w:sz w:val="24"/>
          <w:szCs w:val="24"/>
          <w:rtl w:val="0"/>
        </w:rPr>
        <w:t xml:space="preserve">ИСПОЛЬЗОВАННЫЕ РЕСУРСЫ – я пообщалась с людьми, которые интересуются и занимаются работой с ЦФА. Также провела опрос на 100 человек в основном среди молодых людей 18-27 лет, ответивших, что считают рынок цифровых активов интересной и престижной сферой для построения карьеры, но выход на него затруднен из-за мошенничества, поделенности рынка между крупными игроками и недостаточной доступности и прозрачности информации. Прочитала аналитику, включая </w:t>
      </w:r>
      <w:hyperlink r:id="rId12">
        <w:r w:rsidDel="00000000" w:rsidR="00000000" w:rsidRPr="00000000">
          <w:rPr>
            <w:color w:val="0563c1"/>
            <w:sz w:val="24"/>
            <w:szCs w:val="24"/>
            <w:u w:val="single"/>
            <w:rtl w:val="0"/>
          </w:rPr>
          <w:t xml:space="preserve">https://mv.legal/articles/cifrovizaciya-i-vypusk-cifrovyh-finansovyh-aktivov/</w:t>
        </w:r>
      </w:hyperlink>
      <w:r w:rsidDel="00000000" w:rsidR="00000000" w:rsidRPr="00000000">
        <w:rPr>
          <w:sz w:val="24"/>
          <w:szCs w:val="24"/>
          <w:rtl w:val="0"/>
        </w:rPr>
        <w:t xml:space="preserve"> (в особенности раздел о шагах эмитента для регистрации и выпуска ЦФА на ОИС), а еще </w:t>
      </w:r>
      <w:hyperlink r:id="rId13">
        <w:r w:rsidDel="00000000" w:rsidR="00000000" w:rsidRPr="00000000">
          <w:rPr>
            <w:color w:val="0563c1"/>
            <w:sz w:val="24"/>
            <w:szCs w:val="24"/>
            <w:u w:val="single"/>
            <w:rtl w:val="0"/>
          </w:rPr>
          <w:t xml:space="preserve">https://xn--80a3bf.xn--p1ai/problemi-cfa-2023.html</w:t>
        </w:r>
      </w:hyperlink>
      <w:r w:rsidDel="00000000" w:rsidR="00000000" w:rsidRPr="00000000">
        <w:rPr>
          <w:sz w:val="24"/>
          <w:szCs w:val="24"/>
          <w:rtl w:val="0"/>
        </w:rPr>
        <w:t xml:space="preserve"> и итоги форума АКРА </w:t>
      </w:r>
      <w:hyperlink r:id="rId14">
        <w:r w:rsidDel="00000000" w:rsidR="00000000" w:rsidRPr="00000000">
          <w:rPr>
            <w:color w:val="0563c1"/>
            <w:sz w:val="24"/>
            <w:szCs w:val="24"/>
            <w:u w:val="single"/>
            <w:rtl w:val="0"/>
          </w:rPr>
          <w:t xml:space="preserve">https://ru.beincrypto.com/chto-proishodit-czfa-rossii/</w:t>
        </w:r>
      </w:hyperlink>
      <w:r w:rsidDel="00000000" w:rsidR="00000000" w:rsidRPr="00000000">
        <w:rPr>
          <w:sz w:val="24"/>
          <w:szCs w:val="24"/>
          <w:rtl w:val="0"/>
        </w:rPr>
        <w:t xml:space="preserve"> и информацию на сайте банка России </w:t>
      </w:r>
      <w:hyperlink r:id="rId15">
        <w:r w:rsidDel="00000000" w:rsidR="00000000" w:rsidRPr="00000000">
          <w:rPr>
            <w:color w:val="0563c1"/>
            <w:sz w:val="24"/>
            <w:szCs w:val="24"/>
            <w:u w:val="single"/>
            <w:rtl w:val="0"/>
          </w:rPr>
          <w:t xml:space="preserve">https://cbr.ru/admissionfinmarket/navigator/ois/#:~:text=%D0%9E%D0%BF%D0%B5%D1%80%D0%B0%D1%82%D0%BE%D1%80%D0%B0%D0%BC%D0%B8%20%D0%B8%D0%BD%D1%84%D0%BE%D1%80%D0%BC%D0%B0%D1%86%D0%B8%D0%BE%D0%BD%D0%BD%D1%8B%D1%85%20%D1%81%D0%B8%D1%81%D1%82%D0%B5%D0%BC%2C%20%D0%B2%20%D0%BA%D0%BE%D1%82%D0%BE%D1%80%D1%8B%D1%85,%D0%BB%D0%B8%D1%86%D0%B0%2C%20%D0%B2%D0%BA%D0%BB%D1%8E%D1%87%D0%B5%D0%BD%D0%BD%D1%8B%D0%B5%20%D0%B2%20%D1%80%D0%B5%D0%B5%D1%81%D1%82%D1%80%20%D0%9E%D0%98%D0%A1</w:t>
        </w:r>
      </w:hyperlink>
      <w:r w:rsidDel="00000000" w:rsidR="00000000" w:rsidRPr="00000000">
        <w:rPr>
          <w:sz w:val="24"/>
          <w:szCs w:val="24"/>
          <w:rtl w:val="0"/>
        </w:rPr>
        <w:t xml:space="preserve"> и https://www.cbr.ru/vfs/finmarkets/files/supervision/list_ois.xlsx</w:t>
      </w:r>
    </w:p>
    <w:p w:rsidR="00000000" w:rsidDel="00000000" w:rsidP="00000000" w:rsidRDefault="00000000" w:rsidRPr="00000000" w14:paraId="00000016">
      <w:pPr>
        <w:widowControl w:val="0"/>
        <w:numPr>
          <w:ilvl w:val="0"/>
          <w:numId w:val="2"/>
        </w:numPr>
        <w:spacing w:before="120" w:lineRule="auto"/>
        <w:ind w:left="1418" w:hanging="360"/>
        <w:rPr>
          <w:sz w:val="24"/>
          <w:szCs w:val="24"/>
        </w:rPr>
      </w:pPr>
      <w:r w:rsidDel="00000000" w:rsidR="00000000" w:rsidRPr="00000000">
        <w:rPr>
          <w:sz w:val="24"/>
          <w:szCs w:val="24"/>
          <w:rtl w:val="0"/>
        </w:rPr>
        <w:t xml:space="preserve">ПРОБЛЕМЫ СУЩЕСТВУЮЩИХ РЕШЕНИЙ - в настоящее время допуск инвесторов к приобретению ЦФА разных эмитентов осуществляет каждая ОИС самостоятельно; поэтому инвесторам, которые хотят приобретать ЦФА на разных платформах, приходится проходить многократно процедуры верификации и квалификационного допуска к торгам. После получения доступа к личному кабинету пользователь предоставляет следующую информацию и документы: документ, удостоверяющий личность пользователя (для пользователя, являющегося физическим лицом); документ, удостоверяющий личность лица, уполномоченного действовать от имени пользователя; документ, подтверждающий постановку пользователя на учет в налоговом органе, а в случае его отсутствия – документ, подтверждающий невозможность получения указанного документа. выписка из Единого государственного реестра индивидуальных предпринимателей; документ, подтверждающий получение пользователем статуса юридического лица (для пользователя, являющегося иностранным юридическим лицом. И все это по кругу! Кроме  того, инвесторам приходится анализировать массу разрозненной финансовой и аналитической информации для выбора платформы для инвестиций и самих ЦФА, представленных на этих платформах, приходится черпать эту информацию из разных источников. </w:t>
      </w:r>
    </w:p>
    <w:p w:rsidR="00000000" w:rsidDel="00000000" w:rsidP="00000000" w:rsidRDefault="00000000" w:rsidRPr="00000000" w14:paraId="00000017">
      <w:pPr>
        <w:widowControl w:val="0"/>
        <w:numPr>
          <w:ilvl w:val="0"/>
          <w:numId w:val="2"/>
        </w:numPr>
        <w:spacing w:before="120" w:lineRule="auto"/>
        <w:ind w:left="1440" w:hanging="360"/>
        <w:rPr>
          <w:sz w:val="24"/>
          <w:szCs w:val="24"/>
        </w:rPr>
      </w:pPr>
      <w:r w:rsidDel="00000000" w:rsidR="00000000" w:rsidRPr="00000000">
        <w:rPr>
          <w:sz w:val="24"/>
          <w:szCs w:val="24"/>
          <w:rtl w:val="0"/>
        </w:rPr>
        <w:t xml:space="preserve">ТАБЛЕТКА ОТ КЛИЕНТСКОЙ БОЛИ – я предлагаю создать единый маркетплейс ОИС — единую платформу, где:</w:t>
      </w:r>
    </w:p>
    <w:p w:rsidR="00000000" w:rsidDel="00000000" w:rsidP="00000000" w:rsidRDefault="00000000" w:rsidRPr="00000000" w14:paraId="00000018">
      <w:pPr>
        <w:widowControl w:val="0"/>
        <w:spacing w:before="120" w:lineRule="auto"/>
        <w:ind w:left="1440" w:firstLine="0"/>
        <w:rPr>
          <w:sz w:val="24"/>
          <w:szCs w:val="24"/>
        </w:rPr>
      </w:pPr>
      <w:r w:rsidDel="00000000" w:rsidR="00000000" w:rsidRPr="00000000">
        <w:rPr>
          <w:sz w:val="24"/>
          <w:szCs w:val="24"/>
          <w:rtl w:val="0"/>
        </w:rPr>
        <w:t xml:space="preserve">• Инвестор проходит регистрацию и квалификационный допуск один раз.</w:t>
      </w:r>
    </w:p>
    <w:p w:rsidR="00000000" w:rsidDel="00000000" w:rsidP="00000000" w:rsidRDefault="00000000" w:rsidRPr="00000000" w14:paraId="00000019">
      <w:pPr>
        <w:widowControl w:val="0"/>
        <w:spacing w:before="120" w:lineRule="auto"/>
        <w:ind w:left="1440" w:firstLine="0"/>
        <w:rPr>
          <w:sz w:val="24"/>
          <w:szCs w:val="24"/>
        </w:rPr>
      </w:pPr>
      <w:r w:rsidDel="00000000" w:rsidR="00000000" w:rsidRPr="00000000">
        <w:rPr>
          <w:sz w:val="24"/>
          <w:szCs w:val="24"/>
          <w:rtl w:val="0"/>
        </w:rPr>
        <w:t xml:space="preserve">• Получает доступ ко всем ЦФА, размещенным через разные ОИС. Поэтому может их проанализировать и сравнить, не переключаясь между платформами разных ОИСов</w:t>
      </w:r>
    </w:p>
    <w:p w:rsidR="00000000" w:rsidDel="00000000" w:rsidP="00000000" w:rsidRDefault="00000000" w:rsidRPr="00000000" w14:paraId="0000001A">
      <w:pPr>
        <w:widowControl w:val="0"/>
        <w:spacing w:before="120" w:lineRule="auto"/>
        <w:ind w:left="1440" w:firstLine="0"/>
        <w:rPr>
          <w:sz w:val="24"/>
          <w:szCs w:val="24"/>
        </w:rPr>
      </w:pPr>
      <w:r w:rsidDel="00000000" w:rsidR="00000000" w:rsidRPr="00000000">
        <w:rPr>
          <w:sz w:val="24"/>
          <w:szCs w:val="24"/>
          <w:rtl w:val="0"/>
        </w:rPr>
        <w:t xml:space="preserve">• Видит сравнимую аналитику по единым стандартам (условия, надежность, объемы, эмитенты).</w:t>
      </w:r>
    </w:p>
    <w:p w:rsidR="00000000" w:rsidDel="00000000" w:rsidP="00000000" w:rsidRDefault="00000000" w:rsidRPr="00000000" w14:paraId="0000001B">
      <w:pPr>
        <w:widowControl w:val="0"/>
        <w:spacing w:before="120" w:lineRule="auto"/>
        <w:ind w:left="1440" w:firstLine="0"/>
        <w:rPr>
          <w:sz w:val="24"/>
          <w:szCs w:val="24"/>
        </w:rPr>
      </w:pPr>
      <w:r w:rsidDel="00000000" w:rsidR="00000000" w:rsidRPr="00000000">
        <w:rPr>
          <w:sz w:val="24"/>
          <w:szCs w:val="24"/>
          <w:rtl w:val="0"/>
        </w:rPr>
        <w:t xml:space="preserve">• Может принимать решения быстрее и безопаснее.</w:t>
      </w:r>
    </w:p>
    <w:p w:rsidR="00000000" w:rsidDel="00000000" w:rsidP="00000000" w:rsidRDefault="00000000" w:rsidRPr="00000000" w14:paraId="0000001C">
      <w:pPr>
        <w:widowControl w:val="0"/>
        <w:spacing w:before="120" w:lineRule="auto"/>
        <w:ind w:left="1440" w:firstLine="0"/>
        <w:rPr>
          <w:sz w:val="24"/>
          <w:szCs w:val="24"/>
        </w:rPr>
      </w:pPr>
      <w:r w:rsidDel="00000000" w:rsidR="00000000" w:rsidRPr="00000000">
        <w:rPr>
          <w:sz w:val="24"/>
          <w:szCs w:val="24"/>
          <w:rtl w:val="0"/>
        </w:rPr>
        <w:t xml:space="preserve">Объединить разрозненные ОИС с целью обеспечения для инвесторов однократной регистрации в едином личном кабинете, который распределяет его доступ ко всем ОИСам посредством единого шлюза и протоколов доверенной аутентификации можно через:</w:t>
      </w:r>
    </w:p>
    <w:p w:rsidR="00000000" w:rsidDel="00000000" w:rsidP="00000000" w:rsidRDefault="00000000" w:rsidRPr="00000000" w14:paraId="0000001D">
      <w:pPr>
        <w:widowControl w:val="0"/>
        <w:spacing w:before="120" w:lineRule="auto"/>
        <w:ind w:left="1440" w:firstLine="0"/>
        <w:rPr>
          <w:sz w:val="24"/>
          <w:szCs w:val="24"/>
        </w:rPr>
      </w:pPr>
      <w:r w:rsidDel="00000000" w:rsidR="00000000" w:rsidRPr="00000000">
        <w:rPr>
          <w:sz w:val="24"/>
          <w:szCs w:val="24"/>
          <w:rtl w:val="0"/>
        </w:rPr>
        <w:t xml:space="preserve">1.создание единой точки входа (портал «маркетплейс») с помощью системы Single Sign-On, где для инвестора создается единая учетная запись со стандартным процессом аутентификации и квалификационного допуска к торгам и сохраняются его данные. После регистрации инвестору присваивается токен доступа (JWT или SAML), признаваемый всеми подключенными к такой системе ОИС </w:t>
      </w:r>
    </w:p>
    <w:p w:rsidR="00000000" w:rsidDel="00000000" w:rsidP="00000000" w:rsidRDefault="00000000" w:rsidRPr="00000000" w14:paraId="0000001E">
      <w:pPr>
        <w:widowControl w:val="0"/>
        <w:spacing w:before="120" w:lineRule="auto"/>
        <w:ind w:left="1440" w:firstLine="0"/>
        <w:rPr>
          <w:sz w:val="24"/>
          <w:szCs w:val="24"/>
        </w:rPr>
      </w:pPr>
      <w:r w:rsidDel="00000000" w:rsidR="00000000" w:rsidRPr="00000000">
        <w:rPr>
          <w:sz w:val="24"/>
          <w:szCs w:val="24"/>
          <w:rtl w:val="0"/>
        </w:rPr>
        <w:t xml:space="preserve">2.в центральную систему маркетплейса встроен API-шлюз, который будет проверять токен допуска пользователей, через который передаются все запросы пользователей к нужным ОИС</w:t>
      </w:r>
    </w:p>
    <w:p w:rsidR="00000000" w:rsidDel="00000000" w:rsidP="00000000" w:rsidRDefault="00000000" w:rsidRPr="00000000" w14:paraId="0000001F">
      <w:pPr>
        <w:widowControl w:val="0"/>
        <w:spacing w:before="120" w:lineRule="auto"/>
        <w:ind w:left="1440" w:firstLine="0"/>
        <w:rPr>
          <w:sz w:val="24"/>
          <w:szCs w:val="24"/>
        </w:rPr>
      </w:pPr>
      <w:r w:rsidDel="00000000" w:rsidR="00000000" w:rsidRPr="00000000">
        <w:rPr>
          <w:sz w:val="24"/>
          <w:szCs w:val="24"/>
          <w:rtl w:val="0"/>
        </w:rPr>
        <w:t xml:space="preserve">3.все данные о ЦФА (владельцы, обязательства, сроки и т.д.), все действия и транзакции пользователей и операторов фиксируются и синхронизируются в едином распределенном реестре событий, чтобы данные были едины (для избежания риска потери активов при, например, исключении одного из ОИС из реестра Банка России) </w:t>
      </w:r>
    </w:p>
    <w:p w:rsidR="00000000" w:rsidDel="00000000" w:rsidP="00000000" w:rsidRDefault="00000000" w:rsidRPr="00000000" w14:paraId="00000020">
      <w:pPr>
        <w:widowControl w:val="0"/>
        <w:spacing w:before="120" w:lineRule="auto"/>
        <w:ind w:left="1440" w:firstLine="0"/>
        <w:rPr>
          <w:sz w:val="24"/>
          <w:szCs w:val="24"/>
        </w:rPr>
      </w:pPr>
      <w:r w:rsidDel="00000000" w:rsidR="00000000" w:rsidRPr="00000000">
        <w:rPr>
          <w:sz w:val="24"/>
          <w:szCs w:val="24"/>
          <w:rtl w:val="0"/>
        </w:rPr>
        <w:t xml:space="preserve">Таким образом, инвесторы также получают доступ к единому дэшборду своих активов, с указанием их состояния и того, в какой системе они хранятся </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ПОЧЕМУ МОЯ ТАБЛЕТКА СРАБОТАЕТ –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ынок ЦФА только формируется. Это обусловлено недавним появлением самого понятия ЦФА в законодательстве (только в 2021 году), а также новизной этого финансового инструмента в России. Например, на январь 2024 года в реестре банка России было только 10 ОИСов, на сегодняшний день – их уже 15. А есть еще сопутствующие системы со своим реестром. Таким образом, тренд идет на появление все большего числа ОИСов, в которых со временем инвесторам будет все сложнее разбираться, все сложнее анализировать и выбирать ОИС, основываясь на критериях помимо их включенности в официальный реестр. Представим, что к 2030 году их будет уже не 15, а, например, 60. И тогда какому-нибудь инвестору, в особенности крупному игроку, который хочет держать руку на пульсе большей доли рынка, чем той что представлена одним ОИСом придется отдельно регистрироваться на каждом из этих ОИСов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два этапа: идентификации (механизм присвоения собственного уникального имени или образа пользователю, который взаимодействует с информацией) и аутентификации (система способов проверки совпадения пользователя с тем образом, которому разрешен допуск). При том еще рынок ЦФА контролируется Банком России, однако остаётся достаточно гибким: регулятор фактически ведёт диалог с бизнесом, создавая условия для развития. Предприниматели получают инструмент с хорошей скоростью реализации и надёжностью используемых технологий.</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Многое сегодня зависит от самих участников рынка, прежде всего от операторов выпуска ЦФА. Именно они формируют доверие инвесторов. От того, как площадка ведёт себя по отношению к инвесторам, где она проводит границу своей ответственности, какие критерии применяет при проверке эмитентов и оценке их кредитоспособности, зависит надёжность и восприятие всего рынка. Порядок выпуска ЦФА определяется правилами соответствующих информационных систем. Так, например, в информационной системе ООО «Лайтхаус» могут быть выпущены следующие виды цифровых прав: ЦФА, включающие денежные требования; цифровые права, включающие одновременно ЦФА, включающие денежные требования, и иные цифровые права. В указанной информационной системе не позволяется осуществлять выпуск или учет ЦФА, включающих возможность осуществления прав по эмиссионным ценным бумагам, права участия в капитале непубличного акционерного общества, право требовать передачи эмиссионных ценных бумаг. То есть на разных ОИСах не только разные ЦФА представлены, да еще и разных типов. Как их сравнить без единой платформы? Как вызвать доверие инвесторов? Основным залогом успеха данного сервиса является неоспоримая выгода для всех участников рынка:</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Для инвесторов: снижение барьеров входа, одноразовая процедура регистрации и экономия времени, тратящегося на скрининг каждого ОИСа по-отдельности, повышение прозрачности и доверия.</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Для ОИС: расширение аудитории за счет единого входа, инструменты для продвижения своих продуктов (ЦФА) и формирования имиджа, рост ликвидности.</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Для эмитентов: доступ к более широкой базе инвесторов, повышение вероятности успешного размещения своих ЦФА, отсутствие необходимости анализа соответствия аудитории инвесторов-пользователей определенного ОИСа своему ЦФА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Для рынка в целом: интероперабельность и стандартизация, что повышает доверие и ускоряет развитие сегмента для инвесторов. Ликвидация раздробленности рынка. Продавцы и покупатели встречаются в одном месте. Единая платформа поможет создать условия для доверия инвесторов в рамках гибкого рынка.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Еще, среди ОИС был проведён опрос. Участники опроса считают возможным профессиональное объединение ОИС и инфраструктурного рынка по ЦФА в рамках площадки на базе регулятора финансового рынка или какого-либо существующего отраслевого объединения. При этом участники опроса не отказались бы от новых форматов взаимодействия — новой площадки и отраслевого объединения участников рынка ЦФА или неформального независимого клуба по теме.</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 есть спрос на «маркетплейс» есть даже со стороны самих ОИСов</w:t>
      </w:r>
    </w:p>
    <w:p w:rsidR="00000000" w:rsidDel="00000000" w:rsidP="00000000" w:rsidRDefault="00000000" w:rsidRPr="00000000" w14:paraId="0000002A">
      <w:pPr>
        <w:widowControl w:val="0"/>
        <w:spacing w:before="120" w:lineRule="auto"/>
        <w:ind w:left="1058" w:firstLine="0"/>
        <w:rPr>
          <w:b w:val="1"/>
          <w:sz w:val="28"/>
          <w:szCs w:val="28"/>
        </w:rPr>
      </w:pPr>
      <w:r w:rsidDel="00000000" w:rsidR="00000000" w:rsidRPr="00000000">
        <w:rPr>
          <w:rtl w:val="0"/>
        </w:rPr>
      </w:r>
    </w:p>
    <w:p w:rsidR="00000000" w:rsidDel="00000000" w:rsidP="00000000" w:rsidRDefault="00000000" w:rsidRPr="00000000" w14:paraId="0000002B">
      <w:pPr>
        <w:widowControl w:val="0"/>
        <w:spacing w:before="120" w:lineRule="auto"/>
        <w:ind w:left="1058" w:firstLine="0"/>
        <w:rPr/>
      </w:pPr>
      <w:r w:rsidDel="00000000" w:rsidR="00000000" w:rsidRPr="00000000">
        <w:rPr>
          <w:b w:val="1"/>
          <w:sz w:val="28"/>
          <w:szCs w:val="28"/>
          <w:rtl w:val="0"/>
        </w:rPr>
        <w:t xml:space="preserve">Унифицированый due dilligence эмитентов ЦФА</w:t>
      </w:r>
      <w:r w:rsidDel="00000000" w:rsidR="00000000" w:rsidRPr="00000000">
        <w:rPr>
          <w:rtl w:val="0"/>
        </w:rPr>
      </w:r>
    </w:p>
    <w:p w:rsidR="00000000" w:rsidDel="00000000" w:rsidP="00000000" w:rsidRDefault="00000000" w:rsidRPr="00000000" w14:paraId="0000002C">
      <w:pPr>
        <w:widowControl w:val="0"/>
        <w:numPr>
          <w:ilvl w:val="0"/>
          <w:numId w:val="3"/>
        </w:numPr>
        <w:spacing w:before="120" w:lineRule="auto"/>
        <w:ind w:left="1440" w:hanging="360"/>
        <w:rPr>
          <w:sz w:val="24"/>
          <w:szCs w:val="24"/>
        </w:rPr>
      </w:pPr>
      <w:r w:rsidDel="00000000" w:rsidR="00000000" w:rsidRPr="00000000">
        <w:rPr>
          <w:sz w:val="24"/>
          <w:szCs w:val="24"/>
          <w:rtl w:val="0"/>
        </w:rPr>
        <w:t xml:space="preserve">СФЕРА – Создание единой платформы скоринга эмитентов ЦФА — централизованного сервиса верификации, который позволяет эмитенту пройти проверку надежности один раз и получить возможность прозрачной эмиссии токенов на любом из ОИС</w:t>
      </w:r>
    </w:p>
    <w:p w:rsidR="00000000" w:rsidDel="00000000" w:rsidP="00000000" w:rsidRDefault="00000000" w:rsidRPr="00000000" w14:paraId="0000002D">
      <w:pPr>
        <w:widowControl w:val="0"/>
        <w:numPr>
          <w:ilvl w:val="0"/>
          <w:numId w:val="3"/>
        </w:numPr>
        <w:spacing w:before="120" w:lineRule="auto"/>
        <w:ind w:left="1440" w:hanging="360"/>
        <w:rPr>
          <w:sz w:val="24"/>
          <w:szCs w:val="24"/>
        </w:rPr>
      </w:pPr>
      <w:r w:rsidDel="00000000" w:rsidR="00000000" w:rsidRPr="00000000">
        <w:rPr>
          <w:sz w:val="24"/>
          <w:szCs w:val="24"/>
          <w:rtl w:val="0"/>
        </w:rPr>
        <w:t xml:space="preserve">БОЛИ – Отсутствие на рынке ЦФА классических инструментов защиты инвесторов и унифицированной проверки надежности эмитентов, результирующие в низкий уровень доверия и ликвидности, являющиеся одними из основных проблем современного рынка ЦФА. В рамках того что одновременно при выпуске ЦФА нет требований со стороны регулятора к эмитенту о раскрытии финансовой информации,  и каждый ОИС сам определяет требования к эмитентам, желающим разместить свои ЦФА на их сервисе, но при этом не несет никакой финансовой ответственности, точно так же как и существующие рэнкинговые агенства, выступая только в роли технического посредника между эмитентами и ОИСами, уровень доверия инвесторов к ЦФА остается низким, а риск дефолтов эмитентов растет вместе с быстрыми темпами развития самого рынка. «Молодой рынок (ЦФА.— “Ъ-Инвестиции”) строится на ожиданиях надежности, и новых инвесторов может отпугнуть даже единичный крупный дефолт»,— говорит фин.аналитик Ярослав Кабаков. Согласно заказанному SberCIB Investment Research опросу, доля инвесторов, готовых вкладываться в ЦФА, составляет всего 8,3%. Исследование проводилось в 2023–2024 годах, в нём приняли участие 2,3 тысячи респондентов из 164 российских городов с населением более 100 тысяч жителей.  Пока ОИС остаются «островками», доступными лишь «посвященным», рынок будет развиваться медленно. Выпуск ЦФА для эмитента — это лишь половина работы. Вторая половина — создание или использование эффективных каналов привлечения инвесторов. Но при этом в 2023 году объём рынка ЦФА не достигал 65 миллиардов рублей, то по итогам 2024 года превысил 590 миллиардов рублей, а по итогам первого квартала 2025 года — 800 миллиардов рублей. Т.е. даже при таком маленьком проценте инвесторов объем рынка очень велик и растет быстро. Всего за истекшее время ЦФА эмитировали 189 компаний, но почти 2/3 из них произвели по одному небольшому выпуску. Таким образом, становится очевидно, что если убрать или хотя бы уменьшить действие такого сдерживающего фактора, найдя средства для более надежной и прозрачной оценки рисков, связанных с ЦФА, то это поспособствует решению других существующих на рынке проблем (недостаточная ликвидность из-за неразвитости вторичного рынка обращения ЦФА, ограничения для инвесторов, недостаток финансовых инструментов, недоверие инвесторов), и рынок может увидеть небывалый рост.</w:t>
      </w:r>
    </w:p>
    <w:p w:rsidR="00000000" w:rsidDel="00000000" w:rsidP="00000000" w:rsidRDefault="00000000" w:rsidRPr="00000000" w14:paraId="0000002E">
      <w:pPr>
        <w:widowControl w:val="0"/>
        <w:numPr>
          <w:ilvl w:val="0"/>
          <w:numId w:val="3"/>
        </w:numPr>
        <w:spacing w:before="120" w:lineRule="auto"/>
        <w:ind w:left="1440" w:hanging="360"/>
        <w:rPr>
          <w:sz w:val="24"/>
          <w:szCs w:val="24"/>
        </w:rPr>
      </w:pPr>
      <w:r w:rsidDel="00000000" w:rsidR="00000000" w:rsidRPr="00000000">
        <w:rPr>
          <w:sz w:val="24"/>
          <w:szCs w:val="24"/>
          <w:rtl w:val="0"/>
        </w:rPr>
        <w:t xml:space="preserve">СУЩЕСТВУЮЩИЕ РЕШЕНИЯ И ИХ ПРОБЛЕМЫ– на данный момент все внесенные в реестр ОИС имеют свои отдельные процессы и требования (пусть и с большего похожие) регистрации для эмитентов ЦФА, нет единого стандарта проверки или документа, который может получить потенциальный эмитент у регулятора и после предъявлять ОИСам. Также существует некоторое количество рэнкинговых агентств, присваивающих рейтинг эмитентам  ЦФА по своим индивидуальным алгоритмам и не несущих за него никакой ответственности кроме репутационной, однако некоторые из них успели себя дискредитировать (не предугадав дефолты), лишь понижая этим уровень доверия инвесторов. Таким образом, никто на данном этапе развития рынка ЦФА не предоставляет возможность проведения due diligence эмитентов ЦФА в едином стандартизированном ключе и не несет ответственность за допуск эмитентов к выпуску ЦФА. Несмотря на то что многие эксперты соглашаются в том что достоверность справочной информации, транслируемой ОИС, а также решение о выпуске ЦФА, сделанное по шаблонам оператора, делают саму площадку лицом, участвующим в подготовке к сделке. А это ставит вопрос об ответственности ОИС за возможное введение инвесторов в заблуждение. Однако на данный момент зона ответственности ОИСов ограничивается техническими функциями выпуска и обращения ЦФА, сбора и распределения выплаченных обязательств по ним. Очевидно, что не предложена до настоящего времени единая платформа с унифицированным подходом, предназначенная для проверки потенциальных эмитентов, квалификации их финансовой и деловой надежности, а также результирующего допуска к эмиссии ЦФА. Запуск подобной платформы должен учесть порой противоречивые интересы участников рынка (эмитентов, инвесторов и регулятора). Сложность согласования  упомянутых противоречий и их отражения в механиках единой платформы препятствует ее разработке и внедрению</w:t>
      </w:r>
    </w:p>
    <w:p w:rsidR="00000000" w:rsidDel="00000000" w:rsidP="00000000" w:rsidRDefault="00000000" w:rsidRPr="00000000" w14:paraId="0000002F">
      <w:pPr>
        <w:widowControl w:val="0"/>
        <w:numPr>
          <w:ilvl w:val="0"/>
          <w:numId w:val="3"/>
        </w:numPr>
        <w:spacing w:before="120" w:lineRule="auto"/>
        <w:ind w:left="1440" w:hanging="360"/>
        <w:rPr>
          <w:sz w:val="24"/>
          <w:szCs w:val="24"/>
        </w:rPr>
      </w:pPr>
      <w:r w:rsidDel="00000000" w:rsidR="00000000" w:rsidRPr="00000000">
        <w:rPr>
          <w:sz w:val="24"/>
          <w:szCs w:val="24"/>
          <w:rtl w:val="0"/>
        </w:rPr>
        <w:t xml:space="preserve">ИСПОЛЬЗОВАННЫЕ РЕСУРСЫ – я пообщалась с людьми, которые интересуются и занимаются работой с ЦФА. Также провела опрос на 100 человек в основном среди молодых людей 17-27 лет, ответивших, что считают рынок цифровых активов интересной и престижной сферой для построения карьеры, но выход на него затруднен из-за мошенничества, поделенности рынка между крупными игроками и недостаточной доступности и прозрачности информации. Прочитала аналитику, включая </w:t>
      </w:r>
      <w:hyperlink r:id="rId16">
        <w:r w:rsidDel="00000000" w:rsidR="00000000" w:rsidRPr="00000000">
          <w:rPr>
            <w:color w:val="0563c1"/>
            <w:sz w:val="24"/>
            <w:szCs w:val="24"/>
            <w:u w:val="single"/>
            <w:rtl w:val="0"/>
          </w:rPr>
          <w:t xml:space="preserve">https://mv.legal/articles/cifrovizaciya-i-vypusk-cifrovyh-finansovyh-aktivov/</w:t>
        </w:r>
      </w:hyperlink>
      <w:r w:rsidDel="00000000" w:rsidR="00000000" w:rsidRPr="00000000">
        <w:rPr>
          <w:sz w:val="24"/>
          <w:szCs w:val="24"/>
          <w:rtl w:val="0"/>
        </w:rPr>
        <w:t xml:space="preserve"> (в особенности раздел о шагах эмитента для регистрации и выпуска ЦФА на ОИС), а еще </w:t>
      </w:r>
      <w:hyperlink r:id="rId17">
        <w:r w:rsidDel="00000000" w:rsidR="00000000" w:rsidRPr="00000000">
          <w:rPr>
            <w:color w:val="0563c1"/>
            <w:sz w:val="24"/>
            <w:szCs w:val="24"/>
            <w:u w:val="single"/>
            <w:rtl w:val="0"/>
          </w:rPr>
          <w:t xml:space="preserve">https://xn--80a3bf.xn--p1ai/problemi-cfa-2023.html</w:t>
        </w:r>
      </w:hyperlink>
      <w:r w:rsidDel="00000000" w:rsidR="00000000" w:rsidRPr="00000000">
        <w:rPr>
          <w:sz w:val="24"/>
          <w:szCs w:val="24"/>
          <w:rtl w:val="0"/>
        </w:rPr>
        <w:t xml:space="preserve"> и итоги форума АКРА </w:t>
      </w:r>
      <w:hyperlink r:id="rId18">
        <w:r w:rsidDel="00000000" w:rsidR="00000000" w:rsidRPr="00000000">
          <w:rPr>
            <w:color w:val="0563c1"/>
            <w:sz w:val="24"/>
            <w:szCs w:val="24"/>
            <w:u w:val="single"/>
            <w:rtl w:val="0"/>
          </w:rPr>
          <w:t xml:space="preserve">https://ru.beincrypto.com/chto-proishodit-czfa-rossii/</w:t>
        </w:r>
      </w:hyperlink>
      <w:r w:rsidDel="00000000" w:rsidR="00000000" w:rsidRPr="00000000">
        <w:rPr>
          <w:sz w:val="24"/>
          <w:szCs w:val="24"/>
          <w:rtl w:val="0"/>
        </w:rPr>
        <w:t xml:space="preserve"> . И информацию на сайте банка России </w:t>
      </w:r>
      <w:hyperlink r:id="rId19">
        <w:r w:rsidDel="00000000" w:rsidR="00000000" w:rsidRPr="00000000">
          <w:rPr>
            <w:color w:val="0563c1"/>
            <w:sz w:val="24"/>
            <w:szCs w:val="24"/>
            <w:u w:val="single"/>
            <w:rtl w:val="0"/>
          </w:rPr>
          <w:t xml:space="preserve">https://cbr.ru/admissionfinmarket/navigator/ois/#:~:text=%D0%9E%D0%BF%D0%B5%D1%80%D0%B0%D1%82%D0%BE%D1%80%D0%B0%D0%BC%D0%B8%20%D0%B8%D0%BD%D1%84%D0%BE%D1%80%D0%BC%D0%B0%D1%86%D0%B8%D0%BE%D0%BD%D0%BD%D1%8B%D1%85%20%D1%81%D0%B8%D1%81%D1%82%D0%B5%D0%BC%2C%20%D0%B2%20%D0%BA%D0%BE%D1%82%D0%BE%D1%80%D1%8B%D1%85,%D0%BB%D0%B8%D1%86%D0%B0%2C%20%D0%B2%D0%BA%D0%BB%D1%8E%D1%87%D0%B5%D0%BD%D0%BD%D1%8B%D0%B5%20%D0%B2%20%D1%80%D0%B5%D0%B5%D1%81%D1%82%D1%80%20%D0%9E%D0%98%D0%A1</w:t>
        </w:r>
      </w:hyperlink>
      <w:r w:rsidDel="00000000" w:rsidR="00000000" w:rsidRPr="00000000">
        <w:rPr>
          <w:sz w:val="24"/>
          <w:szCs w:val="24"/>
          <w:rtl w:val="0"/>
        </w:rPr>
        <w:t xml:space="preserve"> и </w:t>
      </w:r>
      <w:hyperlink r:id="rId20">
        <w:r w:rsidDel="00000000" w:rsidR="00000000" w:rsidRPr="00000000">
          <w:rPr>
            <w:color w:val="0563c1"/>
            <w:sz w:val="24"/>
            <w:szCs w:val="24"/>
            <w:u w:val="single"/>
            <w:rtl w:val="0"/>
          </w:rPr>
          <w:t xml:space="preserve">https://www.cbr.ru/vfs/finmarkets/files/supervision/list_ois.xlsx</w:t>
        </w:r>
      </w:hyperlink>
      <w:r w:rsidDel="00000000" w:rsidR="00000000" w:rsidRPr="00000000">
        <w:rPr>
          <w:rtl w:val="0"/>
        </w:rPr>
      </w:r>
    </w:p>
    <w:p w:rsidR="00000000" w:rsidDel="00000000" w:rsidP="00000000" w:rsidRDefault="00000000" w:rsidRPr="00000000" w14:paraId="00000030">
      <w:pPr>
        <w:widowControl w:val="0"/>
        <w:numPr>
          <w:ilvl w:val="0"/>
          <w:numId w:val="3"/>
        </w:numPr>
        <w:spacing w:before="120" w:lineRule="auto"/>
        <w:ind w:left="1440" w:hanging="360"/>
        <w:rPr>
          <w:sz w:val="24"/>
          <w:szCs w:val="24"/>
        </w:rPr>
      </w:pPr>
      <w:r w:rsidDel="00000000" w:rsidR="00000000" w:rsidRPr="00000000">
        <w:rPr>
          <w:sz w:val="24"/>
          <w:szCs w:val="24"/>
          <w:rtl w:val="0"/>
        </w:rPr>
        <w:t xml:space="preserve">ТАБЛЕТКА ОТ КЛИЕНТСКОЙ БОЛИ – я предлагаю создать агрегирующий сервис, который проводил бы проверку (скоринг) потенциальных эмитентов ЦФА для выпуска их активов на любом из представленных в реестре ОИСов на основе Big-data алгоритма для более оперативной и надежной (за счет своей автоматизированности, т.е. непредвзятости), более дешевой (за счет снижения затрат на аналитиков и аудиторов после разработки алгоритма) и автоматически подтверждаемой за счет смарт-контрактов due diligence (по общей практике проверки учредительных и корпоративных документов, финансовой и бухгалтерской отчётности, договоров с контрагентами, документов по активам и обязательствам, а также кадровых и налоговых документов) потенциальных эмитентов ЦФА.</w:t>
      </w:r>
    </w:p>
    <w:p w:rsidR="00000000" w:rsidDel="00000000" w:rsidP="00000000" w:rsidRDefault="00000000" w:rsidRPr="00000000" w14:paraId="00000031">
      <w:pPr>
        <w:widowControl w:val="0"/>
        <w:spacing w:before="120" w:lineRule="auto"/>
        <w:ind w:left="1080" w:firstLine="0"/>
        <w:rPr>
          <w:sz w:val="24"/>
          <w:szCs w:val="24"/>
        </w:rPr>
      </w:pPr>
      <w:r w:rsidDel="00000000" w:rsidR="00000000" w:rsidRPr="00000000">
        <w:rPr>
          <w:sz w:val="24"/>
          <w:szCs w:val="24"/>
          <w:rtl w:val="0"/>
        </w:rPr>
        <w:t xml:space="preserve">Сервис должен включать в себя: </w:t>
      </w:r>
    </w:p>
    <w:p w:rsidR="00000000" w:rsidDel="00000000" w:rsidP="00000000" w:rsidRDefault="00000000" w:rsidRPr="00000000" w14:paraId="00000032">
      <w:pPr>
        <w:widowControl w:val="0"/>
        <w:spacing w:before="120" w:lineRule="auto"/>
        <w:ind w:left="1080" w:firstLine="0"/>
        <w:rPr>
          <w:sz w:val="24"/>
          <w:szCs w:val="24"/>
        </w:rPr>
      </w:pPr>
      <w:r w:rsidDel="00000000" w:rsidR="00000000" w:rsidRPr="00000000">
        <w:rPr>
          <w:sz w:val="24"/>
          <w:szCs w:val="24"/>
          <w:rtl w:val="0"/>
        </w:rPr>
        <w:t xml:space="preserve">1.API-интеграцию с базами данных госреестра (ЕГРЮЛ, налоговые базы (на предмет налоговой дисциплины), судебные решения) для автоматической проверки части в ключевой документации</w:t>
      </w:r>
    </w:p>
    <w:p w:rsidR="00000000" w:rsidDel="00000000" w:rsidP="00000000" w:rsidRDefault="00000000" w:rsidRPr="00000000" w14:paraId="00000033">
      <w:pPr>
        <w:widowControl w:val="0"/>
        <w:spacing w:before="120" w:lineRule="auto"/>
        <w:ind w:left="1080" w:firstLine="0"/>
        <w:rPr>
          <w:sz w:val="24"/>
          <w:szCs w:val="24"/>
        </w:rPr>
      </w:pPr>
      <w:r w:rsidDel="00000000" w:rsidR="00000000" w:rsidRPr="00000000">
        <w:rPr>
          <w:sz w:val="24"/>
          <w:szCs w:val="24"/>
          <w:rtl w:val="0"/>
        </w:rPr>
        <w:t xml:space="preserve">2.предоставление документов самим эмитентом (уставные документы, финансовая и бухгалтерская отчетность, договора)</w:t>
      </w:r>
    </w:p>
    <w:p w:rsidR="00000000" w:rsidDel="00000000" w:rsidP="00000000" w:rsidRDefault="00000000" w:rsidRPr="00000000" w14:paraId="00000034">
      <w:pPr>
        <w:widowControl w:val="0"/>
        <w:spacing w:before="120" w:lineRule="auto"/>
        <w:ind w:left="1080" w:firstLine="0"/>
        <w:rPr>
          <w:sz w:val="24"/>
          <w:szCs w:val="24"/>
        </w:rPr>
      </w:pPr>
      <w:r w:rsidDel="00000000" w:rsidR="00000000" w:rsidRPr="00000000">
        <w:rPr>
          <w:sz w:val="24"/>
          <w:szCs w:val="24"/>
          <w:rtl w:val="0"/>
        </w:rPr>
        <w:t xml:space="preserve">3.приведение документов к единому формату данных для их алгоритмического анализа и сравнения </w:t>
      </w:r>
    </w:p>
    <w:p w:rsidR="00000000" w:rsidDel="00000000" w:rsidP="00000000" w:rsidRDefault="00000000" w:rsidRPr="00000000" w14:paraId="00000035">
      <w:pPr>
        <w:widowControl w:val="0"/>
        <w:spacing w:before="120" w:lineRule="auto"/>
        <w:ind w:left="1080" w:firstLine="0"/>
        <w:rPr>
          <w:sz w:val="24"/>
          <w:szCs w:val="24"/>
        </w:rPr>
      </w:pPr>
      <w:r w:rsidDel="00000000" w:rsidR="00000000" w:rsidRPr="00000000">
        <w:rPr>
          <w:sz w:val="24"/>
          <w:szCs w:val="24"/>
          <w:rtl w:val="0"/>
        </w:rPr>
        <w:t xml:space="preserve">4.алгоритмический анализ и сравнение документов на предмет:</w:t>
      </w:r>
    </w:p>
    <w:p w:rsidR="00000000" w:rsidDel="00000000" w:rsidP="00000000" w:rsidRDefault="00000000" w:rsidRPr="00000000" w14:paraId="00000036">
      <w:pPr>
        <w:widowControl w:val="0"/>
        <w:spacing w:before="120" w:lineRule="auto"/>
        <w:ind w:left="1080" w:firstLine="0"/>
        <w:rPr>
          <w:sz w:val="24"/>
          <w:szCs w:val="24"/>
        </w:rPr>
      </w:pPr>
      <w:r w:rsidDel="00000000" w:rsidR="00000000" w:rsidRPr="00000000">
        <w:rPr>
          <w:sz w:val="24"/>
          <w:szCs w:val="24"/>
          <w:rtl w:val="0"/>
        </w:rPr>
        <w:t xml:space="preserve">•соотвествие устава и корпоративных решений требованиям регулятора, который включает автоматическое выявление несоответствий (противоречия внутри устава, неточные формулировки, «лазейки» и т.д.)</w:t>
      </w:r>
    </w:p>
    <w:p w:rsidR="00000000" w:rsidDel="00000000" w:rsidP="00000000" w:rsidRDefault="00000000" w:rsidRPr="00000000" w14:paraId="00000037">
      <w:pPr>
        <w:widowControl w:val="0"/>
        <w:spacing w:before="120" w:lineRule="auto"/>
        <w:ind w:left="1080" w:firstLine="0"/>
        <w:rPr>
          <w:sz w:val="24"/>
          <w:szCs w:val="24"/>
        </w:rPr>
      </w:pPr>
      <w:r w:rsidDel="00000000" w:rsidR="00000000" w:rsidRPr="00000000">
        <w:rPr>
          <w:sz w:val="24"/>
          <w:szCs w:val="24"/>
          <w:rtl w:val="0"/>
        </w:rPr>
        <w:t xml:space="preserve">•анализ финансовой и бухгалтерской отчетности по системе красных флагов (подозрительные операции и переводы, резкое изменение затрат/доходов, проверка контрактов на скрытые обязательства, правильное отражение в отчетности)</w:t>
      </w:r>
    </w:p>
    <w:p w:rsidR="00000000" w:rsidDel="00000000" w:rsidP="00000000" w:rsidRDefault="00000000" w:rsidRPr="00000000" w14:paraId="00000038">
      <w:pPr>
        <w:widowControl w:val="0"/>
        <w:spacing w:before="120" w:lineRule="auto"/>
        <w:ind w:left="1080" w:firstLine="0"/>
        <w:rPr>
          <w:sz w:val="24"/>
          <w:szCs w:val="24"/>
        </w:rPr>
      </w:pPr>
      <w:r w:rsidDel="00000000" w:rsidR="00000000" w:rsidRPr="00000000">
        <w:rPr>
          <w:sz w:val="24"/>
          <w:szCs w:val="24"/>
          <w:rtl w:val="0"/>
        </w:rPr>
        <w:t xml:space="preserve">•сравнительный анализ по отраслевым и рыночным бенчмаркам (среднерыночная рентабельности, коэффициент автономии, долговая нагрузка, коэффициент текущей ликвидности)</w:t>
      </w:r>
    </w:p>
    <w:p w:rsidR="00000000" w:rsidDel="00000000" w:rsidP="00000000" w:rsidRDefault="00000000" w:rsidRPr="00000000" w14:paraId="00000039">
      <w:pPr>
        <w:widowControl w:val="0"/>
        <w:spacing w:before="120" w:lineRule="auto"/>
        <w:ind w:left="1080" w:firstLine="0"/>
        <w:rPr>
          <w:sz w:val="24"/>
          <w:szCs w:val="24"/>
        </w:rPr>
      </w:pPr>
      <w:r w:rsidDel="00000000" w:rsidR="00000000" w:rsidRPr="00000000">
        <w:rPr>
          <w:sz w:val="24"/>
          <w:szCs w:val="24"/>
          <w:rtl w:val="0"/>
        </w:rPr>
        <w:t xml:space="preserve">По итогу эмитенту будет присваиваться рейтинг доверия (например, в численном выражении от 1 до 100), формируемый на основе автоматического сопоставления факторов с заданным весом (т.е. результаты проверки финансовой отчетности + договорные риски + налоговая дисциплина и т.д., где каждый фактор соотносится с другими в своей пропорции важности) с минимальным проходным порогом для размещения своих ЦФА.. Этот сервис должен стандартизировать процедуру скоринга для эмитентов ЦФА и сделать ее единократной, что позволило бы сделать контакт между большим количеством потенциальных эмитентов и ОИСов быстрее, дешевле, проще и надежнее.</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ПОЧЕМУ МОЯ ТАБЛЕТКА СРАБОТАЕТ – Рынок ЦФА контролируется Банком России, однако остаётся достаточно гибким: регулятор фактически ведёт диалог с бизнесом, создавая условия для развития. Предприниматели получают инструмент с хорошей скоростью реализации и надёжностью используемых технологий.</w:t>
      </w:r>
    </w:p>
    <w:p w:rsidR="00000000" w:rsidDel="00000000" w:rsidP="00000000" w:rsidRDefault="00000000" w:rsidRPr="00000000" w14:paraId="0000003B">
      <w:pPr>
        <w:widowControl w:val="0"/>
        <w:spacing w:before="120" w:lineRule="auto"/>
        <w:ind w:left="1440" w:firstLine="0"/>
        <w:rPr>
          <w:sz w:val="24"/>
          <w:szCs w:val="24"/>
        </w:rPr>
      </w:pPr>
      <w:r w:rsidDel="00000000" w:rsidR="00000000" w:rsidRPr="00000000">
        <w:rPr>
          <w:sz w:val="24"/>
          <w:szCs w:val="24"/>
          <w:rtl w:val="0"/>
        </w:rPr>
        <w:t xml:space="preserve">Многое сегодня зависит от самих участников рынка, прежде всего от операторов выпуска ЦФА. Именно они формируют доверие инвесторов. От того, как площадка ведёт себя по отношению к инвесторам, где она проводит границу своей ответственности, какие критерии применяет при проверке эмитентов и оценке их кредитоспособности, зависит надёжность и восприятие всего рынка.  Основным залогом успеха такого сервиса является его неоспоримая выгода для всех участников рынка: </w:t>
      </w:r>
    </w:p>
    <w:p w:rsidR="00000000" w:rsidDel="00000000" w:rsidP="00000000" w:rsidRDefault="00000000" w:rsidRPr="00000000" w14:paraId="0000003C">
      <w:pPr>
        <w:widowControl w:val="0"/>
        <w:spacing w:before="120" w:lineRule="auto"/>
        <w:ind w:left="1440" w:firstLine="0"/>
        <w:rPr>
          <w:sz w:val="24"/>
          <w:szCs w:val="24"/>
        </w:rPr>
      </w:pPr>
      <w:r w:rsidDel="00000000" w:rsidR="00000000" w:rsidRPr="00000000">
        <w:rPr>
          <w:sz w:val="24"/>
          <w:szCs w:val="24"/>
          <w:rtl w:val="0"/>
        </w:rPr>
        <w:t xml:space="preserve">• Для эмитентов: единый пакет документов для прохождения проверки due diligence, один аудит, потенциальный доступ ко всем ОИС, рост доверия потенциальных инвесторов.</w:t>
      </w:r>
    </w:p>
    <w:p w:rsidR="00000000" w:rsidDel="00000000" w:rsidP="00000000" w:rsidRDefault="00000000" w:rsidRPr="00000000" w14:paraId="0000003D">
      <w:pPr>
        <w:widowControl w:val="0"/>
        <w:spacing w:before="120" w:lineRule="auto"/>
        <w:ind w:left="1440" w:firstLine="0"/>
        <w:rPr>
          <w:sz w:val="24"/>
          <w:szCs w:val="24"/>
        </w:rPr>
      </w:pPr>
      <w:r w:rsidDel="00000000" w:rsidR="00000000" w:rsidRPr="00000000">
        <w:rPr>
          <w:sz w:val="24"/>
          <w:szCs w:val="24"/>
          <w:rtl w:val="0"/>
        </w:rPr>
        <w:t xml:space="preserve">• Для ОИС: экономия ресурсов, снижение операционных рисков за счет единой системы требований к эмитентам и единому формату лицензирования, рост репутационного рейтинга и доверия инвесторов.</w:t>
      </w:r>
    </w:p>
    <w:p w:rsidR="00000000" w:rsidDel="00000000" w:rsidP="00000000" w:rsidRDefault="00000000" w:rsidRPr="00000000" w14:paraId="0000003E">
      <w:pPr>
        <w:widowControl w:val="0"/>
        <w:spacing w:before="120" w:lineRule="auto"/>
        <w:ind w:left="1440" w:firstLine="0"/>
        <w:rPr>
          <w:sz w:val="24"/>
          <w:szCs w:val="24"/>
        </w:rPr>
      </w:pPr>
      <w:r w:rsidDel="00000000" w:rsidR="00000000" w:rsidRPr="00000000">
        <w:rPr>
          <w:sz w:val="24"/>
          <w:szCs w:val="24"/>
          <w:rtl w:val="0"/>
        </w:rPr>
        <w:t xml:space="preserve">• Для инвесторов: больше эмитентов на рынке, выше прозрачность и доверие, меньше риски с выбором ЦФА и ОИС за счет единых требований к эмитентам.</w:t>
      </w:r>
    </w:p>
    <w:p w:rsidR="00000000" w:rsidDel="00000000" w:rsidP="00000000" w:rsidRDefault="00000000" w:rsidRPr="00000000" w14:paraId="0000003F">
      <w:pPr>
        <w:widowControl w:val="0"/>
        <w:spacing w:before="120" w:lineRule="auto"/>
        <w:ind w:left="1440" w:firstLine="0"/>
        <w:rPr>
          <w:sz w:val="24"/>
          <w:szCs w:val="24"/>
        </w:rPr>
      </w:pPr>
      <w:r w:rsidDel="00000000" w:rsidR="00000000" w:rsidRPr="00000000">
        <w:rPr>
          <w:sz w:val="24"/>
          <w:szCs w:val="24"/>
          <w:rtl w:val="0"/>
        </w:rPr>
        <w:t xml:space="preserve">• Для регулятора: контроль качества и надежности эмитентов, снижение системных рисков.</w:t>
      </w:r>
    </w:p>
    <w:p w:rsidR="00000000" w:rsidDel="00000000" w:rsidP="00000000" w:rsidRDefault="00000000" w:rsidRPr="00000000" w14:paraId="00000040">
      <w:pPr>
        <w:widowControl w:val="0"/>
        <w:numPr>
          <w:ilvl w:val="0"/>
          <w:numId w:val="2"/>
        </w:numPr>
        <w:spacing w:before="120" w:lineRule="auto"/>
        <w:ind w:left="1418" w:hanging="360"/>
        <w:rPr>
          <w:sz w:val="24"/>
          <w:szCs w:val="24"/>
        </w:rPr>
      </w:pPr>
      <w:r w:rsidDel="00000000" w:rsidR="00000000" w:rsidRPr="00000000">
        <w:rPr>
          <w:rtl w:val="0"/>
        </w:rPr>
      </w:r>
    </w:p>
    <w:p w:rsidR="00000000" w:rsidDel="00000000" w:rsidP="00000000" w:rsidRDefault="00000000" w:rsidRPr="00000000" w14:paraId="00000041">
      <w:pPr>
        <w:spacing w:before="120" w:lineRule="auto"/>
        <w:ind w:left="1080" w:firstLine="0"/>
        <w:rPr>
          <w:sz w:val="24"/>
          <w:szCs w:val="24"/>
        </w:rPr>
      </w:pPr>
      <w:r w:rsidDel="00000000" w:rsidR="00000000" w:rsidRPr="00000000">
        <w:rPr>
          <w:rtl w:val="0"/>
        </w:rPr>
      </w:r>
    </w:p>
    <w:p w:rsidR="00000000" w:rsidDel="00000000" w:rsidP="00000000" w:rsidRDefault="00000000" w:rsidRPr="00000000" w14:paraId="00000042">
      <w:pPr>
        <w:spacing w:before="120" w:lineRule="auto"/>
        <w:ind w:left="1080" w:firstLine="0"/>
        <w:rPr>
          <w:sz w:val="24"/>
          <w:szCs w:val="24"/>
        </w:rPr>
      </w:pPr>
      <w:r w:rsidDel="00000000" w:rsidR="00000000" w:rsidRPr="00000000">
        <w:rPr>
          <w:rtl w:val="0"/>
        </w:rPr>
      </w:r>
    </w:p>
    <w:p w:rsidR="00000000" w:rsidDel="00000000" w:rsidP="00000000" w:rsidRDefault="00000000" w:rsidRPr="00000000" w14:paraId="00000043">
      <w:pPr>
        <w:spacing w:before="120" w:lineRule="auto"/>
        <w:rPr>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sz w:val="28"/>
      <w:szCs w:val="28"/>
    </w:rPr>
  </w:style>
  <w:style w:type="paragraph" w:styleId="Heading2">
    <w:name w:val="heading 2"/>
    <w:basedOn w:val="Normal"/>
    <w:next w:val="Normal"/>
    <w:pPr>
      <w:keepNext w:val="1"/>
    </w:pPr>
    <w:rPr>
      <w:b w:val="1"/>
      <w:sz w:val="28"/>
      <w:szCs w:val="28"/>
    </w:rPr>
  </w:style>
  <w:style w:type="paragraph" w:styleId="Heading3">
    <w:name w:val="heading 3"/>
    <w:basedOn w:val="Normal"/>
    <w:next w:val="Normal"/>
    <w:pPr>
      <w:keepNext w:val="1"/>
    </w:pPr>
    <w:rPr>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jc w:val="center"/>
    </w:pPr>
    <w:rPr>
      <w:rFonts w:ascii="Arial" w:cs="Arial" w:eastAsia="Arial" w:hAnsi="Arial"/>
      <w:b w:val="1"/>
      <w:sz w:val="22"/>
      <w:szCs w:val="2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10" w:customStyle="1">
    <w:name w:val="Заголовок 1 Знак"/>
    <w:basedOn w:val="a0"/>
    <w:rsid w:val="001674F4"/>
    <w:rPr>
      <w:b w:val="1"/>
      <w:sz w:val="28"/>
      <w:lang w:eastAsia="ru-RU" w:val="en-GB"/>
    </w:rPr>
  </w:style>
  <w:style w:type="character" w:styleId="20" w:customStyle="1">
    <w:name w:val="Заголовок 2 Знак"/>
    <w:basedOn w:val="a0"/>
    <w:rsid w:val="001674F4"/>
    <w:rPr>
      <w:b w:val="1"/>
      <w:sz w:val="28"/>
      <w:lang w:eastAsia="ru-RU" w:val="en-GB"/>
    </w:rPr>
  </w:style>
  <w:style w:type="character" w:styleId="30" w:customStyle="1">
    <w:name w:val="Заголовок 3 Знак"/>
    <w:basedOn w:val="a0"/>
    <w:rsid w:val="001674F4"/>
    <w:rPr>
      <w:i w:val="1"/>
      <w:lang w:eastAsia="ru-RU" w:val="en-GB"/>
    </w:rPr>
  </w:style>
  <w:style w:type="character" w:styleId="a4" w:customStyle="1">
    <w:name w:val="Заголовок Знак"/>
    <w:basedOn w:val="a0"/>
    <w:rsid w:val="001674F4"/>
    <w:rPr>
      <w:rFonts w:ascii="Arial" w:hAnsi="Arial"/>
      <w:b w:val="1"/>
      <w:sz w:val="22"/>
      <w:lang w:eastAsia="ru-RU" w:val="en-GB"/>
    </w:rPr>
  </w:style>
  <w:style w:type="character" w:styleId="a5" w:customStyle="1">
    <w:name w:val="Подзаголовок Знак"/>
    <w:basedOn w:val="a0"/>
    <w:rsid w:val="001674F4"/>
    <w:rPr>
      <w:rFonts w:ascii="Arial" w:hAnsi="Arial"/>
      <w:i w:val="1"/>
      <w:lang w:eastAsia="ru-RU" w:val="en-GB"/>
    </w:rPr>
  </w:style>
  <w:style w:type="paragraph" w:styleId="a6">
    <w:name w:val="List Paragraph"/>
    <w:uiPriority w:val="34"/>
    <w:qFormat w:val="1"/>
    <w:rsid w:val="001674F4"/>
    <w:pPr>
      <w:widowControl w:val="0"/>
      <w:autoSpaceDE w:val="0"/>
      <w:autoSpaceDN w:val="0"/>
      <w:adjustRightInd w:val="0"/>
      <w:ind w:left="720"/>
      <w:contextualSpacing w:val="1"/>
    </w:pPr>
    <w:rPr>
      <w:lang w:val="ru-RU"/>
    </w:rPr>
  </w:style>
  <w:style w:type="character" w:styleId="a7">
    <w:name w:val="Hyperlink"/>
    <w:basedOn w:val="a0"/>
    <w:uiPriority w:val="99"/>
    <w:unhideWhenUsed w:val="1"/>
    <w:rsid w:val="00F266EA"/>
    <w:rPr>
      <w:color w:val="0563c1" w:themeColor="hyperlink"/>
      <w:u w:val="single"/>
    </w:rPr>
  </w:style>
  <w:style w:type="character" w:styleId="a8">
    <w:name w:val="Unresolved Mention"/>
    <w:basedOn w:val="a0"/>
    <w:uiPriority w:val="99"/>
    <w:semiHidden w:val="1"/>
    <w:unhideWhenUsed w:val="1"/>
    <w:rsid w:val="00F266EA"/>
    <w:rPr>
      <w:color w:val="605e5c"/>
      <w:shd w:color="auto" w:fill="e1dfdd" w:val="clear"/>
    </w:rPr>
  </w:style>
  <w:style w:type="paragraph" w:styleId="aa">
    <w:name w:val="Normal (Web)"/>
    <w:basedOn w:val="a"/>
    <w:uiPriority w:val="99"/>
    <w:unhideWhenUsed w:val="1"/>
    <w:rsid w:val="008E3A3A"/>
    <w:pPr>
      <w:spacing w:after="100" w:afterAutospacing="1" w:before="100" w:beforeAutospacing="1"/>
    </w:pPr>
    <w:rPr>
      <w:sz w:val="24"/>
      <w:szCs w:val="24"/>
      <w:lang w:val="ru-RU"/>
    </w:rPr>
  </w:style>
  <w:style w:type="character" w:styleId="ab">
    <w:name w:val="Strong"/>
    <w:basedOn w:val="a0"/>
    <w:uiPriority w:val="22"/>
    <w:qFormat w:val="1"/>
    <w:rsid w:val="008D1569"/>
    <w:rPr>
      <w:b w:val="1"/>
      <w:bCs w:val="1"/>
    </w:rPr>
  </w:style>
  <w:style w:type="paragraph" w:styleId="Subtitle">
    <w:name w:val="Subtitle"/>
    <w:basedOn w:val="Normal"/>
    <w:next w:val="Normal"/>
    <w:pPr/>
    <w:rPr>
      <w:rFonts w:ascii="Arial" w:cs="Arial" w:eastAsia="Arial" w:hAnsi="Arial"/>
      <w:i w:val="1"/>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br.ru/vfs/finmarkets/files/supervision/list_ois.xlsx" TargetMode="External"/><Relationship Id="rId11" Type="http://schemas.openxmlformats.org/officeDocument/2006/relationships/hyperlink" Target="https://www.cbr.ru/vfs/finmarkets/files/supervision/list_ois.xlsx" TargetMode="External"/><Relationship Id="rId10" Type="http://schemas.openxmlformats.org/officeDocument/2006/relationships/hyperlink" Target="https://cbr.ru/admissionfinmarket/navigator/ois/#:~:text=%D0%9E%D0%BF%D0%B5%D1%80%D0%B0%D1%82%D0%BE%D1%80%D0%B0%D0%BC%D0%B8%20%D0%B8%D0%BD%D1%84%D0%BE%D1%80%D0%BC%D0%B0%D1%86%D0%B8%D0%BE%D0%BD%D0%BD%D1%8B%D1%85%20%D1%81%D0%B8%D1%81%D1%82%D0%B5%D0%BC%2C%20%D0%B2%20%D0%BA%D0%BE%D1%82%D0%BE%D1%80%D1%8B%D1%85,%D0%BB%D0%B8%D1%86%D0%B0%2C%20%D0%B2%D0%BA%D0%BB%D1%8E%D1%87%D0%B5%D0%BD%D0%BD%D1%8B%D0%B5%20%D0%B2%20%D1%80%D0%B5%D0%B5%D1%81%D1%82%D1%80%20%D0%9E%D0%98%D0%A1" TargetMode="External"/><Relationship Id="rId13" Type="http://schemas.openxmlformats.org/officeDocument/2006/relationships/hyperlink" Target="https://xn--80a3bf.xn--p1ai/problemi-cfa-2023.html" TargetMode="External"/><Relationship Id="rId12" Type="http://schemas.openxmlformats.org/officeDocument/2006/relationships/hyperlink" Target="https://mv.legal/articles/cifrovizaciya-i-vypusk-cifrovyh-finansovyh-aktiv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beincrypto.com/chto-proishodit-czfa-rossii/" TargetMode="External"/><Relationship Id="rId15" Type="http://schemas.openxmlformats.org/officeDocument/2006/relationships/hyperlink" Target="https://cbr.ru/admissionfinmarket/navigator/ois/#:~:text=%D0%9E%D0%BF%D0%B5%D1%80%D0%B0%D1%82%D0%BE%D1%80%D0%B0%D0%BC%D0%B8%20%D0%B8%D0%BD%D1%84%D0%BE%D1%80%D0%BC%D0%B0%D1%86%D0%B8%D0%BE%D0%BD%D0%BD%D1%8B%D1%85%20%D1%81%D0%B8%D1%81%D1%82%D0%B5%D0%BC%2C%20%D0%B2%20%D0%BA%D0%BE%D1%82%D0%BE%D1%80%D1%8B%D1%85,%D0%BB%D0%B8%D1%86%D0%B0%2C%20%D0%B2%D0%BA%D0%BB%D1%8E%D1%87%D0%B5%D0%BD%D0%BD%D1%8B%D0%B5%20%D0%B2%20%D1%80%D0%B5%D0%B5%D1%81%D1%82%D1%80%20%D0%9E%D0%98%D0%A1" TargetMode="External"/><Relationship Id="rId14" Type="http://schemas.openxmlformats.org/officeDocument/2006/relationships/hyperlink" Target="https://ru.beincrypto.com/chto-proishodit-czfa-rossii/" TargetMode="External"/><Relationship Id="rId17" Type="http://schemas.openxmlformats.org/officeDocument/2006/relationships/hyperlink" Target="https://xn--80a3bf.xn--p1ai/problemi-cfa-2023.html" TargetMode="External"/><Relationship Id="rId16" Type="http://schemas.openxmlformats.org/officeDocument/2006/relationships/hyperlink" Target="https://mv.legal/articles/cifrovizaciya-i-vypusk-cifrovyh-finansovyh-aktivov/" TargetMode="External"/><Relationship Id="rId5" Type="http://schemas.openxmlformats.org/officeDocument/2006/relationships/styles" Target="styles.xml"/><Relationship Id="rId19" Type="http://schemas.openxmlformats.org/officeDocument/2006/relationships/hyperlink" Target="https://cbr.ru/admissionfinmarket/navigator/ois/#:~:text=%D0%9E%D0%BF%D0%B5%D1%80%D0%B0%D1%82%D0%BE%D1%80%D0%B0%D0%BC%D0%B8%20%D0%B8%D0%BD%D1%84%D0%BE%D1%80%D0%BC%D0%B0%D1%86%D0%B8%D0%BE%D0%BD%D0%BD%D1%8B%D1%85%20%D1%81%D0%B8%D1%81%D1%82%D0%B5%D0%BC%2C%20%D0%B2%20%D0%BA%D0%BE%D1%82%D0%BE%D1%80%D1%8B%D1%85,%D0%BB%D0%B8%D1%86%D0%B0%2C%20%D0%B2%D0%BA%D0%BB%D1%8E%D1%87%D0%B5%D0%BD%D0%BD%D1%8B%D0%B5%20%D0%B2%20%D1%80%D0%B5%D0%B5%D1%81%D1%82%D1%80%20%D0%9E%D0%98%D0%A1" TargetMode="External"/><Relationship Id="rId6" Type="http://schemas.openxmlformats.org/officeDocument/2006/relationships/customXml" Target="../customXML/item1.xml"/><Relationship Id="rId18" Type="http://schemas.openxmlformats.org/officeDocument/2006/relationships/hyperlink" Target="https://ru.beincrypto.com/chto-proishodit-czfa-rossii/" TargetMode="External"/><Relationship Id="rId7" Type="http://schemas.openxmlformats.org/officeDocument/2006/relationships/hyperlink" Target="https://mv.legal/articles/cifrovizaciya-i-vypusk-cifrovyh-finansovyh-aktivov/" TargetMode="External"/><Relationship Id="rId8" Type="http://schemas.openxmlformats.org/officeDocument/2006/relationships/hyperlink" Target="https://xn--80a3bf.xn--p1ai/problemi-cfa-2023.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YSzUWNIsz7TTIyvQCp/FHf6ww==">CgMxLjA4AHIhMThlX3c0U2lnQjNsSkdwXzlKSEFyeXJwNDg5S1VhNnZq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2025-10-08T14:21:00Z</dcterms:created>
  <dc:creator>елизавета з</dc:creator>
</cp:coreProperties>
</file>