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Финтех, управление личными финансами, overlaying banking. Рынок растет, но пользователи все сложнее учитывать средства между разными банками, брокерами и криптокошельками. Есть окно возможностей на фоне внедрения Open Banking API в РФ (https://www.cbr.ru/press/event/?id=20968).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не видит полной картины своих денег (различные счета в банках, в том числе зарубежных; кэш (USD/RUB/CNY); депозиты/облигации; ценные бумаги; криптовалюты и стейблкоины)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дают аналитику только по своим продуктам.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Классификация расходов в банках часто неверна (строится на МСС), нельзя добавлять комментарии, учёт вручную неудобен.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Недоверие к сервисам из-за страха утечки данных, особенно связанных со всеми их финансовыми потоками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собственных Excel/Google Sheets или использование специализированных приложений по типу Zenmoney, "Деньги ОК", CoinKeeper, Monefy; встроенные трекеры в банках (например, в Тинькофф).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Часто требуют ручного ввода, не охватывают все активы, крипту. Аналитика представлена только в виде диаграмм, нет AI.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открытых данных ЦБ РФ, на 01.07.2025 выпущено 531 млн. платежных карт, 325 млн. пользовались с начала года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https://www.cbr.ru/Content/Document/File/170608/T6.xlsx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Изучение статьей на ТЖ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https://t-j.ru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дискуссии в Reddit / телеграмм канал на этот счет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Собственноручный поиск конкурентов, анализ их функционала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Разрозненные данные, нет единого окна учёта активов.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Недостаточная автоматизация и персонализация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Отсутствует доверие и прозрачность в обработке финансовых данных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UX устарел, интеграции неполные, AI-аналитика не применяется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Единое приложение-агрегатор всех финансовых активов (банки, брокеры, крипта, кэш)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Автоматический сбор данных через API, AI-категоризация расходов, персональные рекомендации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построенная на принципах privacy-first с прозрачной политикой безопасности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Совпадают с трендом Open Banking и ростом финансовой грамотности.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Реально решают боль сегмента с несколькими финансовыми источниками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Похожий стартап получил поддержку от Ycombinator (https://www.ycombinator.com/companies/selfin)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Долгосрочная аренда жилья. Арендодатели и соискатели мало знают о друг друге, возможна подделка документа, часто оплата кэшем или p2p переводы. Нет единого «паспорта арендатора», который можно показать разным хозяевам. Банки и БКИ не знают ничего про историю аренды, а это полезный сигнал для кредитования.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раз проверка арендатора начинается с нуля.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Возможна подделка различных справок и данных.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подтвержденной истории оплат - арендатор может иметь "паттерн" просрочивать платежи, съезжать раньше оговоренного срока.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 ручной рутины для проверки данных о личности у управляющей компании/агентства/риэлтора.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Площадки-агрегаторы (авито, яндекс недвижимость) не проверяют арендатора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ничего не знают об истории аренды человека, а это могло бы помочь в скоринговой системе. БКИ не собирает эту информацию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Точечные проверки по госреестрам (долги, суды, судимость), но истории оплат нет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Сервисы для проверок по реестрам (RentSecure, M2 скоринг арендатора)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Сдача недвижимости знакомым знакомых для избежания проблем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Психологическая оценка (screening) потенциального арендатора, проводимая перед сдачей недвижимости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Публичные описания текущих сервисов проверок и аренды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зарубежного опыта с нашими правилами о кредитных историях (в БКИ не передают аренду)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Личное общение с представителями агентств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Отсутствует стандартизированный/переносимый "паспорт арендатора" с подтвержденными оплатами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Платежная история не собирается централизованно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встроено в текущие площадки-агрегаторы, что отсекает большую часть рынка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никак не подводятся к БКИ или банкам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Развитие предполагается в рамках B2B2C модели: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KYC + скоринг благонадежности для базовой проверки личности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Собственный платежный сервис через который можно подключить регулярные безналичные платежи =&gt; заодно формирует платежную историю арендатора внутри системы.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Подписывать доп. соглашения в электронном формате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SDK для агентств, чтобы они могли строить в свои CRM решения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Потенциально можно внедриться в площадки агрегаторы (циан, авито), которым будет очень интересно позволить  позволить арендодателю сразу получить информацию про потенциального съемщика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Планируется собирать подтвержденную историю оплат: нал/безнал, расписание, отметки - все как честный и понятный показатель надежности. 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Даем "паспорт арендатор", который будет актуален по всей России, позволит выбивать дисконт, быстрее заселяться.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Планируется встраиваться там, где мы нужны - площадки и крупные агентства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Мотивация платить прозрачно для всех сторон.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продажи данных банку для улучшения их скоринга по фин продуктам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Финансовая автоматизация, частные инвестиции. Сегодня большое количество людей ищут способы сохранить и приумножить свои сбережения, но рынок инвестиционных и сберегательных инструментов крайне большой и непрозрачный. Банки, брокеры, эмитенты ЦФА и другие участники рынка публикуют предложения разрозненно, а условия меняются быстро. Пользователю трудно сориентироваться и сравнить все варианты, представленные на рынке. Агрегатор-навигатор, которые собирает, систематизирует и обновляет всю доступную информацию о способах пассивного дохода выглядит актуально.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о ставках, доходностях и условиях размещения капитала быстро устаревают.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Информация разбросана по десяткам сайтов. Нет единого места, где можно сравнить вклады, облигации, ЦФА, P2P и другие инструменты.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стоит денег, самостоятельный поиск всех доступных рыночных приложений не выгоден одному индивиду. Многие инвесторы даже не знают о существовании альтернативных инструментов.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Частично через маркетплейс "Финуслуги" / "Банки.ру", но он агрегирует только вклады.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Банковские приложения, но они показывают только собственные или партнерские продукты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Профессиональные специализированные платформы для анализа определенного инструмента. Например, ЦФА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https://цфа.рф/baza/cfa-releases.html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рынка российский агрегаторов и маркетплейсов (Финуслуги, БанкиРу, ЦФА.рф, Cbonds, Сравни.ру)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Открытые данные, банковские Telegram каналы (https://t.me/blogbankir) 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ФинФорум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https://finforums.ru/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Личный опыт взаимодействия с банками, брокерами.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по охвату (работают только с определенными игроками рынка, например, банками)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показывают альтернативные и инновационные инструменты =&gt; отсутствует единый формат сравнения по доходности, риску, сроку и ликвидности.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информационный сервис-агрегатор инвестиционных возможностей, который: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собирает и актуализирует данные по вкладам, облигациям, ЦФА, P2P и другим инструментам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унифицирует показатели (доходность, срок, риск, ликвидность)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позволяет фильтровать и сравнивать варианты под цели пользователя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уведомляет о выгодных изменениях ставок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предоставляет API для интеграции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Решает очевидную и массовую боль "где сейчас выгодно разместить деньги?"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Основой являются объективные данные, а не реклама или партнерские приоритеты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Агрегатор гибок и масштабируем, можно быстро будет добавлять новые типы инструментов и источники данных.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ВКР заголовок"/>
    <w:basedOn w:val="a"/>
    <w:link w:val="a4"/>
    <w:qFormat w:val="1"/>
    <w:rsid w:val="001E2A96"/>
    <w:rPr>
      <w:rFonts w:ascii="Times New Roman" w:cs="Times New Roman" w:hAnsi="Times New Roman"/>
      <w:sz w:val="24"/>
      <w:szCs w:val="24"/>
    </w:rPr>
  </w:style>
  <w:style w:type="character" w:styleId="a4" w:customStyle="1">
    <w:name w:val="ВКР заголовок Знак"/>
    <w:basedOn w:val="a0"/>
    <w:link w:val="a3"/>
    <w:rsid w:val="001E2A96"/>
    <w:rPr>
      <w:rFonts w:ascii="Times New Roman" w:cs="Times New Roman" w:hAnsi="Times New Roman"/>
      <w:sz w:val="24"/>
      <w:szCs w:val="24"/>
    </w:rPr>
  </w:style>
  <w:style w:type="paragraph" w:styleId="a5">
    <w:name w:val="List Paragraph"/>
    <w:basedOn w:val="a"/>
    <w:uiPriority w:val="34"/>
    <w:qFormat w:val="1"/>
    <w:rsid w:val="0024163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inforums.ru/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br.ru/Content/Document/File/170608/T6.xlsx" TargetMode="External"/><Relationship Id="rId8" Type="http://schemas.openxmlformats.org/officeDocument/2006/relationships/hyperlink" Target="https://t-j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Xm1smhp21P8k8+5e2z/kjYBTw==">CgMxLjA4AHIhMWdWVEFvRFUxWnhQa0NnTkNDYThCVkVYRGdYblQzdElh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</cp:coreProperties>
</file>