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сфере исламского банкинга в РФ, так как это актуальное направление на сегодняшний день, которое позволило бы привлечь дополнительные инвестиции от зарубежных участников и позволило бы банкам получить дополнительную прибыль, так как у нас в стране как минимум 4 региона, в которых проживает мусульманское население. Кроме того, пользоваться инструментами исламских финансов могут не только мусульмане. Таких клиентов могут заинтересовать выгодные условия по ипотеке (есть 2 модели: мурабаха, мушарака) и лизингу (иджара), подразумевающие отсутствие процента по ипотеке, что, учитывая поведение ключевой ставки в период последних нескольких лет, может быть актуальным.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 рынка в РФ, по оценкам А.Аксакова, составляет не менее 1 трлн рублей. Эксперимент по внедрению исламских финансов, длящийся с 2023 года, был продлен до 2028. Стартапов в этой области, которые были бы успешны, довольно мало.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притока иностранных инвестиций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Ограниченное количество цифровых продуктов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гармонизации законодательства (115 ФЗ, нормы шариата)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Маленькое количество экспертов в РФ, в связи с низкой популярностью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Небольшое количество пользователей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комплексных сервисов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цифровых продуктов от нескольких банков (АКБарс, Т-банк, Сбер), которые, однако, не являются комплексным решением проблемы. В данном случае я, скорее отталкивалась не от решение проблем клиента, а от решения проблемы получения прибыли. Ведь решать общественные проблемы здорово, но, к сожалению, никто не будет этим заниматься без выгоды.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продуктам относятся халяльные карты, халяльный кэшбек, ипотека, рассрочка, лизинг, партнерское финансирование, покупка нехарамный акций, благотворительность, инвестиции в нехарамный бизнес.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платформа PayZakat, часть которой была куплена Сбером. Была создана для сборов в пользу нуждающихся мусульман (есть обязательный закят, примерный аналог нашей церковной десятины, который передается нуждающимся), но не получила бурного развития после её покупки банком.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есть садокоматы (от слова “садака” – добровольная милостыня), которые предназначены только для одной функции.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для банков заключается в том, что при использовании исламского банкинга запрещено брать процент (рибу), торговать несуществующим товаром или бай аль-мадум (фьючерсы, свопы, криптовалюта), инвестировать в харамные проекты.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Работаю в НУЛ Исследований современного Ирана НИУ ВШЭ, некоторая часть исследований которой была посвящена эксперименту ИФ в РФ. Кроме того, весной прошлого года я прошла учебный курс по ИФ в НИУ ВШЭ. Источники изучались мной в ходе исследований. В основном, это были новостные порталы, такие как РБК, данные с сайтов Банков, а также лекции.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 не решают проблему комплексно, предоставляя расширенную инфраструктуру для пользователя, происходит лишь точечная разработка продукта. В РФ, где гораздо более популярен классический банкинг, необходимо придумать развитие для ИФ, гибкую под существующие нормы шариата. Кроме того, все они требуют консультации со специалистами.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единую платформу, которая повысила бы интерес к исламским финансам в РФ и инвестиционную активность, а также позволила бы использовать продукты исламских финансов более широкому кругу пользователей.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подразумевает использование бизнес-партнерами которые ищут инвестиции в своей проект, инвесторами, которые хотят вложиться, обычными пользователями, которые хотят взять лизинг на условиях отличных от классического банкинга (при этом предоставляющими лизинг могут быть не только банки), а также мусульмане, которые платят закят и садаку.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правила шариата не нарушаются, так как внутри платформы не действует риба, а клиент оплачивает подписку за доступ к платформе.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из участников решения подписка будет стоить по-разному.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Сделки прозрачны благодаря технологии распределенных реестров и внедрению смарт-контрактов.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Проблему бай аль-мадум решает возможность токенизировать реальный актив, который можно продать. При это потенциально это может быть какой угодно нехарамный актив.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Проекты смогут находить инвесторов, бизнесмены партнеров по бизнесу.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Объём рынка внушительный, а аналогов такому решению пока нет.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карточка идей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сфере исламского банкинга в РФ, так как это актуальное направление на сегодняшний день, которое позволило бы привлечь дополнительные инвестиции от зарубежных участников и позволило бы банкам получить дополнительную прибыль, так как у нас в стране как минимум 4 региона, в которых проживает мусульманское население. Кроме того, пользоваться инструментами исламских финансов могут не только мусульмане. Таких клиентов могут заинтересовать выгодные условия по ипотеке (есть 2 модели: мурабаха, мушарака) и лизингу (иджара), подразумевающие отсутствие процента по ипотеке, что, учитывая поведение ключевой ставки в период последних нескольких лет, может быть актуальным.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 рынка в РФ, по оценкам А.Аксакова, составляет не менее 1 трлн рублей. Эксперимент по внедрению исламских финансов, длящийся с 2023 года, был продлен до 2028. Стартапов в этой области, которые были бы успешны, довольно мало.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притока иностранных инвестиций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Ограниченное количество цифровых продуктов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гармонизации законодательства (115 ФЗ, нормы шариата)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Маленькое количество экспертов в РФ, в связи с низкой популярностью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Небольшое количество пользователей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комплексных сервисов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Слишком большое количество новых продуктов, в которых можно не сориентироваться обывателю.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цифровых продуктов от нескольких банков (АКБарс, Т-банк, Сбер). К продуктам относятся халяльные карты, халяльный кэшбек, ипотека, рассрочка, лизинг, партнерское финансирование, покупка нехарамный акций, благотворительность, инвестиции в нехарамный бизнес.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Работаю в НУЛ Исследований современного Ирана НИУ ВШЭ, некоторая часть исследований которой была посвящена эксперименту ИФ в РФ. Кроме того, весной прошлого года я прошла учебный курс по ИФ в НИУ ВШЭ. Источники изучались мной в ходе исследований. В основном, это были новостные порталы, такие как РБК, данные с сайтов Банков, а также лекции.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 ориентировать клиента в финансовых инструментах исламского банкинга могут только квалифицированные специалисты, которых не так много. Прочитывание текста на сайте не дает понимание применения для существующих задач каждого отдельного пользователя.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цифрового ассистента, подключенного к мессенджеру, который мог бы помогать в планировании бюджете и ориентации в продуктах по ИФ.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Тяжело самостоятельно подбирать финансы под свои цели и рассчитывать их, так как система отличается от классического банкинга.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карточка идей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витрины смарт-контрактов для государственных закупок в городских учреждениях.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контроля целевого расходования средств (есть проекты по внедрению цифрового рубля у ВТБ)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Согласования перед закупками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Закупки у единственного поставщика без обоснования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Сговоры на торгах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Большое количество согласований перед покупкой.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Целевое расходование средств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Департамент экономической политики и развития города Москвы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 закупки все ещё согласовываются через коммуникацию много раз.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платформу, интегрированную с Госуслугами, где будут выставлены конкурсы (тендеры) в виде витрины смарт-контраков. Как только условия смарт-контракта выполняются, определяется победитель тендера.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процессов поможет уменьшить нагрузку на персонал и сделать выборы поставщика более объективными.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внедрении цифрового рубля в работу платформы возможно отслеживать целевое использование средств.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