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ТЕХНИЧЕСКОЕ ЗАДАНИЕ</w:t>
      </w:r>
    </w:p>
    <w:p>
      <w:pPr>
        <w:jc w:val="center"/>
      </w:pPr>
      <w:r>
        <w:rPr>
          <w:sz w:val="24"/>
        </w:rPr>
        <w:t>на закупку</w:t>
      </w:r>
    </w:p>
    <w:p>
      <w:r>
        <w:rPr>
          <w:b/>
          <w:sz w:val="24"/>
        </w:rPr>
        <w:t>1. Предмет закупки</w:t>
      </w:r>
    </w:p>
    <w:p>
      <w:r>
        <w:t>Закупка велосипедов</w:t>
      </w:r>
    </w:p>
    <w:p>
      <w:r>
        <w:rPr>
          <w:b/>
          <w:sz w:val="24"/>
        </w:rPr>
        <w:t>2. Цель закупки</w:t>
      </w:r>
    </w:p>
    <w:p>
      <w:r>
        <w:t>Оснащение сотрудников</w:t>
      </w:r>
    </w:p>
    <w:p>
      <w:r>
        <w:rPr>
          <w:b/>
          <w:sz w:val="24"/>
        </w:rPr>
        <w:t>3. Объём работ / поставки</w:t>
      </w:r>
    </w:p>
    <w:p>
      <w:r>
        <w:t>3 велосипеда</w:t>
      </w:r>
    </w:p>
    <w:p>
      <w:r>
        <w:rPr>
          <w:b/>
          <w:sz w:val="24"/>
        </w:rPr>
        <w:t>6. Срок выполнения</w:t>
      </w:r>
    </w:p>
    <w:p>
      <w:r>
        <w:t>25 октября 2026 года</w:t>
      </w:r>
    </w:p>
    <w:p>
      <w:r>
        <w:rPr>
          <w:b/>
          <w:sz w:val="24"/>
        </w:rPr>
        <w:t>7. Критерии приёмки</w:t>
      </w:r>
    </w:p>
    <w:p>
      <w:r>
        <w:t>Соответствие характеристикам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