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训练策略</w:t>
      </w:r>
    </w:p>
    <w:p>
      <w:pPr>
        <w:pStyle w:val="Heading2"/>
      </w:pPr>
      <w:r>
        <w:t xml:space="preserve">3.X 训练策略</w:t>
      </w:r>
    </w:p>
    <w:p>
      <w:pPr>
        <w:pStyle w:val="Heading3"/>
      </w:pPr>
      <w:r>
        <w:t xml:space="preserve">3.X.1 概述</w:t>
      </w:r>
    </w:p>
    <w:p>
      <w:pPr>
        <w:spacing w:after="200" w:line="360"/>
      </w:pPr>
      <w:r>
        <w:rPr>
          <w:rFonts w:ascii="Arial" w:cs="Arial" w:eastAsia="Arial" w:hAnsi="Arial"/>
          <w:sz w:val="22"/>
          <w:szCs w:val="22"/>
        </w:rPr>
        <w:t xml:space="preserve">DINOSAM 采用两阶段训练策略，结合迭代提示精炼机制，将分割与深度预测的学习解耦。图像编码器在两个阶段中始终保持冻结，以保留其预训练表征。在第一阶段，仅训练掩码分支（SAM 提示编码器和掩码解码器），深度分支保持冻结。在第二阶段，掩码分支被冻结，仅更新深度分支（外层提示编码器和 DepthMaskDecoder）。在每个阶段内，基于误差驱动的迭代精炼机制通过当前预测与真值之间的差异生成修正性点提示，从而逐步改进预测。下面分别描述各个组成部分。</w:t>
      </w:r>
    </w:p>
    <w:p>
      <w:pPr>
        <w:pStyle w:val="Heading3"/>
      </w:pPr>
      <w:r>
        <w:t xml:space="preserve">3.X.2 深度分支的权重初始化</w:t>
      </w:r>
    </w:p>
    <w:p>
      <w:pPr>
        <w:spacing w:after="200" w:line="360"/>
      </w:pPr>
      <w:r>
        <w:rPr>
          <w:rFonts w:ascii="Arial" w:cs="Arial" w:eastAsia="Arial" w:hAnsi="Arial"/>
          <w:sz w:val="22"/>
          <w:szCs w:val="22"/>
        </w:rPr>
        <w:t xml:space="preserve">由于深度分支与掩码分支共享相同的架构模板——两者均由提示编码器和基于 Transformer 的解码器组成——我们从预训练的 SAM 参数初始化深度分支权重，而非从头训练。具体而言，外层提示编码器 E_outer 从 SAM 提示编码器 E_inner 初始化：</w:t>
      </w:r>
    </w:p>
    <w:p>
      <w:pPr>
        <w:spacing w:after="120"/>
        <w:jc w:val="center"/>
      </w:pPr>
      <w:r>
        <w:rPr>
          <w:rFonts w:ascii="Cambria Math" w:cs="Cambria Math" w:eastAsia="Cambria Math" w:hAnsi="Cambria Math"/>
          <w:i/>
          <w:iCs/>
          <w:sz w:val="22"/>
          <w:szCs w:val="22"/>
        </w:rPr>
        <w:t xml:space="preserve">θ(E_outer) ← θ(E_inner)</w:t>
      </w:r>
    </w:p>
    <w:p>
      <w:pPr>
        <w:spacing w:after="200" w:line="360"/>
      </w:pPr>
      <w:r>
        <w:rPr>
          <w:rFonts w:ascii="Arial" w:cs="Arial" w:eastAsia="Arial" w:hAnsi="Arial"/>
          <w:sz w:val="22"/>
          <w:szCs w:val="22"/>
        </w:rPr>
        <w:t xml:space="preserve">对于 DepthMaskDecoder D_depth，我们从 SAM 掩码解码器 D_mask 迁移以下组件：双向 Transformer 权重、输出上采样层以及第一个超网络 MLP。深度令牌嵌入 e_depth 从 IoU 令牌嵌入 e_iou 初始化，单个掩码令牌从 SAM 四个掩码令牌中的第一个初始化：</w:t>
      </w:r>
    </w:p>
    <w:p>
      <w:pPr>
        <w:spacing w:after="120"/>
        <w:jc w:val="center"/>
      </w:pPr>
      <w:r>
        <w:rPr>
          <w:rFonts w:ascii="Cambria Math" w:cs="Cambria Math" w:eastAsia="Cambria Math" w:hAnsi="Cambria Math"/>
          <w:i/>
          <w:iCs/>
          <w:sz w:val="22"/>
          <w:szCs w:val="22"/>
        </w:rPr>
        <w:t xml:space="preserve">e_depth ← e_iou,  e_mask⁽¹⁾ ← e_mask^{SAM,(1)}</w:t>
      </w:r>
    </w:p>
    <w:p>
      <w:pPr>
        <w:spacing w:after="200" w:line="360"/>
      </w:pPr>
      <w:r>
        <w:rPr>
          <w:rFonts w:ascii="Arial" w:cs="Arial" w:eastAsia="Arial" w:hAnsi="Arial"/>
          <w:sz w:val="22"/>
          <w:szCs w:val="22"/>
        </w:rPr>
        <w:t xml:space="preserve">深度预测头 f_depth: R²⁵⁶ → R¹，是一个隐藏维度为 256 的三层 MLP，在 SAM 中没有对应组件，因此采用随机初始化。该初始化策略提供了热启动，加速了收敛，同时允许深度特定组件自由适应。</w:t>
      </w:r>
    </w:p>
    <w:p>
      <w:pPr>
        <w:pStyle w:val="Heading3"/>
      </w:pPr>
      <w:r>
        <w:t xml:space="preserve">3.X.3 第一阶段：带迭代精炼的掩码分支训练</w:t>
      </w:r>
    </w:p>
    <w:p>
      <w:pPr>
        <w:spacing w:after="200" w:line="360"/>
      </w:pPr>
      <w:r>
        <w:rPr>
          <w:rFonts w:ascii="Arial" w:cs="Arial" w:eastAsia="Arial" w:hAnsi="Arial"/>
          <w:sz w:val="22"/>
          <w:szCs w:val="22"/>
        </w:rPr>
        <w:t xml:space="preserve">在第一阶段，图像编码器和深度分支被冻结，仅更新掩码分支参数。训练目标结合了用于空间重叠的 Dice 损失和 IoU 预测损失：</w:t>
      </w:r>
    </w:p>
    <w:p>
      <w:pPr>
        <w:spacing w:after="120"/>
        <w:jc w:val="center"/>
      </w:pPr>
      <w:r>
        <w:rPr>
          <w:rFonts w:ascii="Cambria Math" w:cs="Cambria Math" w:eastAsia="Cambria Math" w:hAnsi="Cambria Math"/>
          <w:i/>
          <w:iCs/>
          <w:sz w:val="22"/>
          <w:szCs w:val="22"/>
        </w:rPr>
        <w:t xml:space="preserve">L_Phase1 = L_dice(M̂, M*) + L_IoU</w:t>
      </w:r>
    </w:p>
    <w:p>
      <w:pPr>
        <w:spacing w:after="200" w:line="360"/>
      </w:pPr>
      <w:r>
        <w:rPr>
          <w:rFonts w:ascii="Arial" w:cs="Arial" w:eastAsia="Arial" w:hAnsi="Arial"/>
          <w:sz w:val="22"/>
          <w:szCs w:val="22"/>
        </w:rPr>
        <w:t xml:space="preserve">其中 M̂ 表示预测掩码，M* 表示真值掩码，IoU 损失定义为预测 IoU 分数 q̂ 与由预测掩码和真值掩码计算的真实 IoU 之间的均方误差：</w:t>
      </w:r>
    </w:p>
    <w:p>
      <w:pPr>
        <w:spacing w:after="120"/>
        <w:jc w:val="center"/>
      </w:pPr>
      <w:r>
        <w:rPr>
          <w:rFonts w:ascii="Cambria Math" w:cs="Cambria Math" w:eastAsia="Cambria Math" w:hAnsi="Cambria Math"/>
          <w:i/>
          <w:iCs/>
          <w:sz w:val="22"/>
          <w:szCs w:val="22"/>
        </w:rPr>
        <w:t xml:space="preserve">L_dice = 1 - (2∑σ(M̂)·M* + ε) / (∑σ(M̂) + ∑M* + ε)</w:t>
      </w:r>
    </w:p>
    <w:p>
      <w:pPr>
        <w:spacing w:after="120"/>
        <w:jc w:val="center"/>
      </w:pPr>
      <w:r>
        <w:rPr>
          <w:rFonts w:ascii="Cambria Math" w:cs="Cambria Math" w:eastAsia="Cambria Math" w:hAnsi="Cambria Math"/>
          <w:i/>
          <w:iCs/>
          <w:sz w:val="22"/>
          <w:szCs w:val="22"/>
        </w:rPr>
        <w:t xml:space="preserve">L_IoU = MSE(q̂, IoU(M̂, M*))</w:t>
      </w:r>
    </w:p>
    <w:p>
      <w:pPr>
        <w:spacing w:after="200" w:line="360"/>
      </w:pPr>
      <w:r>
        <w:rPr>
          <w:rFonts w:ascii="Arial" w:cs="Arial" w:eastAsia="Arial" w:hAnsi="Arial"/>
          <w:sz w:val="22"/>
          <w:szCs w:val="22"/>
        </w:rPr>
        <w:t xml:space="preserve">其中 σ(·) 表示 sigmoid 函数。</w:t>
      </w:r>
    </w:p>
    <w:p>
      <w:pPr>
        <w:spacing w:after="200" w:line="360"/>
      </w:pPr>
      <w:r>
        <w:rPr>
          <w:rFonts w:ascii="Arial" w:cs="Arial" w:eastAsia="Arial" w:hAnsi="Arial"/>
          <w:b/>
          <w:bCs/>
          <w:sz w:val="22"/>
          <w:szCs w:val="22"/>
        </w:rPr>
        <w:t xml:space="preserve">迭代精炼。</w:t>
      </w:r>
      <w:r>
        <w:rPr>
          <w:rFonts w:ascii="Arial" w:cs="Arial" w:eastAsia="Arial" w:hAnsi="Arial"/>
          <w:sz w:val="22"/>
          <w:szCs w:val="22"/>
        </w:rPr>
        <w:t xml:space="preserve">当子迭代次数 K &gt; 1 时，每个训练步骤通过掩码解码器执行 K 次连续前向传播。在每次子迭代 k &lt; K 之后，基于误差驱动的提示生成器分析预测误差以生成修正性点提示。生成器计算差异图 Δ = M̂_k - M* 并识别两个误差区域：</w:t>
      </w:r>
    </w:p>
    <w:p>
      <w:pPr>
        <w:pStyle w:val="ListParagraph"/>
        <w:numPr>
          <w:ilvl w:val="0"/>
          <w:numId w:val="2"/>
        </w:numPr>
        <w:spacing w:after="120" w:line="360"/>
      </w:pPr>
      <w:r>
        <w:rPr>
          <w:rFonts w:ascii="Arial" w:cs="Arial" w:eastAsia="Arial" w:hAnsi="Arial"/>
          <w:b/>
          <w:bCs/>
          <w:sz w:val="22"/>
          <w:szCs w:val="22"/>
        </w:rPr>
        <w:t xml:space="preserve">漏检前景</w:t>
      </w:r>
      <w:r>
        <w:rPr>
          <w:rFonts w:ascii="Arial" w:cs="Arial" w:eastAsia="Arial" w:hAnsi="Arial"/>
          <w:sz w:val="22"/>
          <w:szCs w:val="22"/>
        </w:rPr>
        <w:t xml:space="preserve">（Δ = -1）：存在于 M* 但不存在于 M̂_k 的区域。从该区域均匀采样一个正点 p⁺ ∈ R²。</w:t>
      </w:r>
    </w:p>
    <w:p>
      <w:pPr>
        <w:pStyle w:val="ListParagraph"/>
        <w:numPr>
          <w:ilvl w:val="0"/>
          <w:numId w:val="2"/>
        </w:numPr>
        <w:spacing w:after="200" w:line="360"/>
      </w:pPr>
      <w:r>
        <w:rPr>
          <w:rFonts w:ascii="Arial" w:cs="Arial" w:eastAsia="Arial" w:hAnsi="Arial"/>
          <w:b/>
          <w:bCs/>
          <w:sz w:val="22"/>
          <w:szCs w:val="22"/>
        </w:rPr>
        <w:t xml:space="preserve">误检（假阳性）</w:t>
      </w:r>
      <w:r>
        <w:rPr>
          <w:rFonts w:ascii="Arial" w:cs="Arial" w:eastAsia="Arial" w:hAnsi="Arial"/>
          <w:sz w:val="22"/>
          <w:szCs w:val="22"/>
        </w:rPr>
        <w:t xml:space="preserve">（Δ = +1）：存在于 M̂_k 但不存在于 M* 的区域。从该区域采样一个负点 p⁻，当不存在假阳性时，退而从物体边界附近的背景采样。</w:t>
      </w:r>
    </w:p>
    <w:p>
      <w:pPr>
        <w:spacing w:after="200" w:line="360"/>
      </w:pPr>
      <w:r>
        <w:rPr>
          <w:rFonts w:ascii="Arial" w:cs="Arial" w:eastAsia="Arial" w:hAnsi="Arial"/>
          <w:sz w:val="22"/>
          <w:szCs w:val="22"/>
        </w:rPr>
        <w:t xml:space="preserve">新提示以累积方式追加到现有提示集合中：</w:t>
      </w:r>
    </w:p>
    <w:p>
      <w:pPr>
        <w:spacing w:after="120"/>
        <w:jc w:val="center"/>
      </w:pPr>
      <w:r>
        <w:rPr>
          <w:rFonts w:ascii="Cambria Math" w:cs="Cambria Math" w:eastAsia="Cambria Math" w:hAnsi="Cambria Math"/>
          <w:i/>
          <w:iCs/>
          <w:sz w:val="22"/>
          <w:szCs w:val="22"/>
        </w:rPr>
        <w:t xml:space="preserve">P_{k+1} = P_k ∪ {p⁺, p⁻}</w:t>
      </w:r>
    </w:p>
    <w:p>
      <w:pPr>
        <w:spacing w:after="200" w:line="360"/>
      </w:pPr>
      <w:r>
        <w:rPr>
          <w:rFonts w:ascii="Arial" w:cs="Arial" w:eastAsia="Arial" w:hAnsi="Arial"/>
          <w:sz w:val="22"/>
          <w:szCs w:val="22"/>
        </w:rPr>
        <w:t xml:space="preserve">此外，以概率 p_mask，当前子迭代的低分辨率掩码输出 M̂_k^low ∈ R^{1×256×256} 作为密集掩码提示传递给下一次子迭代，为解码器提供空间先验。最终损失在所有子迭代上取平均：</w:t>
      </w:r>
    </w:p>
    <w:p>
      <w:pPr>
        <w:spacing w:after="120"/>
        <w:jc w:val="center"/>
      </w:pPr>
      <w:r>
        <w:rPr>
          <w:rFonts w:ascii="Cambria Math" w:cs="Cambria Math" w:eastAsia="Cambria Math" w:hAnsi="Cambria Math"/>
          <w:i/>
          <w:iCs/>
          <w:sz w:val="22"/>
          <w:szCs w:val="22"/>
        </w:rPr>
        <w:t xml:space="preserve">L_Phase1^iter = (1/K) ∑_{k=1}^{K} [L_dice(M̂_k, M*) + L_{IoU,k}]</w:t>
      </w:r>
    </w:p>
    <w:p>
      <w:pPr>
        <w:spacing w:after="200" w:line="360"/>
      </w:pPr>
      <w:r>
        <w:rPr>
          <w:rFonts w:ascii="Arial" w:cs="Arial" w:eastAsia="Arial" w:hAnsi="Arial"/>
          <w:sz w:val="22"/>
          <w:szCs w:val="22"/>
        </w:rPr>
        <w:t xml:space="preserve">这种迭代方案使模型能够学习自我修正：掩码解码器不仅在初始提示上训练，还在逐步精炼的提示上训练，这些提示突出了其自身的误差，从而提高了对不精确初始点放置的鲁棒性。</w:t>
      </w:r>
    </w:p>
    <w:p>
      <w:pPr>
        <w:pStyle w:val="Heading3"/>
      </w:pPr>
      <w:r>
        <w:t xml:space="preserve">3.X.4 第二阶段：带迭代精炼的深度分支训练</w:t>
      </w:r>
    </w:p>
    <w:p>
      <w:pPr>
        <w:spacing w:after="200" w:line="360"/>
      </w:pPr>
      <w:r>
        <w:rPr>
          <w:rFonts w:ascii="Arial" w:cs="Arial" w:eastAsia="Arial" w:hAnsi="Arial"/>
          <w:sz w:val="22"/>
          <w:szCs w:val="22"/>
        </w:rPr>
        <w:t xml:space="preserve">在第二阶段，图像编码器和掩码分支被冻结，仅更新深度分支参数（外层提示编码器和 DepthMaskDecoder）。掩码分支执行一次前向传播以生成低分辨率掩码 M̂^low，该掩码从计算图中分离并作为密集提示传递给深度分支。</w:t>
      </w:r>
    </w:p>
    <w:p>
      <w:pPr>
        <w:spacing w:after="200" w:line="360"/>
      </w:pPr>
      <w:r>
        <w:rPr>
          <w:rFonts w:ascii="Arial" w:cs="Arial" w:eastAsia="Arial" w:hAnsi="Arial"/>
          <w:sz w:val="22"/>
          <w:szCs w:val="22"/>
        </w:rPr>
        <w:t xml:space="preserve">深度分支通过外层提示编码器接收 M̂^low，并同时生成深度预测 d̂ ∈ R 和解码器掩码 M̂_dec。训练目标为：</w:t>
      </w:r>
    </w:p>
    <w:p>
      <w:pPr>
        <w:spacing w:after="120"/>
        <w:jc w:val="center"/>
      </w:pPr>
      <w:r>
        <w:rPr>
          <w:rFonts w:ascii="Cambria Math" w:cs="Cambria Math" w:eastAsia="Cambria Math" w:hAnsi="Cambria Math"/>
          <w:i/>
          <w:iCs/>
          <w:sz w:val="22"/>
          <w:szCs w:val="22"/>
        </w:rPr>
        <w:t xml:space="preserve">L_Phase2 = λ_d · MSE(d̂, d*)</w:t>
      </w:r>
    </w:p>
    <w:p>
      <w:pPr>
        <w:spacing w:after="200" w:line="360"/>
      </w:pPr>
      <w:r>
        <w:rPr>
          <w:rFonts w:ascii="Arial" w:cs="Arial" w:eastAsia="Arial" w:hAnsi="Arial"/>
          <w:sz w:val="22"/>
          <w:szCs w:val="22"/>
        </w:rPr>
        <w:t xml:space="preserve">其中 d* 是真值深度标签，λ_d 是权重系数。</w:t>
      </w:r>
    </w:p>
    <w:p>
      <w:pPr>
        <w:spacing w:after="200" w:line="360"/>
      </w:pPr>
      <w:r>
        <w:rPr>
          <w:rFonts w:ascii="Arial" w:cs="Arial" w:eastAsia="Arial" w:hAnsi="Arial"/>
          <w:b/>
          <w:bCs/>
          <w:sz w:val="22"/>
          <w:szCs w:val="22"/>
        </w:rPr>
        <w:t xml:space="preserve">迭代精炼。</w:t>
      </w:r>
      <w:r>
        <w:rPr>
          <w:rFonts w:ascii="Arial" w:cs="Arial" w:eastAsia="Arial" w:hAnsi="Arial"/>
          <w:sz w:val="22"/>
          <w:szCs w:val="22"/>
        </w:rPr>
        <w:t xml:space="preserve">与第一阶段中掩码分支迭代不同，第二阶段对深度分支进行迭代，而掩码分支仅运行一次。深度解码器从无点提示开始（P_0^depth = ∅）。在每次子迭代 k 之后，解码器掩码 M̂_{dec,k} 与 M* 使用相同的基于误差驱动的提示生成器进行比较：</w:t>
      </w:r>
    </w:p>
    <w:p>
      <w:pPr>
        <w:spacing w:after="120"/>
        <w:jc w:val="center"/>
      </w:pPr>
      <w:r>
        <w:rPr>
          <w:rFonts w:ascii="Cambria Math" w:cs="Cambria Math" w:eastAsia="Cambria Math" w:hAnsi="Cambria Math"/>
          <w:i/>
          <w:iCs/>
          <w:sz w:val="22"/>
          <w:szCs w:val="22"/>
        </w:rPr>
        <w:t xml:space="preserve">P_{k+1}^depth = P_k^depth ∪ {p⁺, p⁻}</w:t>
      </w:r>
    </w:p>
    <w:p>
      <w:pPr>
        <w:spacing w:after="200" w:line="360"/>
      </w:pPr>
      <w:r>
        <w:rPr>
          <w:rFonts w:ascii="Arial" w:cs="Arial" w:eastAsia="Arial" w:hAnsi="Arial"/>
          <w:sz w:val="22"/>
          <w:szCs w:val="22"/>
        </w:rPr>
        <w:t xml:space="preserve">其中误差区域通过将 M̂_{dec,k} 和 M* 下采样到 256×256 的统一分辨率来计算。累积的点提示引导深度解码器在连续迭代中实现更准确的空间注意力。最终损失为：</w:t>
      </w:r>
    </w:p>
    <w:p>
      <w:pPr>
        <w:spacing w:after="120"/>
        <w:jc w:val="center"/>
      </w:pPr>
      <w:r>
        <w:rPr>
          <w:rFonts w:ascii="Cambria Math" w:cs="Cambria Math" w:eastAsia="Cambria Math" w:hAnsi="Cambria Math"/>
          <w:i/>
          <w:iCs/>
          <w:sz w:val="22"/>
          <w:szCs w:val="22"/>
        </w:rPr>
        <w:t xml:space="preserve">L_Phase2^iter = λ_d · (1/K) ∑_{k=1}^{K} MSE(d̂_k, d*)</w:t>
      </w:r>
    </w:p>
    <w:p>
      <w:pPr>
        <w:spacing w:after="200" w:line="360"/>
      </w:pPr>
      <w:r>
        <w:rPr>
          <w:rFonts w:ascii="Arial" w:cs="Arial" w:eastAsia="Arial" w:hAnsi="Arial"/>
          <w:sz w:val="22"/>
          <w:szCs w:val="22"/>
        </w:rPr>
        <w:t xml:space="preserve">这种设计反映了一个洞察：深度预测质量依赖于准确的空间定位。通过迭代修正解码器的内部掩码表示，深度分支接收到越来越精确的空间线索，进而改善深度回归。</w:t>
      </w:r>
    </w:p>
    <w:p>
      <w:pPr>
        <w:pStyle w:val="Heading3"/>
      </w:pPr>
      <w:r>
        <w:t xml:space="preserve">3.X.5 训练时间表</w:t>
      </w:r>
    </w:p>
    <w:p>
      <w:pPr>
        <w:spacing w:after="200" w:line="360"/>
      </w:pPr>
      <w:r>
        <w:rPr>
          <w:rFonts w:ascii="Arial" w:cs="Arial" w:eastAsia="Arial" w:hAnsi="Arial"/>
          <w:sz w:val="22"/>
          <w:szCs w:val="22"/>
        </w:rPr>
        <w:t xml:space="preserve">两个阶段顺序执行。第一阶段使用 AdamW 优化器训练至收敛，初始学习率为 η，采用阶梯衰减策略（每 10 个 epoch 衰减因子 0.5）。通过验证损失选择的第一阶段最佳检查点用于初始化第二阶段。在第二阶段开始时，深度分支权重从已训练的 SAM 掩码解码器（此时已反映第一阶段的微调）重新初始化，但深度预测头采用随机初始化。第二阶段使用相同的优化器和调度配置进行训练。</w:t>
      </w:r>
    </w:p>
    <w:p>
      <w:pPr>
        <w:pBdr>
          <w:bottom w:val="single" w:color="2E75B6" w:sz="6" w:space="1"/>
        </w:pBdr>
        <w:spacing w:after="300"/>
      </w:pPr>
    </w:p>
    <w:p>
      <w:pPr>
        <w:pStyle w:val="Heading2"/>
      </w:pPr>
      <w:r>
        <w:t xml:space="preserve">章节大纲</w:t>
      </w:r>
    </w:p>
    <w:p>
      <w:pPr>
        <w:pStyle w:val="ListParagraph"/>
        <w:numPr>
          <w:ilvl w:val="0"/>
          <w:numId w:val="3"/>
        </w:numPr>
        <w:spacing w:after="80" w:line="360"/>
      </w:pPr>
      <w:r>
        <w:rPr>
          <w:rFonts w:ascii="Arial" w:cs="Arial" w:eastAsia="Arial" w:hAnsi="Arial"/>
          <w:sz w:val="22"/>
          <w:szCs w:val="22"/>
        </w:rPr>
        <w:t xml:space="preserve">概述段——两阶段解耦训练与迭代精炼</w:t>
      </w:r>
    </w:p>
    <w:p>
      <w:pPr>
        <w:pStyle w:val="ListParagraph"/>
        <w:numPr>
          <w:ilvl w:val="0"/>
          <w:numId w:val="3"/>
        </w:numPr>
        <w:spacing w:after="80" w:line="360"/>
      </w:pPr>
      <w:r>
        <w:rPr>
          <w:rFonts w:ascii="Arial" w:cs="Arial" w:eastAsia="Arial" w:hAnsi="Arial"/>
          <w:sz w:val="22"/>
          <w:szCs w:val="22"/>
        </w:rPr>
        <w:t xml:space="preserve">深度分支初始化——从 SAM 迁移权重</w:t>
      </w:r>
    </w:p>
    <w:p>
      <w:pPr>
        <w:pStyle w:val="ListParagraph"/>
        <w:numPr>
          <w:ilvl w:val="0"/>
          <w:numId w:val="3"/>
        </w:numPr>
        <w:spacing w:after="80" w:line="360"/>
      </w:pPr>
      <w:r>
        <w:rPr>
          <w:rFonts w:ascii="Arial" w:cs="Arial" w:eastAsia="Arial" w:hAnsi="Arial"/>
          <w:sz w:val="22"/>
          <w:szCs w:val="22"/>
        </w:rPr>
        <w:t xml:space="preserve">第一阶段——仅训练掩码、损失函数、迭代提示精炼机制</w:t>
      </w:r>
    </w:p>
    <w:p>
      <w:pPr>
        <w:pStyle w:val="ListParagraph"/>
        <w:numPr>
          <w:ilvl w:val="0"/>
          <w:numId w:val="3"/>
        </w:numPr>
        <w:spacing w:after="80" w:line="360"/>
      </w:pPr>
      <w:r>
        <w:rPr>
          <w:rFonts w:ascii="Arial" w:cs="Arial" w:eastAsia="Arial" w:hAnsi="Arial"/>
          <w:sz w:val="22"/>
          <w:szCs w:val="22"/>
        </w:rPr>
        <w:t xml:space="preserve">第二阶段——深度训练、损失函数、深度分支迭代精炼</w:t>
      </w:r>
    </w:p>
    <w:p>
      <w:pPr>
        <w:pStyle w:val="ListParagraph"/>
        <w:numPr>
          <w:ilvl w:val="0"/>
          <w:numId w:val="3"/>
        </w:numPr>
        <w:spacing w:after="200" w:line="360"/>
      </w:pPr>
      <w:r>
        <w:rPr>
          <w:rFonts w:ascii="Arial" w:cs="Arial" w:eastAsia="Arial" w:hAnsi="Arial"/>
          <w:sz w:val="22"/>
          <w:szCs w:val="22"/>
        </w:rPr>
        <w:t xml:space="preserve">训练时间表——优化器、学习率、检查点选择</w:t>
      </w:r>
    </w:p>
    <w:p>
      <w:pPr>
        <w:pBdr>
          <w:bottom w:val="single" w:color="2E75B6" w:sz="6" w:space="1"/>
        </w:pBdr>
        <w:spacing w:after="300"/>
      </w:pPr>
    </w:p>
    <w:p>
      <w:pPr>
        <w:pStyle w:val="Heading2"/>
      </w:pPr>
      <w:r>
        <w:t xml:space="preserve">假设或缺失输入</w:t>
      </w:r>
    </w:p>
    <w:p>
      <w:pPr>
        <w:pStyle w:val="ListParagraph"/>
        <w:numPr>
          <w:ilvl w:val="0"/>
          <w:numId w:val="2"/>
        </w:numPr>
        <w:spacing w:after="120" w:line="360"/>
      </w:pPr>
      <w:r>
        <w:rPr>
          <w:rFonts w:ascii="Arial" w:cs="Arial" w:eastAsia="Arial" w:hAnsi="Arial"/>
          <w:b/>
          <w:bCs/>
          <w:sz w:val="22"/>
          <w:szCs w:val="22"/>
        </w:rPr>
        <w:t xml:space="preserve">具体超参数值：</w:t>
      </w:r>
      <w:r>
        <w:rPr>
          <w:rFonts w:ascii="Arial" w:cs="Arial" w:eastAsia="Arial" w:hAnsi="Arial"/>
          <w:sz w:val="22"/>
          <w:szCs w:val="22"/>
        </w:rPr>
        <w:t xml:space="preserve">子迭代次数 K、掩码概率 p_mask、深度损失权重 λ_d、学习率 η 以及训练 epoch 数均以符号形式引用。（需要证据：实验中的最终超参数表）</w:t>
      </w:r>
    </w:p>
    <w:p>
      <w:pPr>
        <w:pStyle w:val="ListParagraph"/>
        <w:numPr>
          <w:ilvl w:val="0"/>
          <w:numId w:val="2"/>
        </w:numPr>
        <w:spacing w:after="120" w:line="360"/>
      </w:pPr>
      <w:r>
        <w:rPr>
          <w:rFonts w:ascii="Arial" w:cs="Arial" w:eastAsia="Arial" w:hAnsi="Arial"/>
          <w:b/>
          <w:bCs/>
          <w:sz w:val="22"/>
          <w:szCs w:val="22"/>
        </w:rPr>
        <w:t xml:space="preserve">数据集详情：</w:t>
      </w:r>
      <w:r>
        <w:rPr>
          <w:rFonts w:ascii="Arial" w:cs="Arial" w:eastAsia="Arial" w:hAnsi="Arial"/>
          <w:sz w:val="22"/>
          <w:szCs w:val="22"/>
        </w:rPr>
        <w:t xml:space="preserve">训练和验证数据划分、数据增强和批量大小未在此处覆盖——它们属于单独的“数据集与实现细节”子节。</w:t>
      </w:r>
    </w:p>
    <w:p>
      <w:pPr>
        <w:pStyle w:val="ListParagraph"/>
        <w:numPr>
          <w:ilvl w:val="0"/>
          <w:numId w:val="2"/>
        </w:numPr>
        <w:spacing w:after="200" w:line="360"/>
      </w:pPr>
      <w:r>
        <w:rPr>
          <w:rFonts w:ascii="Arial" w:cs="Arial" w:eastAsia="Arial" w:hAnsi="Arial"/>
          <w:b/>
          <w:bCs/>
          <w:sz w:val="22"/>
          <w:szCs w:val="22"/>
        </w:rPr>
        <w:t xml:space="preserve">阶段交互：</w:t>
      </w:r>
      <w:r>
        <w:rPr>
          <w:rFonts w:ascii="Arial" w:cs="Arial" w:eastAsia="Arial" w:hAnsi="Arial"/>
          <w:sz w:val="22"/>
          <w:szCs w:val="22"/>
        </w:rPr>
        <w:t xml:space="preserve">是否使用多轮第一阶段 → 第二阶段交替（例如在第二阶段之后重新运行第一阶段）未在当前代码库中描述——两个阶段似乎只顺序执行一次。</w:t>
      </w:r>
    </w:p>
    <w:p>
      <w:pPr>
        <w:pBdr>
          <w:bottom w:val="single" w:color="2E75B6" w:sz="6" w:space="1"/>
        </w:pBdr>
        <w:spacing w:after="300"/>
      </w:pPr>
    </w:p>
    <w:p>
      <w:pPr>
        <w:pStyle w:val="Heading2"/>
      </w:pPr>
      <w:r>
        <w:t xml:space="preserve">声明-证据映射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900"/>
        <w:gridCol w:w="23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声明</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证据</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状态</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两阶段训练解耦分割与深度学习</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第一阶段中的 freeze_depth_branch()，第二阶段中的手动参数冻结（trainer.py:415-420）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已支持</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从 SAM 权重初始化深度分支加速收敛</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init_depth_from_sam() 方法（depth_sam.py:59-110）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已支持（机制已描述；收敛声明需消融实验）</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基于误差的提示提高对不精确初始放置的鲁棒性</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DepthIterativePromptGenerator（prompt/iterative.py:6-125）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已支持（机制已描述；需实验验证）</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第二阶段迭代深度分支而非掩码分支</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iterative_depth_step（train/iterative.py:195-286）：掩码分支运行一次，深度分支循环</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已支持</w:t>
            </w:r>
          </w:p>
        </w:tc>
      </w:tr>
    </w:tbl>
    <w:p>
      <w:pPr>
        <w:spacing w:after="200"/>
      </w:pPr>
    </w:p>
    <w:p>
      <w:pPr>
        <w:pBdr>
          <w:bottom w:val="single" w:color="2E75B6" w:sz="6" w:space="1"/>
        </w:pBdr>
        <w:spacing w:after="300"/>
      </w:pPr>
    </w:p>
    <w:p>
      <w:pPr>
        <w:pStyle w:val="Heading2"/>
      </w:pPr>
      <w:r>
        <w:t xml:space="preserve">结构说明</w:t>
      </w:r>
    </w:p>
    <w:p>
      <w:pPr>
        <w:pStyle w:val="ListParagraph"/>
        <w:numPr>
          <w:ilvl w:val="0"/>
          <w:numId w:val="2"/>
        </w:numPr>
        <w:spacing w:after="120" w:line="360"/>
      </w:pPr>
      <w:r>
        <w:rPr>
          <w:rFonts w:ascii="Arial" w:cs="Arial" w:eastAsia="Arial" w:hAnsi="Arial"/>
          <w:b/>
          <w:bCs/>
          <w:sz w:val="22"/>
          <w:szCs w:val="22"/>
        </w:rPr>
        <w:t xml:space="preserve">概述先行：</w:t>
      </w:r>
      <w:r>
        <w:rPr>
          <w:rFonts w:ascii="Arial" w:cs="Arial" w:eastAsia="Arial" w:hAnsi="Arial"/>
          <w:sz w:val="22"/>
          <w:szCs w:val="22"/>
        </w:rPr>
        <w:t xml:space="preserve">先给出两阶段 + 迭代精炼的全局图景，让读者建立心理模型。</w:t>
      </w:r>
    </w:p>
    <w:p>
      <w:pPr>
        <w:pStyle w:val="ListParagraph"/>
        <w:numPr>
          <w:ilvl w:val="0"/>
          <w:numId w:val="2"/>
        </w:numPr>
        <w:spacing w:after="120" w:line="360"/>
      </w:pPr>
      <w:r>
        <w:rPr>
          <w:rFonts w:ascii="Arial" w:cs="Arial" w:eastAsia="Arial" w:hAnsi="Arial"/>
          <w:b/>
          <w:bCs/>
          <w:sz w:val="22"/>
          <w:szCs w:val="22"/>
        </w:rPr>
        <w:t xml:space="preserve">权重初始化先于训练阶段：</w:t>
      </w:r>
      <w:r>
        <w:rPr>
          <w:rFonts w:ascii="Arial" w:cs="Arial" w:eastAsia="Arial" w:hAnsi="Arial"/>
          <w:sz w:val="22"/>
          <w:szCs w:val="22"/>
        </w:rPr>
        <w:t xml:space="preserve">初始化是理解第二阶段为何从 SAM 权重开始的前提——放在前面可避免前向引用。</w:t>
      </w:r>
    </w:p>
    <w:p>
      <w:pPr>
        <w:pStyle w:val="ListParagraph"/>
        <w:numPr>
          <w:ilvl w:val="0"/>
          <w:numId w:val="2"/>
        </w:numPr>
        <w:spacing w:after="120" w:line="360"/>
      </w:pPr>
      <w:r>
        <w:rPr>
          <w:rFonts w:ascii="Arial" w:cs="Arial" w:eastAsia="Arial" w:hAnsi="Arial"/>
          <w:b/>
          <w:bCs/>
          <w:sz w:val="22"/>
          <w:szCs w:val="22"/>
        </w:rPr>
        <w:t xml:space="preserve">第一阶段先于第二阶段：</w:t>
      </w:r>
      <w:r>
        <w:rPr>
          <w:rFonts w:ascii="Arial" w:cs="Arial" w:eastAsia="Arial" w:hAnsi="Arial"/>
          <w:sz w:val="22"/>
          <w:szCs w:val="22"/>
        </w:rPr>
        <w:t xml:space="preserve">顺序排列与实际训练流程一致，允许第二阶段引用第一阶段中已介绍的概念（基于误差的提示、累积提示集合）。</w:t>
      </w:r>
    </w:p>
    <w:p>
      <w:pPr>
        <w:pStyle w:val="ListParagraph"/>
        <w:numPr>
          <w:ilvl w:val="0"/>
          <w:numId w:val="2"/>
        </w:numPr>
        <w:spacing w:after="200" w:line="360"/>
      </w:pPr>
      <w:r>
        <w:rPr>
          <w:rFonts w:ascii="Arial" w:cs="Arial" w:eastAsia="Arial" w:hAnsi="Arial"/>
          <w:b/>
          <w:bCs/>
          <w:sz w:val="22"/>
          <w:szCs w:val="22"/>
        </w:rPr>
        <w:t xml:space="preserve">训练时间表放在最后：</w:t>
      </w:r>
      <w:r>
        <w:rPr>
          <w:rFonts w:ascii="Arial" w:cs="Arial" w:eastAsia="Arial" w:hAnsi="Arial"/>
          <w:sz w:val="22"/>
          <w:szCs w:val="22"/>
        </w:rPr>
        <w:t xml:space="preserve">实现细节与算法贡献分开。</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i/>
        <w:iCs/>
        <w:color w:val="888888"/>
        <w:sz w:val="18"/>
        <w:szCs w:val="18"/>
      </w:rPr>
      <w:t xml:space="preserve">DINOSAM — 训练策略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404040"/>
      <w:sz w:val="26"/>
      <w:szCs w:val="26"/>
    </w:rPr>
  </w:style>
  <w:style w:type="paragraph" w:styleId="Heading4">
    <w:name w:val="Heading 4"/>
    <w:basedOn w:val="Normal"/>
    <w:next w:val="Normal"/>
    <w:qFormat/>
    <w:pPr>
      <w:spacing w:after="120" w:before="200"/>
      <w:outlineLvl w:val="3"/>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2026-06-17T11:23:04.110Z</dcterms:created>
  <dcterms:modified xsi:type="dcterms:W3CDTF">2026-06-17T11:23:04.110Z</dcterms:modified>
</cp:coreProperties>
</file>

<file path=docProps/custom.xml><?xml version="1.0" encoding="utf-8"?>
<Properties xmlns="http://schemas.openxmlformats.org/officeDocument/2006/custom-properties" xmlns:vt="http://schemas.openxmlformats.org/officeDocument/2006/docPropsVTypes"/>
</file>