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F3864"/>
          <w:sz w:val="30"/>
          <w:szCs w:val="30"/>
        </w:rPr>
        <w:t xml:space="preserve">Tổng hợp mô hình dự báo — Trạm Tân Châu</w:t>
      </w:r>
    </w:p>
    <w:p>
      <w:pPr>
        <w:pBdr>
          <w:bottom w:val="single" w:color="BFBFBF" w:sz="6" w:space="6"/>
        </w:pBdr>
        <w:spacing w:after="240"/>
      </w:pPr>
      <w:r>
        <w:rPr>
          <w:color w:val="595959"/>
          <w:sz w:val="19"/>
          <w:szCs w:val="19"/>
        </w:rPr>
        <w:t xml:space="preserve">Dữ liệu: train 2015–2021, validation 2022, test 2023–2024 · 77 đặc trưng · 5 thuật toán (DT, RF, LightGBM, CatBoost, SVR) + Blend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700"/>
        <w:gridCol w:w="1500"/>
        <w:gridCol w:w="26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Phần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Dự đoán gì</w:t>
            </w:r>
          </w:p>
        </w:tc>
        <w:tc>
          <w:tcPr>
            <w:tcW w:type="dxa" w:w="27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Trả lời câu hỏi</w:t>
            </w:r>
          </w:p>
        </w:tc>
        <w:tc>
          <w:tcPr>
            <w:tcW w:type="dxa" w:w="15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 dùng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Kết quả trên tập test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Mực nước Tân Châu sau 1, 2, 3, 5, 7 và 14 ngày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Mực nước sẽ là bao nhiêu mét?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Blend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 0,1319 m — hơn Persistence 38,7%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Số ngày vượt 2,5 m trong 10 ngày tới (mùa lũ, tháng 8–11)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Nước sẽ ở mức cao trong bao lâu?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Blend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 1,55 ngày; R² 0,864 — hơn baseline 58,1%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Số ngày còn lại đến khi mùa lũ bắt đầu (tháng 5–8)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Mùa lũ năm nay bắt đầu khi nào?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dùng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 28,6 ngày; R² âm — mọi mô hình thua baseline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M3b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Số ngày còn lại đến khi mùa lũ kết thúc (tháng 9–12)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Bao giờ nước rút hết?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SVR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 5,44 ngày; R² 0,937 — hơn baseline 41,8%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Xác suất mực nước dưới 0,5 m sau 7 và 15 ngày (mùa khô, tháng 1–5)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Mùa khô sắp tới có hạn không?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SVR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CSI 0,590 và 0,613; PR-AUC hơn baseline 17%</w:t>
            </w:r>
          </w:p>
        </w:tc>
      </w:tr>
    </w:tbl>
    <w:p>
      <w:pPr>
        <w:spacing w:after="80" w:before="280"/>
      </w:pPr>
      <w:r>
        <w:rPr>
          <w:b/>
          <w:bCs/>
          <w:sz w:val="22"/>
          <w:szCs w:val="22"/>
        </w:rPr>
        <w:t xml:space="preserve">Ghi chú</w:t>
      </w:r>
    </w:p>
    <w:p>
      <w:pPr>
        <w:spacing w:after="60"/>
      </w:pPr>
      <w:r>
        <w:rPr>
          <w:sz w:val="20"/>
          <w:szCs w:val="20"/>
        </w:rPr>
        <w:t xml:space="preserve">Model được chọn trên tập validation 2022, không chọn dựa trên kết quả tập test.</w:t>
      </w:r>
    </w:p>
    <w:p>
      <w:pPr>
        <w:spacing w:after="60"/>
      </w:pPr>
      <w:r>
        <w:rPr>
          <w:sz w:val="20"/>
          <w:szCs w:val="20"/>
        </w:rPr>
        <w:t xml:space="preserve">M3a thất bại (R² âm ở mọi mô hình) và được báo cáo như một giới hạn của dữ liệu, không đưa vào hệ thống.</w:t>
      </w:r>
    </w:p>
    <w:p>
      <w:pPr>
        <w:spacing w:after="60"/>
      </w:pPr>
      <w:r>
        <w:rPr>
          <w:sz w:val="20"/>
          <w:szCs w:val="20"/>
        </w:rPr>
        <w:t xml:space="preserve">M4 nên nêu đủ POD, FAR, CSI và Brier: xét riêng CSI thì chỉ hơn baseline rất ít, nhưng Brier thấp hơn 22% và PR-AUC cao hơn 17%.</w:t>
      </w:r>
    </w:p>
    <w:p>
      <w:r>
        <w:rPr>
          <w:sz w:val="20"/>
          <w:szCs w:val="20"/>
        </w:rPr>
        <w:t xml:space="preserve">Tập test 2023–2024 không có lũ lớn (đỉnh 3,17 m), nên chưa kiểm chứng được mô hình khi gặp lũ lớn.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2026-09-27T09:31:01.031Z</dcterms:created>
  <dcterms:modified xsi:type="dcterms:W3CDTF">2026-09-27T09:31:01.040Z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