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_3"/>
        <w:pBdr/>
        <w:spacing/>
        <w:ind w:firstLine="0" w:left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ОТЧЁТ</w:t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ЛАБОРАТОРН</w:t>
      </w: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АЯ</w:t>
      </w: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 РАБОТ</w:t>
      </w: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А</w:t>
      </w: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 №7</w:t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>
      <w:pPr>
        <w:pStyle w:val="1_3"/>
        <w:pBdr/>
        <w:spacing w:line="240" w:lineRule="auto"/>
        <w:ind w:hanging="141" w:left="-426"/>
        <w:jc w:val="center"/>
        <w:rPr>
          <w:rFonts w:ascii="Times New Roman" w:hAnsi="Times New Roman" w:eastAsia="Times New Roman" w:cs="Times New Roman"/>
          <w:b/>
          <w:sz w:val="54"/>
          <w:szCs w:val="54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Квазилинейное уравнение переноса</w:t>
      </w:r>
      <w:r>
        <w:rPr>
          <w:rFonts w:ascii="Times New Roman" w:hAnsi="Times New Roman" w:eastAsia="Times New Roman" w:cs="Times New Roman"/>
          <w:b/>
          <w:sz w:val="54"/>
          <w:szCs w:val="54"/>
        </w:rPr>
      </w:r>
      <w:r>
        <w:rPr>
          <w:rFonts w:ascii="Times New Roman" w:hAnsi="Times New Roman" w:eastAsia="Times New Roman" w:cs="Times New Roman"/>
          <w:b/>
          <w:sz w:val="54"/>
          <w:szCs w:val="54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>
      <w:pPr>
        <w:pStyle w:val="1_3"/>
        <w:pBdr/>
        <w:spacing/>
        <w:ind w:hanging="141" w:left="-426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Вариант </w:t>
      </w:r>
      <w:r>
        <w:rPr>
          <w:rFonts w:ascii="Times New Roman" w:hAnsi="Times New Roman" w:eastAsia="Times New Roman" w:cs="Times New Roman"/>
          <w:b/>
          <w:sz w:val="40"/>
          <w:szCs w:val="40"/>
        </w:rPr>
        <w:t xml:space="preserve">9</w:t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  <w:r>
        <w:rPr>
          <w:rFonts w:ascii="Times New Roman" w:hAnsi="Times New Roman" w:eastAsia="Times New Roman" w:cs="Times New Roman"/>
          <w:b/>
          <w:sz w:val="40"/>
          <w:szCs w:val="40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1_3"/>
        <w:pBdr/>
        <w:spacing/>
        <w:ind w:hanging="141" w:left="-426"/>
        <w:jc w:val="right"/>
        <w:rPr>
          <w:rFonts w:ascii="Times New Roman" w:hAnsi="Times New Roman" w:eastAsia="Times New Roman" w:cs="Times New Roman"/>
          <w:i/>
          <w:iCs/>
          <w:sz w:val="30"/>
          <w:szCs w:val="30"/>
        </w:rPr>
      </w:pPr>
      <w:r>
        <w:rPr>
          <w:rFonts w:ascii="Times New Roman" w:hAnsi="Times New Roman" w:eastAsia="Times New Roman" w:cs="Times New Roman"/>
          <w:i/>
          <w:iCs/>
          <w:sz w:val="30"/>
          <w:szCs w:val="30"/>
        </w:rPr>
        <w:t xml:space="preserve">Выполнил студент 3 курса МОиАИС</w:t>
      </w:r>
      <w:r>
        <w:rPr>
          <w:rFonts w:ascii="Times New Roman" w:hAnsi="Times New Roman" w:eastAsia="Times New Roman" w:cs="Times New Roman"/>
          <w:i/>
          <w:iCs/>
          <w:sz w:val="30"/>
          <w:szCs w:val="30"/>
        </w:rPr>
      </w:r>
      <w:r>
        <w:rPr>
          <w:rFonts w:ascii="Times New Roman" w:hAnsi="Times New Roman" w:eastAsia="Times New Roman" w:cs="Times New Roman"/>
          <w:i/>
          <w:iCs/>
          <w:sz w:val="30"/>
          <w:szCs w:val="30"/>
        </w:rPr>
      </w:r>
    </w:p>
    <w:p>
      <w:pPr>
        <w:pStyle w:val="1_3"/>
        <w:pBdr/>
        <w:spacing/>
        <w:ind w:hanging="141" w:left="-426"/>
        <w:jc w:val="right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Ходосевич Данила</w:t>
      </w: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i/>
          <w:color w:val="000000"/>
          <w:sz w:val="24"/>
        </w:rPr>
        <w:t xml:space="preserve">Цель работы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усвоить сущность и методы решения </w:t>
      </w:r>
      <w:r>
        <w:rPr>
          <w:rFonts w:ascii="Times New Roman" w:hAnsi="Times New Roman" w:eastAsia="Times New Roman" w:cs="Times New Roman"/>
          <w:b/>
          <w:i/>
          <w:color w:val="000000"/>
          <w:sz w:val="24"/>
        </w:rPr>
        <w:t xml:space="preserve">квазилинейного дифференциального уравнения 1-го порядка в частных производных с разрывными начальными условиями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U</w:t>
      </w:r>
      <w:r>
        <w:rPr>
          <w:rFonts w:ascii="Times New Roman" w:hAnsi="Times New Roman" w:eastAsia="Times New Roman" w:cs="Times New Roman"/>
          <w:i/>
          <w:color w:val="000000"/>
          <w:sz w:val="19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искомой функции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t,x)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 заданной точностью для некоторых значений аргументов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jc w:val="both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19"/>
          <w:vertAlign w:val="subscript"/>
        </w:rPr>
        <w:t xml:space="preserve">j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 </w:t>
      </w:r>
      <w:r>
        <w:rPr>
          <w:rFonts w:ascii="Symbol" w:hAnsi="Symbol" w:eastAsia="Symbol" w:cs="Symbol"/>
          <w:i/>
          <w:color w:val="000000"/>
          <w:sz w:val="24"/>
        </w:rPr>
        <w:t xml:space="preserve">Î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[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],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 t</w:t>
      </w:r>
      <w:r>
        <w:rPr>
          <w:rFonts w:ascii="Times New Roman" w:hAnsi="Times New Roman" w:eastAsia="Times New Roman" w:cs="Times New Roman"/>
          <w:i/>
          <w:color w:val="000000"/>
          <w:sz w:val="19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 </w:t>
      </w:r>
      <w:r>
        <w:rPr>
          <w:rFonts w:ascii="Symbol" w:hAnsi="Symbol" w:eastAsia="Symbol" w:cs="Symbol"/>
          <w:i/>
          <w:color w:val="000000"/>
          <w:sz w:val="24"/>
        </w:rPr>
        <w:t xml:space="preserve">Î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[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 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]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Численное решение таких дифференциальных уравнений возможно методами конечных разностей.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jc w:val="both"/>
        <w:rPr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Погрешность решения, найденного этими методами, оценивается величиной O(</w:t>
      </w:r>
      <w:r>
        <w:rPr>
          <w:rFonts w:ascii="Symbol" w:hAnsi="Symbol" w:eastAsia="Symbol" w:cs="Symbol"/>
          <w:i/>
          <w:color w:val="333333"/>
          <w:sz w:val="24"/>
        </w:rPr>
        <w:t xml:space="preserve">t</w:t>
      </w:r>
      <w:r>
        <w:rPr>
          <w:rFonts w:ascii="Times New Roman" w:hAnsi="Times New Roman" w:eastAsia="Times New Roman" w:cs="Times New Roman"/>
          <w:i/>
          <w:color w:val="333333"/>
          <w:sz w:val="19"/>
          <w:vertAlign w:val="superscript"/>
        </w:rPr>
        <w:t xml:space="preserve">p</w:t>
      </w:r>
      <w:r>
        <w:rPr>
          <w:rFonts w:ascii="Times New Roman" w:hAnsi="Times New Roman" w:eastAsia="Times New Roman" w:cs="Times New Roman"/>
          <w:i/>
          <w:color w:val="333333"/>
          <w:sz w:val="24"/>
        </w:rPr>
        <w:t xml:space="preserve">,h</w:t>
      </w:r>
      <w:r>
        <w:rPr>
          <w:rFonts w:ascii="Times New Roman" w:hAnsi="Times New Roman" w:eastAsia="Times New Roman" w:cs="Times New Roman"/>
          <w:i/>
          <w:color w:val="333333"/>
          <w:sz w:val="19"/>
          <w:vertAlign w:val="superscript"/>
        </w:rPr>
        <w:t xml:space="preserve">q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)</w:t>
      </w:r>
      <w:r>
        <w:rPr>
          <w:rFonts w:ascii="Times New Roman" w:hAnsi="Times New Roman" w:eastAsia="Times New Roman" w:cs="Times New Roman"/>
          <w:i/>
          <w:color w:val="333333"/>
          <w:sz w:val="24"/>
        </w:rPr>
        <w:t xml:space="preserve">,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 где </w:t>
      </w:r>
      <w:r>
        <w:rPr>
          <w:rFonts w:ascii="Times New Roman" w:hAnsi="Times New Roman" w:eastAsia="Times New Roman" w:cs="Times New Roman"/>
          <w:i/>
          <w:color w:val="333333"/>
          <w:sz w:val="24"/>
        </w:rPr>
        <w:t xml:space="preserve">p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333333"/>
          <w:sz w:val="24"/>
        </w:rPr>
        <w:t xml:space="preserve">q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  - порядок метода.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390" w:left="0"/>
        <w:jc w:val="both"/>
        <w:rPr/>
      </w:pPr>
      <w:r>
        <w:rPr>
          <w:rFonts w:ascii="Times New Roman" w:hAnsi="Times New Roman" w:eastAsia="Times New Roman" w:cs="Times New Roman"/>
          <w:b/>
          <w:i/>
          <w:color w:val="333333"/>
          <w:sz w:val="24"/>
        </w:rPr>
        <w:t xml:space="preserve">Задание.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Решить уравнение переноса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/>
      </w:pPr>
      <w:r>
        <w:rPr>
          <w:rFonts w:ascii="Calibri" w:hAnsi="Calibri" w:eastAsia="Calibri" w:cs="Calibri"/>
          <w:color w:val="000000"/>
          <w:sz w:val="26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center"/>
        <w:rPr/>
      </w:pPr>
      <w:r>
        <w:rPr>
          <w:rFonts w:ascii="Liberation Sans" w:hAnsi="Liberation Sans" w:eastAsia="Liberation Sans" w:cs="Liberation Sans"/>
          <w:color w:val="000000"/>
          <w:sz w:val="23"/>
          <w:u w:val="none"/>
        </w:rPr>
        <w:t xml:space="preserve">∂U∂t+U∂U∂x=0</w:t>
      </w:r>
      <w:r>
        <w:rPr>
          <w:rFonts w:ascii="Liberation Sans" w:hAnsi="Liberation Sans" w:eastAsia="Liberation Sans" w:cs="Liberation Sans"/>
          <w:color w:val="000000"/>
          <w:sz w:val="22"/>
        </w:rPr>
        <w:t xml:space="preserve">𝜕U𝜕t+U𝜕U𝜕x=0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методом с искусственной вязкостью и консервативной схемы.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b/>
          <w:i/>
          <w:color w:val="000000"/>
          <w:sz w:val="26"/>
        </w:rPr>
        <w:t xml:space="preserve">Варианты задания (лабораторная №7)</w:t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/>
      </w:pPr>
      <w:r>
        <w:rPr>
          <w:rFonts w:ascii="Times New Roman" w:hAnsi="Times New Roman" w:eastAsia="Times New Roman" w:cs="Times New Roman"/>
          <w:color w:val="000000"/>
          <w:sz w:val="26"/>
        </w:rPr>
        <w:t xml:space="preserve">Для всех вариантов [</w:t>
      </w:r>
      <w:r>
        <w:rPr>
          <w:rFonts w:ascii="Times New Roman" w:hAnsi="Times New Roman" w:eastAsia="Times New Roman" w:cs="Times New Roman"/>
          <w:i/>
          <w:color w:val="000000"/>
          <w:sz w:val="26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6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] = [0; 1], [</w:t>
      </w:r>
      <w:r>
        <w:rPr>
          <w:rFonts w:ascii="Times New Roman" w:hAnsi="Times New Roman" w:eastAsia="Times New Roman" w:cs="Times New Roman"/>
          <w:i/>
          <w:color w:val="000000"/>
          <w:sz w:val="26"/>
        </w:rPr>
        <w:t xml:space="preserve">c</w:t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6"/>
        </w:rPr>
        <w:t xml:space="preserve">d</w:t>
      </w:r>
      <w:r>
        <w:rPr>
          <w:rFonts w:ascii="Times New Roman" w:hAnsi="Times New Roman" w:eastAsia="Times New Roman" w:cs="Times New Roman"/>
          <w:color w:val="000000"/>
          <w:sz w:val="26"/>
        </w:rPr>
        <w:t xml:space="preserve">] = [0; 1]. Погрешность решения 0,01 (определяется сходимостью схемы и величиной шагов). </w:t>
      </w:r>
      <w:r/>
    </w:p>
    <w:tbl>
      <w:tblPr>
        <w:tblStyle w:val="11"/>
        <w:tblW w:w="0" w:type="auto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80"/>
        <w:gridCol w:w="5085"/>
      </w:tblGrid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0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both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№ вариантов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85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both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Начальное условие </w:t>
            </w:r>
            <w:r/>
          </w:p>
        </w:tc>
      </w:tr>
    </w:tbl>
    <w:tbl>
      <w:tblPr>
        <w:tblStyle w:val="11"/>
        <w:tblW w:w="0" w:type="auto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80"/>
        <w:gridCol w:w="5085"/>
      </w:tblGrid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0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both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9,19,29 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85" w:type="dxa"/>
            <w:vAlign w:val="top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center"/>
              <w:rPr/>
            </w:pPr>
            <w:r>
              <w:rPr>
                <w:rFonts w:ascii="Liberation Sans" w:hAnsi="Liberation Sans" w:eastAsia="Liberation Sans" w:cs="Liberation Sans"/>
                <w:color w:val="000000"/>
                <w:sz w:val="28"/>
                <w:u w:val="none"/>
              </w:rPr>
              <w:t xml:space="preserve">{2, x≥0,54, x&lt;0,5</w:t>
            </w:r>
            <w:r>
              <w:rPr>
                <w:rFonts w:ascii="Liberation Sans" w:hAnsi="Liberation Sans" w:eastAsia="Liberation Sans" w:cs="Liberation Sans"/>
                <w:color w:val="000000"/>
                <w:sz w:val="26"/>
              </w:rPr>
              <w:t xml:space="preserve">2, x≥0,54, x&lt;0,5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</w:rPr>
              <w:t xml:space="preserve"> </w:t>
            </w:r>
            <w:r/>
          </w:p>
        </w:tc>
      </w:tr>
    </w:tbl>
    <w:p>
      <w:pPr>
        <w:pBdr/>
        <w:shd w:val="nil"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alibri">
    <w:panose1 w:val="020F05020202040302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paragraph" w:styleId="1_3" w:customStyle="1">
    <w:name w:val="Обычный1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76" w:lineRule="auto"/>
      <w:ind w:right="0" w:firstLine="0" w:left="0"/>
      <w:contextualSpacing w:val="false"/>
      <w:jc w:val="left"/>
    </w:pPr>
    <w:rPr>
      <w:rFonts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2024-12-09T19:24:59Z</dcterms:modified>
</cp:coreProperties>
</file>