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355"/>
        </w:rPr>
        <w:t>LookOut — Indicators, Scoring and Heuristic Rules</w:t>
      </w:r>
    </w:p>
    <w:p>
      <w:pPr>
        <w:jc w:val="left"/>
      </w:pPr>
      <w:r>
        <w:rPr>
          <w:i/>
          <w:sz w:val="20"/>
        </w:rPr>
        <w:t>As implemented in the codebase (scoring spec v6). Every value below was read from source, not from the written spec.</w:t>
      </w:r>
    </w:p>
    <w:p>
      <w:r>
        <w:rPr>
          <w:color w:val="606060"/>
          <w:sz w:val="18"/>
        </w:rPr>
        <w:t>Violations in scope: parking obstruction · smoking · holdup (theft) · drinking     Single camera: CAM-SMOKE-01 (Hikvision DS-2CD1047G2)     No facial recognition.</w:t>
      </w:r>
    </w:p>
    <w:p>
      <w:pPr>
        <w:pStyle w:val="Heading1"/>
      </w:pPr>
      <w:r>
        <w:rPr>
          <w:color w:val="1F3355"/>
        </w:rPr>
        <w:t>1. The one scoring formula</w:t>
      </w:r>
    </w:p>
    <w:p>
      <w:r>
        <w:rPr>
          <w:b w:val="0"/>
          <w:i w:val="0"/>
        </w:rPr>
        <w:t>Smoking, drinking and holdup all share a single weighted-sum model:</w:t>
      </w:r>
    </w:p>
    <w:p>
      <w:pPr>
        <w:spacing w:before="80" w:after="160"/>
        <w:ind w:left="432"/>
      </w:pPr>
      <w:r>
        <w:rPr>
          <w:rFonts w:ascii="Consolas" w:hAnsi="Consolas"/>
          <w:sz w:val="19"/>
        </w:rPr>
        <w:t>score = min(1.0,  SUM(weight_i x cue_i)  x  PRODUCT(multiplier_j))</w:t>
      </w:r>
    </w:p>
    <w:p>
      <w:r>
        <w:rPr>
          <w:b w:val="0"/>
          <w:i w:val="0"/>
        </w:rPr>
        <w:t>Points are kept on the 0–1 scale (40 points = 0.40). The code describes the result as a bounded evidence score, not a probability.</w:t>
      </w:r>
    </w:p>
    <w:p>
      <w:pPr>
        <w:spacing w:after="200"/>
      </w:pPr>
      <w:r>
        <w:rPr>
          <w:i/>
          <w:color w:val="606060"/>
          <w:sz w:val="17"/>
        </w:rPr>
        <w:t>Source: core/vision/scoring.py:248-330</w:t>
      </w:r>
    </w:p>
    <w:p>
      <w:pPr>
        <w:pStyle w:val="Heading2"/>
      </w:pPr>
      <w:r>
        <w:rPr>
          <w:color w:val="1F3355"/>
        </w:rPr>
        <w:t>1.1 Status bands</w:t>
      </w:r>
    </w:p>
    <w:tbl>
      <w:tblPr>
        <w:tblStyle w:val="LightGrid-Accent1"/>
        <w:tblW w:type="auto" w:w="0"/>
        <w:jc w:val="left"/>
        <w:tblLook w:firstColumn="1" w:firstRow="1" w:lastColumn="0" w:lastRow="0" w:noHBand="0" w:noVBand="1" w:val="04A0"/>
      </w:tblPr>
      <w:tblGrid>
        <w:gridCol w:w="2412"/>
        <w:gridCol w:w="2412"/>
        <w:gridCol w:w="2412"/>
        <w:gridCol w:w="2412"/>
      </w:tblGrid>
      <w:tr>
        <w:tc>
          <w:tcPr>
            <w:tcW w:type="dxa" w:w="1728"/>
          </w:tcPr>
          <w:p>
            <w:r/>
            <w:r>
              <w:rPr>
                <w:b/>
                <w:sz w:val="19"/>
              </w:rPr>
              <w:t>Stored level</w:t>
            </w:r>
          </w:p>
        </w:tc>
        <w:tc>
          <w:tcPr>
            <w:tcW w:type="dxa" w:w="1584"/>
          </w:tcPr>
          <w:p>
            <w:r/>
            <w:r>
              <w:rPr>
                <w:b/>
                <w:sz w:val="19"/>
              </w:rPr>
              <w:t>Label shown</w:t>
            </w:r>
          </w:p>
        </w:tc>
        <w:tc>
          <w:tcPr>
            <w:tcW w:type="dxa" w:w="2736"/>
          </w:tcPr>
          <w:p>
            <w:r/>
            <w:r>
              <w:rPr>
                <w:b/>
                <w:sz w:val="19"/>
              </w:rPr>
              <w:t>Threshold</w:t>
            </w:r>
          </w:p>
        </w:tc>
        <w:tc>
          <w:tcPr>
            <w:tcW w:type="dxa" w:w="3744"/>
          </w:tcPr>
          <w:p>
            <w:r/>
            <w:r>
              <w:rPr>
                <w:b/>
                <w:sz w:val="19"/>
              </w:rPr>
              <w:t>Behaviour</w:t>
            </w:r>
          </w:p>
        </w:tc>
      </w:tr>
      <w:tr>
        <w:tc>
          <w:tcPr>
            <w:tcW w:type="dxa" w:w="1728"/>
          </w:tcPr>
          <w:p>
            <w:pPr>
              <w:spacing w:after="40"/>
            </w:pPr>
            <w:r/>
            <w:r>
              <w:rPr>
                <w:rFonts w:ascii="Consolas" w:hAnsi="Consolas"/>
                <w:b w:val="0"/>
                <w:sz w:val="18"/>
              </w:rPr>
              <w:t>violation</w:t>
            </w:r>
          </w:p>
        </w:tc>
        <w:tc>
          <w:tcPr>
            <w:tcW w:type="dxa" w:w="1584"/>
          </w:tcPr>
          <w:p>
            <w:pPr>
              <w:spacing w:after="40"/>
            </w:pPr>
            <w:r/>
            <w:r>
              <w:rPr>
                <w:b/>
                <w:sz w:val="19"/>
              </w:rPr>
              <w:t>Likely</w:t>
            </w:r>
          </w:p>
        </w:tc>
        <w:tc>
          <w:tcPr>
            <w:tcW w:type="dxa" w:w="2736"/>
          </w:tcPr>
          <w:p>
            <w:pPr>
              <w:spacing w:after="40"/>
            </w:pPr>
            <w:r/>
            <w:r>
              <w:rPr>
                <w:b w:val="0"/>
                <w:sz w:val="19"/>
              </w:rPr>
              <w:t>score ≥ 0.75</w:t>
            </w:r>
          </w:p>
        </w:tc>
        <w:tc>
          <w:tcPr>
            <w:tcW w:type="dxa" w:w="3744"/>
          </w:tcPr>
          <w:p>
            <w:pPr>
              <w:spacing w:after="40"/>
            </w:pPr>
            <w:r/>
            <w:r>
              <w:rPr>
                <w:b w:val="0"/>
                <w:sz w:val="19"/>
              </w:rPr>
              <w:t>Full alert — notifies the tanod</w:t>
            </w:r>
          </w:p>
        </w:tc>
      </w:tr>
      <w:tr>
        <w:tc>
          <w:tcPr>
            <w:tcW w:type="dxa" w:w="1728"/>
          </w:tcPr>
          <w:p>
            <w:pPr>
              <w:spacing w:after="40"/>
            </w:pPr>
            <w:r/>
            <w:r>
              <w:rPr>
                <w:rFonts w:ascii="Consolas" w:hAnsi="Consolas"/>
                <w:b w:val="0"/>
                <w:sz w:val="18"/>
              </w:rPr>
              <w:t>warning</w:t>
            </w:r>
          </w:p>
        </w:tc>
        <w:tc>
          <w:tcPr>
            <w:tcW w:type="dxa" w:w="1584"/>
          </w:tcPr>
          <w:p>
            <w:pPr>
              <w:spacing w:after="40"/>
            </w:pPr>
            <w:r/>
            <w:r>
              <w:rPr>
                <w:b/>
                <w:sz w:val="19"/>
              </w:rPr>
              <w:t>Possible</w:t>
            </w:r>
          </w:p>
        </w:tc>
        <w:tc>
          <w:tcPr>
            <w:tcW w:type="dxa" w:w="2736"/>
          </w:tcPr>
          <w:p>
            <w:pPr>
              <w:spacing w:after="40"/>
            </w:pPr>
            <w:r/>
            <w:r>
              <w:rPr>
                <w:b w:val="0"/>
                <w:sz w:val="19"/>
              </w:rPr>
              <w:t>score ≥ 0.55</w:t>
            </w:r>
          </w:p>
        </w:tc>
        <w:tc>
          <w:tcPr>
            <w:tcW w:type="dxa" w:w="3744"/>
          </w:tcPr>
          <w:p>
            <w:pPr>
              <w:spacing w:after="40"/>
            </w:pPr>
            <w:r/>
            <w:r>
              <w:rPr>
                <w:b w:val="0"/>
                <w:sz w:val="19"/>
              </w:rPr>
              <w:t>Notifies, low priority</w:t>
            </w:r>
          </w:p>
        </w:tc>
      </w:tr>
      <w:tr>
        <w:tc>
          <w:tcPr>
            <w:tcW w:type="dxa" w:w="1728"/>
          </w:tcPr>
          <w:p>
            <w:pPr>
              <w:spacing w:after="40"/>
            </w:pPr>
            <w:r/>
            <w:r>
              <w:rPr>
                <w:rFonts w:ascii="Consolas" w:hAnsi="Consolas"/>
                <w:b w:val="0"/>
                <w:sz w:val="18"/>
              </w:rPr>
              <w:t>monitoring</w:t>
            </w:r>
          </w:p>
        </w:tc>
        <w:tc>
          <w:tcPr>
            <w:tcW w:type="dxa" w:w="1584"/>
          </w:tcPr>
          <w:p>
            <w:pPr>
              <w:spacing w:after="40"/>
            </w:pPr>
            <w:r/>
            <w:r>
              <w:rPr>
                <w:b/>
                <w:sz w:val="19"/>
              </w:rPr>
              <w:t>Monitoring</w:t>
            </w:r>
          </w:p>
        </w:tc>
        <w:tc>
          <w:tcPr>
            <w:tcW w:type="dxa" w:w="2736"/>
          </w:tcPr>
          <w:p>
            <w:pPr>
              <w:spacing w:after="40"/>
            </w:pPr>
            <w:r/>
            <w:r>
              <w:rPr>
                <w:b w:val="0"/>
                <w:sz w:val="19"/>
              </w:rPr>
              <w:t>object cue ON, score &lt; 0.55</w:t>
            </w:r>
          </w:p>
        </w:tc>
        <w:tc>
          <w:tcPr>
            <w:tcW w:type="dxa" w:w="3744"/>
          </w:tcPr>
          <w:p>
            <w:pPr>
              <w:spacing w:after="40"/>
            </w:pPr>
            <w:r/>
            <w:r>
              <w:rPr>
                <w:b w:val="0"/>
                <w:sz w:val="19"/>
              </w:rPr>
              <w:t>Stored, never notified (quiet watchlist)</w:t>
            </w:r>
          </w:p>
        </w:tc>
      </w:tr>
      <w:tr>
        <w:tc>
          <w:tcPr>
            <w:tcW w:type="dxa" w:w="1728"/>
          </w:tcPr>
          <w:p>
            <w:pPr>
              <w:spacing w:after="40"/>
            </w:pPr>
            <w:r/>
            <w:r>
              <w:rPr>
                <w:rFonts w:ascii="Consolas" w:hAnsi="Consolas"/>
                <w:b w:val="0"/>
                <w:sz w:val="18"/>
              </w:rPr>
              <w:t>none</w:t>
            </w:r>
          </w:p>
        </w:tc>
        <w:tc>
          <w:tcPr>
            <w:tcW w:type="dxa" w:w="1584"/>
          </w:tcPr>
          <w:p>
            <w:pPr>
              <w:spacing w:after="40"/>
            </w:pPr>
            <w:r/>
            <w:r>
              <w:rPr>
                <w:b w:val="0"/>
                <w:sz w:val="19"/>
              </w:rPr>
              <w:t>Not shown</w:t>
            </w:r>
          </w:p>
        </w:tc>
        <w:tc>
          <w:tcPr>
            <w:tcW w:type="dxa" w:w="2736"/>
          </w:tcPr>
          <w:p>
            <w:pPr>
              <w:spacing w:after="40"/>
            </w:pPr>
            <w:r/>
            <w:r>
              <w:rPr>
                <w:b w:val="0"/>
                <w:sz w:val="19"/>
              </w:rPr>
              <w:t>object cue OFF</w:t>
            </w:r>
          </w:p>
        </w:tc>
        <w:tc>
          <w:tcPr>
            <w:tcW w:type="dxa" w:w="3744"/>
          </w:tcPr>
          <w:p>
            <w:pPr>
              <w:spacing w:after="40"/>
            </w:pPr>
            <w:r/>
            <w:r>
              <w:rPr>
                <w:b w:val="0"/>
                <w:sz w:val="19"/>
              </w:rPr>
              <w:t>Cues are still logged for calibration</w:t>
            </w:r>
          </w:p>
        </w:tc>
      </w:tr>
    </w:tbl>
    <w:p>
      <w:pPr>
        <w:spacing w:after="0"/>
      </w:pPr>
    </w:p>
    <w:p>
      <w:r>
        <w:rPr>
          <w:b w:val="0"/>
          <w:i w:val="0"/>
        </w:rPr>
        <w:t>The 0.55 / 0.75 cutoffs and the per-cue points are deliberately NOT settings. Only timings and conditions are adjustable — changing the cutoffs would change what “Possible” and “Likely” mean, and the thresholds are what the panel defends.</w:t>
      </w:r>
    </w:p>
    <w:p>
      <w:pPr>
        <w:spacing w:after="200"/>
      </w:pPr>
      <w:r>
        <w:rPr>
          <w:i/>
          <w:color w:val="606060"/>
          <w:sz w:val="17"/>
        </w:rPr>
        <w:t>Source: core/vision/scoring.py:41-46 · core/vision/spec_settings.py:1-12</w:t>
      </w:r>
    </w:p>
    <w:p>
      <w:pPr>
        <w:pStyle w:val="Heading2"/>
      </w:pPr>
      <w:r>
        <w:rPr>
          <w:color w:val="1F3355"/>
        </w:rPr>
        <w:t>1.2 Hysteresis</w:t>
      </w:r>
    </w:p>
    <w:p>
      <w:r>
        <w:rPr>
          <w:b w:val="0"/>
          <w:i w:val="0"/>
        </w:rPr>
        <w:t>Rising is immediate. A status is left only once the score falls HYSTERESIS_DROP = 0.05 below the threshold that admitted it — so Possible holds down to 0.50 and Likely down to 0.70. This stops a score hovering on a boundary from flapping between two statuses. Monitoring has no floor: it ends when the object cue goes OFF.</w:t>
      </w:r>
    </w:p>
    <w:p>
      <w:pPr>
        <w:spacing w:after="200"/>
      </w:pPr>
      <w:r>
        <w:rPr>
          <w:i/>
          <w:color w:val="606060"/>
          <w:sz w:val="17"/>
        </w:rPr>
        <w:t>Source: core/vision/scoring.py:102-120</w:t>
      </w:r>
    </w:p>
    <w:p>
      <w:pPr>
        <w:pStyle w:val="Heading1"/>
      </w:pPr>
      <w:r>
        <w:rPr>
          <w:color w:val="1F3355"/>
        </w:rPr>
        <w:t>2. Indicator tables (weights exactly as coded)</w:t>
      </w:r>
    </w:p>
    <w:p>
      <w:pPr>
        <w:pStyle w:val="Heading2"/>
      </w:pPr>
      <w:r>
        <w:rPr>
          <w:color w:val="1F3355"/>
        </w:rPr>
        <w:t>2.1 Smoking — total 1.10, capped at 1.00</w:t>
      </w:r>
    </w:p>
    <w:tbl>
      <w:tblPr>
        <w:tblStyle w:val="LightGrid-Accent1"/>
        <w:tblW w:type="auto" w:w="0"/>
        <w:jc w:val="left"/>
        <w:tblLook w:firstColumn="1" w:firstRow="1" w:lastColumn="0" w:lastRow="0" w:noHBand="0" w:noVBand="1" w:val="04A0"/>
      </w:tblPr>
      <w:tblGrid>
        <w:gridCol w:w="3216"/>
        <w:gridCol w:w="3216"/>
        <w:gridCol w:w="3216"/>
      </w:tblGrid>
      <w:tr>
        <w:tc>
          <w:tcPr>
            <w:tcW w:type="dxa" w:w="3312"/>
          </w:tcPr>
          <w:p>
            <w:r/>
            <w:r>
              <w:rPr>
                <w:b/>
                <w:sz w:val="19"/>
              </w:rPr>
              <w:t>Indicator</w:t>
            </w:r>
          </w:p>
        </w:tc>
        <w:tc>
          <w:tcPr>
            <w:tcW w:type="dxa" w:w="1080"/>
          </w:tcPr>
          <w:p>
            <w:r/>
            <w:r>
              <w:rPr>
                <w:b/>
                <w:sz w:val="19"/>
              </w:rPr>
              <w:t>Points</w:t>
            </w:r>
          </w:p>
        </w:tc>
        <w:tc>
          <w:tcPr>
            <w:tcW w:type="dxa" w:w="5400"/>
          </w:tcPr>
          <w:p>
            <w:r/>
            <w:r>
              <w:rPr>
                <w:b/>
                <w:sz w:val="19"/>
              </w:rPr>
              <w:t>How it is established</w:t>
            </w:r>
          </w:p>
        </w:tc>
      </w:tr>
      <w:tr>
        <w:tc>
          <w:tcPr>
            <w:tcW w:type="dxa" w:w="3312"/>
          </w:tcPr>
          <w:p>
            <w:pPr>
              <w:spacing w:after="40"/>
            </w:pPr>
            <w:r/>
            <w:r>
              <w:rPr>
                <w:rFonts w:ascii="Consolas" w:hAnsi="Consolas"/>
                <w:b w:val="0"/>
                <w:sz w:val="18"/>
              </w:rPr>
              <w:t>cigarette</w:t>
            </w:r>
            <w:r>
              <w:rPr>
                <w:b w:val="0"/>
                <w:sz w:val="19"/>
              </w:rPr>
              <w:t xml:space="preserve"> — smoking item seen</w:t>
            </w:r>
          </w:p>
        </w:tc>
        <w:tc>
          <w:tcPr>
            <w:tcW w:type="dxa" w:w="1080"/>
          </w:tcPr>
          <w:p>
            <w:pPr>
              <w:spacing w:after="40"/>
            </w:pPr>
            <w:r/>
            <w:r>
              <w:rPr>
                <w:b/>
                <w:sz w:val="19"/>
              </w:rPr>
              <w:t>0.40</w:t>
            </w:r>
          </w:p>
        </w:tc>
        <w:tc>
          <w:tcPr>
            <w:tcW w:type="dxa" w:w="5400"/>
          </w:tcPr>
          <w:p>
            <w:pPr>
              <w:spacing w:after="40"/>
            </w:pPr>
            <w:r/>
            <w:r>
              <w:rPr>
                <w:b/>
                <w:sz w:val="19"/>
              </w:rPr>
              <w:t>GATE.</w:t>
            </w:r>
            <w:r>
              <w:rPr>
                <w:b w:val="0"/>
                <w:sz w:val="19"/>
              </w:rPr>
              <w:t xml:space="preserve"> YOLO item, via the momentum object cue</w:t>
            </w:r>
          </w:p>
        </w:tc>
      </w:tr>
      <w:tr>
        <w:tc>
          <w:tcPr>
            <w:tcW w:type="dxa" w:w="3312"/>
          </w:tcPr>
          <w:p>
            <w:pPr>
              <w:spacing w:after="40"/>
            </w:pPr>
            <w:r/>
            <w:r>
              <w:rPr>
                <w:rFonts w:ascii="Consolas" w:hAnsi="Consolas"/>
                <w:b w:val="0"/>
                <w:sz w:val="18"/>
              </w:rPr>
              <w:t>gesture</w:t>
            </w:r>
            <w:r>
              <w:rPr>
                <w:b w:val="0"/>
                <w:sz w:val="19"/>
              </w:rPr>
              <w:t xml:space="preserve"> — hand going to the mouth</w:t>
            </w:r>
          </w:p>
        </w:tc>
        <w:tc>
          <w:tcPr>
            <w:tcW w:type="dxa" w:w="1080"/>
          </w:tcPr>
          <w:p>
            <w:pPr>
              <w:spacing w:after="40"/>
            </w:pPr>
            <w:r/>
            <w:r>
              <w:rPr>
                <w:b w:val="0"/>
                <w:sz w:val="19"/>
              </w:rPr>
              <w:t>0.20</w:t>
            </w:r>
          </w:p>
        </w:tc>
        <w:tc>
          <w:tcPr>
            <w:tcW w:type="dxa" w:w="5400"/>
          </w:tcPr>
          <w:p>
            <w:pPr>
              <w:spacing w:after="40"/>
            </w:pPr>
            <w:r/>
            <w:r>
              <w:rPr>
                <w:b w:val="0"/>
                <w:sz w:val="19"/>
              </w:rPr>
              <w:t>Pose counter: 1 completed puff</w:t>
            </w:r>
          </w:p>
        </w:tc>
      </w:tr>
      <w:tr>
        <w:tc>
          <w:tcPr>
            <w:tcW w:type="dxa" w:w="3312"/>
          </w:tcPr>
          <w:p>
            <w:pPr>
              <w:spacing w:after="40"/>
            </w:pPr>
            <w:r/>
            <w:r>
              <w:rPr>
                <w:rFonts w:ascii="Consolas" w:hAnsi="Consolas"/>
                <w:b w:val="0"/>
                <w:sz w:val="18"/>
              </w:rPr>
              <w:t>puffs</w:t>
            </w:r>
            <w:r>
              <w:rPr>
                <w:b w:val="0"/>
                <w:sz w:val="19"/>
              </w:rPr>
              <w:t xml:space="preserve"> — did it again</w:t>
            </w:r>
          </w:p>
        </w:tc>
        <w:tc>
          <w:tcPr>
            <w:tcW w:type="dxa" w:w="1080"/>
          </w:tcPr>
          <w:p>
            <w:pPr>
              <w:spacing w:after="40"/>
            </w:pPr>
            <w:r/>
            <w:r>
              <w:rPr>
                <w:b w:val="0"/>
                <w:sz w:val="19"/>
              </w:rPr>
              <w:t>0.20</w:t>
            </w:r>
          </w:p>
        </w:tc>
        <w:tc>
          <w:tcPr>
            <w:tcW w:type="dxa" w:w="5400"/>
          </w:tcPr>
          <w:p>
            <w:pPr>
              <w:spacing w:after="40"/>
            </w:pPr>
            <w:r/>
            <w:r>
              <w:rPr>
                <w:b w:val="0"/>
                <w:sz w:val="19"/>
              </w:rPr>
              <w:t>2 or more puffs</w:t>
            </w:r>
          </w:p>
        </w:tc>
      </w:tr>
      <w:tr>
        <w:tc>
          <w:tcPr>
            <w:tcW w:type="dxa" w:w="3312"/>
          </w:tcPr>
          <w:p>
            <w:pPr>
              <w:spacing w:after="40"/>
            </w:pPr>
            <w:r/>
            <w:r>
              <w:rPr>
                <w:rFonts w:ascii="Consolas" w:hAnsi="Consolas"/>
                <w:b w:val="0"/>
                <w:sz w:val="18"/>
              </w:rPr>
              <w:t>puff_pattern</w:t>
            </w:r>
            <w:r>
              <w:rPr>
                <w:b w:val="0"/>
                <w:sz w:val="19"/>
              </w:rPr>
              <w:t xml:space="preserve"> — repeated puffs</w:t>
            </w:r>
          </w:p>
        </w:tc>
        <w:tc>
          <w:tcPr>
            <w:tcW w:type="dxa" w:w="1080"/>
          </w:tcPr>
          <w:p>
            <w:pPr>
              <w:spacing w:after="40"/>
            </w:pPr>
            <w:r/>
            <w:r>
              <w:rPr>
                <w:b w:val="0"/>
                <w:sz w:val="19"/>
              </w:rPr>
              <w:t>0.15</w:t>
            </w:r>
          </w:p>
        </w:tc>
        <w:tc>
          <w:tcPr>
            <w:tcW w:type="dxa" w:w="5400"/>
          </w:tcPr>
          <w:p>
            <w:pPr>
              <w:spacing w:after="40"/>
            </w:pPr>
            <w:r/>
            <w:r>
              <w:rPr>
                <w:b w:val="0"/>
                <w:sz w:val="19"/>
              </w:rPr>
              <w:t xml:space="preserve">≥ </w:t>
            </w:r>
            <w:r>
              <w:rPr>
                <w:rFonts w:ascii="Consolas" w:hAnsi="Consolas"/>
                <w:b w:val="0"/>
                <w:sz w:val="18"/>
              </w:rPr>
              <w:t>smoking_puff_count</w:t>
            </w:r>
            <w:r>
              <w:rPr>
                <w:b w:val="0"/>
                <w:sz w:val="19"/>
              </w:rPr>
              <w:t xml:space="preserve"> (3) within </w:t>
            </w:r>
            <w:r>
              <w:rPr>
                <w:rFonts w:ascii="Consolas" w:hAnsi="Consolas"/>
                <w:b w:val="0"/>
                <w:sz w:val="18"/>
              </w:rPr>
              <w:t>smoking_puff_window_minutes</w:t>
            </w:r>
            <w:r>
              <w:rPr>
                <w:b w:val="0"/>
                <w:sz w:val="19"/>
              </w:rPr>
              <w:t xml:space="preserve"> (5)</w:t>
            </w:r>
          </w:p>
        </w:tc>
      </w:tr>
      <w:tr>
        <w:tc>
          <w:tcPr>
            <w:tcW w:type="dxa" w:w="3312"/>
          </w:tcPr>
          <w:p>
            <w:pPr>
              <w:spacing w:after="40"/>
            </w:pPr>
            <w:r/>
            <w:r>
              <w:rPr>
                <w:rFonts w:ascii="Consolas" w:hAnsi="Consolas"/>
                <w:b w:val="0"/>
                <w:sz w:val="18"/>
              </w:rPr>
              <w:t>near_mouth</w:t>
            </w:r>
            <w:r>
              <w:rPr>
                <w:b w:val="0"/>
                <w:sz w:val="19"/>
              </w:rPr>
              <w:t xml:space="preserve"> — item at the mouth</w:t>
            </w:r>
          </w:p>
        </w:tc>
        <w:tc>
          <w:tcPr>
            <w:tcW w:type="dxa" w:w="1080"/>
          </w:tcPr>
          <w:p>
            <w:pPr>
              <w:spacing w:after="40"/>
            </w:pPr>
            <w:r/>
            <w:r>
              <w:rPr>
                <w:b w:val="0"/>
                <w:sz w:val="19"/>
              </w:rPr>
              <w:t>0.15</w:t>
            </w:r>
          </w:p>
        </w:tc>
        <w:tc>
          <w:tcPr>
            <w:tcW w:type="dxa" w:w="5400"/>
          </w:tcPr>
          <w:p>
            <w:pPr>
              <w:spacing w:after="40"/>
            </w:pPr>
            <w:r/>
            <w:r>
              <w:rPr>
                <w:b w:val="0"/>
                <w:sz w:val="19"/>
              </w:rPr>
              <w:t xml:space="preserve">Conditional on </w:t>
            </w:r>
            <w:r>
              <w:rPr>
                <w:rFonts w:ascii="Consolas" w:hAnsi="Consolas"/>
                <w:b w:val="0"/>
                <w:sz w:val="18"/>
              </w:rPr>
              <w:t>cigarette</w:t>
            </w:r>
            <w:r>
              <w:rPr>
                <w:b w:val="0"/>
                <w:sz w:val="19"/>
              </w:rPr>
              <w:t xml:space="preserve">; sticky for </w:t>
            </w:r>
            <w:r>
              <w:rPr>
                <w:rFonts w:ascii="Consolas" w:hAnsi="Consolas"/>
                <w:b w:val="0"/>
                <w:sz w:val="18"/>
              </w:rPr>
              <w:t>cue_hold_seconds</w:t>
            </w:r>
          </w:p>
        </w:tc>
      </w:tr>
    </w:tbl>
    <w:p>
      <w:pPr>
        <w:spacing w:after="0"/>
      </w:pPr>
    </w:p>
    <w:p>
      <w:pPr>
        <w:spacing w:after="200"/>
      </w:pPr>
      <w:r>
        <w:rPr>
          <w:i/>
          <w:color w:val="606060"/>
          <w:sz w:val="17"/>
        </w:rPr>
        <w:t>Source: core/vision/scoring.py:203-209 · fired in watch_smoking.py:894-906</w:t>
      </w:r>
    </w:p>
    <w:p>
      <w:pPr>
        <w:pStyle w:val="Heading2"/>
      </w:pPr>
      <w:r>
        <w:rPr>
          <w:color w:val="1F3355"/>
        </w:rPr>
        <w:t>2.2 Drinking — total 0.85</w:t>
      </w:r>
    </w:p>
    <w:tbl>
      <w:tblPr>
        <w:tblStyle w:val="LightGrid-Accent1"/>
        <w:tblW w:type="auto" w:w="0"/>
        <w:jc w:val="left"/>
        <w:tblLook w:firstColumn="1" w:firstRow="1" w:lastColumn="0" w:lastRow="0" w:noHBand="0" w:noVBand="1" w:val="04A0"/>
      </w:tblPr>
      <w:tblGrid>
        <w:gridCol w:w="3216"/>
        <w:gridCol w:w="3216"/>
        <w:gridCol w:w="3216"/>
      </w:tblGrid>
      <w:tr>
        <w:tc>
          <w:tcPr>
            <w:tcW w:type="dxa" w:w="3312"/>
          </w:tcPr>
          <w:p>
            <w:r/>
            <w:r>
              <w:rPr>
                <w:b/>
                <w:sz w:val="19"/>
              </w:rPr>
              <w:t>Indicator</w:t>
            </w:r>
          </w:p>
        </w:tc>
        <w:tc>
          <w:tcPr>
            <w:tcW w:type="dxa" w:w="1080"/>
          </w:tcPr>
          <w:p>
            <w:r/>
            <w:r>
              <w:rPr>
                <w:b/>
                <w:sz w:val="19"/>
              </w:rPr>
              <w:t>Points</w:t>
            </w:r>
          </w:p>
        </w:tc>
        <w:tc>
          <w:tcPr>
            <w:tcW w:type="dxa" w:w="5400"/>
          </w:tcPr>
          <w:p>
            <w:r/>
            <w:r>
              <w:rPr>
                <w:b/>
                <w:sz w:val="19"/>
              </w:rPr>
              <w:t>How it is established</w:t>
            </w:r>
          </w:p>
        </w:tc>
      </w:tr>
      <w:tr>
        <w:tc>
          <w:tcPr>
            <w:tcW w:type="dxa" w:w="3312"/>
          </w:tcPr>
          <w:p>
            <w:pPr>
              <w:spacing w:after="40"/>
            </w:pPr>
            <w:r/>
            <w:r>
              <w:rPr>
                <w:rFonts w:ascii="Consolas" w:hAnsi="Consolas"/>
                <w:b w:val="0"/>
                <w:sz w:val="18"/>
              </w:rPr>
              <w:t>bottle</w:t>
            </w:r>
            <w:r>
              <w:rPr>
                <w:b w:val="0"/>
                <w:sz w:val="19"/>
              </w:rPr>
              <w:t xml:space="preserve"> — bottle seen</w:t>
            </w:r>
          </w:p>
        </w:tc>
        <w:tc>
          <w:tcPr>
            <w:tcW w:type="dxa" w:w="1080"/>
          </w:tcPr>
          <w:p>
            <w:pPr>
              <w:spacing w:after="40"/>
            </w:pPr>
            <w:r/>
            <w:r>
              <w:rPr>
                <w:b/>
                <w:sz w:val="19"/>
              </w:rPr>
              <w:t>0.40</w:t>
            </w:r>
          </w:p>
        </w:tc>
        <w:tc>
          <w:tcPr>
            <w:tcW w:type="dxa" w:w="5400"/>
          </w:tcPr>
          <w:p>
            <w:pPr>
              <w:spacing w:after="40"/>
            </w:pPr>
            <w:r/>
            <w:r>
              <w:rPr>
                <w:b/>
                <w:sz w:val="19"/>
              </w:rPr>
              <w:t>GATE.</w:t>
            </w:r>
            <w:r>
              <w:rPr>
                <w:b w:val="0"/>
                <w:sz w:val="19"/>
              </w:rPr>
              <w:t xml:space="preserve"> Omamalin (2022)</w:t>
            </w:r>
          </w:p>
        </w:tc>
      </w:tr>
      <w:tr>
        <w:tc>
          <w:tcPr>
            <w:tcW w:type="dxa" w:w="3312"/>
          </w:tcPr>
          <w:p>
            <w:pPr>
              <w:spacing w:after="40"/>
            </w:pPr>
            <w:r/>
            <w:r>
              <w:rPr>
                <w:rFonts w:ascii="Consolas" w:hAnsi="Consolas"/>
                <w:b w:val="0"/>
                <w:sz w:val="18"/>
              </w:rPr>
              <w:t>gathering</w:t>
            </w:r>
            <w:r>
              <w:rPr>
                <w:b w:val="0"/>
                <w:sz w:val="19"/>
              </w:rPr>
              <w:t xml:space="preserve"> — group of 2 or more</w:t>
            </w:r>
          </w:p>
        </w:tc>
        <w:tc>
          <w:tcPr>
            <w:tcW w:type="dxa" w:w="1080"/>
          </w:tcPr>
          <w:p>
            <w:pPr>
              <w:spacing w:after="40"/>
            </w:pPr>
            <w:r/>
            <w:r>
              <w:rPr>
                <w:b w:val="0"/>
                <w:sz w:val="19"/>
              </w:rPr>
              <w:t>0.10</w:t>
            </w:r>
          </w:p>
        </w:tc>
        <w:tc>
          <w:tcPr>
            <w:tcW w:type="dxa" w:w="5400"/>
          </w:tcPr>
          <w:p>
            <w:pPr>
              <w:spacing w:after="40"/>
            </w:pPr>
            <w:r/>
            <w:r>
              <w:rPr>
                <w:b w:val="0"/>
                <w:sz w:val="19"/>
              </w:rPr>
              <w:t xml:space="preserve">≥ </w:t>
            </w:r>
            <w:r>
              <w:rPr>
                <w:rFonts w:ascii="Consolas" w:hAnsi="Consolas"/>
                <w:b w:val="0"/>
                <w:sz w:val="18"/>
              </w:rPr>
              <w:t>drinking_min_group</w:t>
            </w:r>
            <w:r>
              <w:rPr>
                <w:b w:val="0"/>
                <w:sz w:val="19"/>
              </w:rPr>
              <w:t xml:space="preserve"> (2) and the cluster is stationary</w:t>
            </w:r>
          </w:p>
        </w:tc>
      </w:tr>
      <w:tr>
        <w:tc>
          <w:tcPr>
            <w:tcW w:type="dxa" w:w="3312"/>
          </w:tcPr>
          <w:p>
            <w:pPr>
              <w:spacing w:after="40"/>
            </w:pPr>
            <w:r/>
            <w:r>
              <w:rPr>
                <w:rFonts w:ascii="Consolas" w:hAnsi="Consolas"/>
                <w:b w:val="0"/>
                <w:sz w:val="18"/>
              </w:rPr>
              <w:t>gathering_duration</w:t>
            </w:r>
            <w:r>
              <w:rPr>
                <w:b w:val="0"/>
                <w:sz w:val="19"/>
              </w:rPr>
              <w:t xml:space="preserve"> — stayed 10+ min</w:t>
            </w:r>
          </w:p>
        </w:tc>
        <w:tc>
          <w:tcPr>
            <w:tcW w:type="dxa" w:w="1080"/>
          </w:tcPr>
          <w:p>
            <w:pPr>
              <w:spacing w:after="40"/>
            </w:pPr>
            <w:r/>
            <w:r>
              <w:rPr>
                <w:b w:val="0"/>
                <w:sz w:val="19"/>
              </w:rPr>
              <w:t>0.15</w:t>
            </w:r>
          </w:p>
        </w:tc>
        <w:tc>
          <w:tcPr>
            <w:tcW w:type="dxa" w:w="5400"/>
          </w:tcPr>
          <w:p>
            <w:pPr>
              <w:spacing w:after="40"/>
            </w:pPr>
            <w:r/>
            <w:r>
              <w:rPr>
                <w:b w:val="0"/>
                <w:sz w:val="19"/>
              </w:rPr>
              <w:t xml:space="preserve">Cluster held ≥ </w:t>
            </w:r>
            <w:r>
              <w:rPr>
                <w:rFonts w:ascii="Consolas" w:hAnsi="Consolas"/>
                <w:b w:val="0"/>
                <w:sz w:val="18"/>
              </w:rPr>
              <w:t>drinking_group_duration</w:t>
            </w:r>
            <w:r>
              <w:rPr>
                <w:b w:val="0"/>
                <w:sz w:val="19"/>
              </w:rPr>
              <w:t xml:space="preserve"> (600 s) AND stationary over that window</w:t>
            </w:r>
          </w:p>
        </w:tc>
      </w:tr>
      <w:tr>
        <w:tc>
          <w:tcPr>
            <w:tcW w:type="dxa" w:w="3312"/>
          </w:tcPr>
          <w:p>
            <w:pPr>
              <w:spacing w:after="40"/>
            </w:pPr>
            <w:r/>
            <w:r>
              <w:rPr>
                <w:rFonts w:ascii="Consolas" w:hAnsi="Consolas"/>
                <w:b w:val="0"/>
                <w:sz w:val="18"/>
              </w:rPr>
              <w:t>at_mouth</w:t>
            </w:r>
            <w:r>
              <w:rPr>
                <w:b w:val="0"/>
                <w:sz w:val="19"/>
              </w:rPr>
              <w:t xml:space="preserve"> — bottle raised to the mouth</w:t>
            </w:r>
          </w:p>
        </w:tc>
        <w:tc>
          <w:tcPr>
            <w:tcW w:type="dxa" w:w="1080"/>
          </w:tcPr>
          <w:p>
            <w:pPr>
              <w:spacing w:after="40"/>
            </w:pPr>
            <w:r/>
            <w:r>
              <w:rPr>
                <w:b w:val="0"/>
                <w:sz w:val="19"/>
              </w:rPr>
              <w:t>0.15</w:t>
            </w:r>
          </w:p>
        </w:tc>
        <w:tc>
          <w:tcPr>
            <w:tcW w:type="dxa" w:w="5400"/>
          </w:tcPr>
          <w:p>
            <w:pPr>
              <w:spacing w:after="40"/>
            </w:pPr>
            <w:r/>
            <w:r>
              <w:rPr>
                <w:b w:val="0"/>
                <w:sz w:val="19"/>
              </w:rPr>
              <w:t xml:space="preserve">Conditional on </w:t>
            </w:r>
            <w:r>
              <w:rPr>
                <w:rFonts w:ascii="Consolas" w:hAnsi="Consolas"/>
                <w:b w:val="0"/>
                <w:sz w:val="18"/>
              </w:rPr>
              <w:t>bottle</w:t>
            </w:r>
            <w:r>
              <w:rPr>
                <w:b w:val="0"/>
                <w:sz w:val="19"/>
              </w:rPr>
              <w:t xml:space="preserve">; within </w:t>
            </w:r>
            <w:r>
              <w:rPr>
                <w:rFonts w:ascii="Consolas" w:hAnsi="Consolas"/>
                <w:b w:val="0"/>
                <w:sz w:val="18"/>
              </w:rPr>
              <w:t>drinking_mouth_proximity</w:t>
            </w:r>
            <w:r>
              <w:rPr>
                <w:b w:val="0"/>
                <w:sz w:val="19"/>
              </w:rPr>
              <w:t xml:space="preserve"> (3.0 face widths)</w:t>
            </w:r>
          </w:p>
        </w:tc>
      </w:tr>
      <w:tr>
        <w:tc>
          <w:tcPr>
            <w:tcW w:type="dxa" w:w="3312"/>
          </w:tcPr>
          <w:p>
            <w:pPr>
              <w:spacing w:after="40"/>
            </w:pPr>
            <w:r/>
            <w:r>
              <w:rPr>
                <w:rFonts w:ascii="Consolas" w:hAnsi="Consolas"/>
                <w:b w:val="0"/>
                <w:sz w:val="18"/>
              </w:rPr>
              <w:t>time_band</w:t>
            </w:r>
            <w:r>
              <w:rPr>
                <w:b w:val="0"/>
                <w:sz w:val="19"/>
              </w:rPr>
              <w:t xml:space="preserve"> — evening</w:t>
            </w:r>
          </w:p>
        </w:tc>
        <w:tc>
          <w:tcPr>
            <w:tcW w:type="dxa" w:w="1080"/>
          </w:tcPr>
          <w:p>
            <w:pPr>
              <w:spacing w:after="40"/>
            </w:pPr>
            <w:r/>
            <w:r>
              <w:rPr>
                <w:b w:val="0"/>
                <w:sz w:val="19"/>
              </w:rPr>
              <w:t>0.05</w:t>
            </w:r>
          </w:p>
        </w:tc>
        <w:tc>
          <w:tcPr>
            <w:tcW w:type="dxa" w:w="5400"/>
          </w:tcPr>
          <w:p>
            <w:pPr>
              <w:spacing w:after="40"/>
            </w:pPr>
            <w:r/>
            <w:r>
              <w:rPr>
                <w:b w:val="0"/>
                <w:sz w:val="19"/>
              </w:rPr>
              <w:t>16:00 – 24:00</w:t>
            </w:r>
          </w:p>
        </w:tc>
      </w:tr>
    </w:tbl>
    <w:p>
      <w:pPr>
        <w:spacing w:after="0"/>
      </w:pPr>
    </w:p>
    <w:p>
      <w:pPr>
        <w:spacing w:after="200"/>
      </w:pPr>
      <w:r>
        <w:rPr>
          <w:i/>
          <w:color w:val="606060"/>
          <w:sz w:val="17"/>
        </w:rPr>
        <w:t>Source: core/vision/scoring.py:195-201 · watch_drinking.py:938-951, 1003-1016</w:t>
      </w:r>
    </w:p>
    <w:p>
      <w:pPr>
        <w:pStyle w:val="Heading2"/>
      </w:pPr>
      <w:r>
        <w:rPr>
          <w:color w:val="1F3355"/>
        </w:rPr>
        <w:t>2.3 Holdup — total 0.75</w:t>
      </w:r>
    </w:p>
    <w:tbl>
      <w:tblPr>
        <w:tblStyle w:val="LightGrid-Accent1"/>
        <w:tblW w:type="auto" w:w="0"/>
        <w:jc w:val="left"/>
        <w:tblLook w:firstColumn="1" w:firstRow="1" w:lastColumn="0" w:lastRow="0" w:noHBand="0" w:noVBand="1" w:val="04A0"/>
      </w:tblPr>
      <w:tblGrid>
        <w:gridCol w:w="3216"/>
        <w:gridCol w:w="3216"/>
        <w:gridCol w:w="3216"/>
      </w:tblGrid>
      <w:tr>
        <w:tc>
          <w:tcPr>
            <w:tcW w:type="dxa" w:w="3312"/>
          </w:tcPr>
          <w:p>
            <w:r/>
            <w:r>
              <w:rPr>
                <w:b/>
                <w:sz w:val="19"/>
              </w:rPr>
              <w:t>Indicator</w:t>
            </w:r>
          </w:p>
        </w:tc>
        <w:tc>
          <w:tcPr>
            <w:tcW w:type="dxa" w:w="1080"/>
          </w:tcPr>
          <w:p>
            <w:r/>
            <w:r>
              <w:rPr>
                <w:b/>
                <w:sz w:val="19"/>
              </w:rPr>
              <w:t>Points</w:t>
            </w:r>
          </w:p>
        </w:tc>
        <w:tc>
          <w:tcPr>
            <w:tcW w:type="dxa" w:w="5400"/>
          </w:tcPr>
          <w:p>
            <w:r/>
            <w:r>
              <w:rPr>
                <w:b/>
                <w:sz w:val="19"/>
              </w:rPr>
              <w:t>Rule as coded</w:t>
            </w:r>
          </w:p>
        </w:tc>
      </w:tr>
      <w:tr>
        <w:tc>
          <w:tcPr>
            <w:tcW w:type="dxa" w:w="3312"/>
          </w:tcPr>
          <w:p>
            <w:pPr>
              <w:spacing w:after="40"/>
            </w:pPr>
            <w:r/>
            <w:r>
              <w:rPr>
                <w:rFonts w:ascii="Consolas" w:hAnsi="Consolas"/>
                <w:b w:val="0"/>
                <w:sz w:val="18"/>
              </w:rPr>
              <w:t>E14</w:t>
            </w:r>
            <w:r>
              <w:rPr>
                <w:b w:val="0"/>
                <w:sz w:val="19"/>
              </w:rPr>
              <w:t xml:space="preserve"> — weapon seen</w:t>
            </w:r>
          </w:p>
        </w:tc>
        <w:tc>
          <w:tcPr>
            <w:tcW w:type="dxa" w:w="1080"/>
          </w:tcPr>
          <w:p>
            <w:pPr>
              <w:spacing w:after="40"/>
            </w:pPr>
            <w:r/>
            <w:r>
              <w:rPr>
                <w:b/>
                <w:sz w:val="19"/>
              </w:rPr>
              <w:t>0.45</w:t>
            </w:r>
          </w:p>
        </w:tc>
        <w:tc>
          <w:tcPr>
            <w:tcW w:type="dxa" w:w="5400"/>
          </w:tcPr>
          <w:p>
            <w:pPr>
              <w:spacing w:after="40"/>
            </w:pPr>
            <w:r/>
            <w:r>
              <w:rPr>
                <w:b/>
                <w:sz w:val="19"/>
              </w:rPr>
              <w:t>GATE.</w:t>
            </w:r>
            <w:r>
              <w:rPr>
                <w:b w:val="0"/>
                <w:sz w:val="19"/>
              </w:rPr>
              <w:t xml:space="preserve"> Knife/gun within </w:t>
            </w:r>
            <w:r>
              <w:rPr>
                <w:rFonts w:ascii="Consolas" w:hAnsi="Consolas"/>
                <w:b w:val="0"/>
                <w:sz w:val="18"/>
              </w:rPr>
              <w:t>WEAPON_REACH</w:t>
            </w:r>
            <w:r>
              <w:rPr>
                <w:b w:val="0"/>
                <w:sz w:val="19"/>
              </w:rPr>
              <w:t xml:space="preserve"> = 0.5 person-heights</w:t>
            </w:r>
          </w:p>
        </w:tc>
      </w:tr>
      <w:tr>
        <w:tc>
          <w:tcPr>
            <w:tcW w:type="dxa" w:w="3312"/>
          </w:tcPr>
          <w:p>
            <w:pPr>
              <w:spacing w:after="40"/>
            </w:pPr>
            <w:r/>
            <w:r>
              <w:rPr>
                <w:rFonts w:ascii="Consolas" w:hAnsi="Consolas"/>
                <w:b w:val="0"/>
                <w:sz w:val="18"/>
              </w:rPr>
              <w:t>E12</w:t>
            </w:r>
            <w:r>
              <w:rPr>
                <w:b w:val="0"/>
                <w:sz w:val="19"/>
              </w:rPr>
              <w:t xml:space="preserve"> — two people frozen close together</w:t>
            </w:r>
          </w:p>
        </w:tc>
        <w:tc>
          <w:tcPr>
            <w:tcW w:type="dxa" w:w="1080"/>
          </w:tcPr>
          <w:p>
            <w:pPr>
              <w:spacing w:after="40"/>
            </w:pPr>
            <w:r/>
            <w:r>
              <w:rPr>
                <w:b w:val="0"/>
                <w:sz w:val="19"/>
              </w:rPr>
              <w:t>0.20</w:t>
            </w:r>
          </w:p>
        </w:tc>
        <w:tc>
          <w:tcPr>
            <w:tcW w:type="dxa" w:w="5400"/>
          </w:tcPr>
          <w:p>
            <w:pPr>
              <w:spacing w:after="40"/>
            </w:pPr>
            <w:r/>
            <w:r>
              <w:rPr>
                <w:b w:val="0"/>
                <w:sz w:val="19"/>
              </w:rPr>
              <w:t xml:space="preserve">Both </w:t>
            </w:r>
            <w:r>
              <w:rPr>
                <w:rFonts w:ascii="Consolas" w:hAnsi="Consolas"/>
                <w:b w:val="0"/>
                <w:sz w:val="18"/>
              </w:rPr>
              <w:t>v_norm</w:t>
            </w:r>
            <w:r>
              <w:rPr>
                <w:b w:val="0"/>
                <w:sz w:val="19"/>
              </w:rPr>
              <w:t xml:space="preserve"> &lt; 0.2 inside 1.0 height, held </w:t>
            </w:r>
            <w:r>
              <w:rPr>
                <w:rFonts w:ascii="Consolas" w:hAnsi="Consolas"/>
                <w:b w:val="0"/>
                <w:sz w:val="18"/>
              </w:rPr>
              <w:t>FREEZE_SECONDS</w:t>
            </w:r>
            <w:r>
              <w:rPr>
                <w:b w:val="0"/>
                <w:sz w:val="19"/>
              </w:rPr>
              <w:t xml:space="preserve"> = 3.0 s</w:t>
            </w:r>
          </w:p>
        </w:tc>
      </w:tr>
      <w:tr>
        <w:tc>
          <w:tcPr>
            <w:tcW w:type="dxa" w:w="3312"/>
          </w:tcPr>
          <w:p>
            <w:pPr>
              <w:spacing w:after="40"/>
            </w:pPr>
            <w:r/>
            <w:r>
              <w:rPr>
                <w:rFonts w:ascii="Consolas" w:hAnsi="Consolas"/>
                <w:b w:val="0"/>
                <w:sz w:val="18"/>
              </w:rPr>
              <w:t>E10</w:t>
            </w:r>
            <w:r>
              <w:rPr>
                <w:b w:val="0"/>
                <w:sz w:val="19"/>
              </w:rPr>
              <w:t xml:space="preserve"> — someone loitering first</w:t>
            </w:r>
          </w:p>
        </w:tc>
        <w:tc>
          <w:tcPr>
            <w:tcW w:type="dxa" w:w="1080"/>
          </w:tcPr>
          <w:p>
            <w:pPr>
              <w:spacing w:after="40"/>
            </w:pPr>
            <w:r/>
            <w:r>
              <w:rPr>
                <w:b w:val="0"/>
                <w:sz w:val="19"/>
              </w:rPr>
              <w:t>0.10</w:t>
            </w:r>
          </w:p>
        </w:tc>
        <w:tc>
          <w:tcPr>
            <w:tcW w:type="dxa" w:w="5400"/>
          </w:tcPr>
          <w:p>
            <w:pPr>
              <w:spacing w:after="40"/>
            </w:pPr>
            <w:r/>
            <w:r>
              <w:rPr>
                <w:b w:val="0"/>
                <w:sz w:val="19"/>
              </w:rPr>
              <w:t xml:space="preserve">Path efficiency &lt; </w:t>
            </w:r>
            <w:r>
              <w:rPr>
                <w:rFonts w:ascii="Consolas" w:hAnsi="Consolas"/>
                <w:b w:val="0"/>
                <w:sz w:val="18"/>
              </w:rPr>
              <w:t>EFF_LOITER</w:t>
            </w:r>
            <w:r>
              <w:rPr>
                <w:b w:val="0"/>
                <w:sz w:val="19"/>
              </w:rPr>
              <w:t xml:space="preserve"> 0.30 and track age ≥ </w:t>
            </w:r>
            <w:r>
              <w:rPr>
                <w:rFonts w:ascii="Consolas" w:hAnsi="Consolas"/>
                <w:b w:val="0"/>
                <w:sz w:val="18"/>
              </w:rPr>
              <w:t>holdup_loiter_seconds</w:t>
            </w:r>
            <w:r>
              <w:rPr>
                <w:b w:val="0"/>
                <w:sz w:val="19"/>
              </w:rPr>
              <w:t xml:space="preserve"> (20 s)</w:t>
            </w:r>
          </w:p>
        </w:tc>
      </w:tr>
    </w:tbl>
    <w:p>
      <w:pPr>
        <w:spacing w:after="0"/>
      </w:pPr>
    </w:p>
    <w:p>
      <w:r>
        <w:rPr>
          <w:b w:val="0"/>
          <w:i w:val="0"/>
        </w:rPr>
        <w:t>Note the ceiling this creates: 0.45 + 0.20 + 0.10 = 0.75 exactly, so Likely for a holdup requires all three indicators to fire and no downward time multiplier.</w:t>
      </w:r>
    </w:p>
    <w:p>
      <w:pPr>
        <w:spacing w:after="200"/>
      </w:pPr>
      <w:r>
        <w:rPr>
          <w:i/>
          <w:color w:val="606060"/>
          <w:sz w:val="17"/>
        </w:rPr>
        <w:t>Source: core/vision/scoring.py:211-215 · core/vision/theft.py:140-150</w:t>
      </w:r>
    </w:p>
    <w:p>
      <w:pPr>
        <w:pStyle w:val="Heading1"/>
      </w:pPr>
      <w:r>
        <w:rPr>
          <w:color w:val="1F3355"/>
        </w:rPr>
        <w:t>3. Gating and hard rules</w:t>
      </w:r>
    </w:p>
    <w:p>
      <w:pPr>
        <w:pStyle w:val="Heading2"/>
      </w:pPr>
      <w:r>
        <w:rPr>
          <w:color w:val="1F3355"/>
        </w:rPr>
        <w:t>3.1 “No object, no event”</w:t>
      </w:r>
    </w:p>
    <w:p>
      <w:r>
        <w:rPr>
          <w:b w:val="0"/>
          <w:i w:val="0"/>
        </w:rPr>
        <w:t>Each violation has one gate cue — `bottle` for drinking, `cigarette` for smoking, `E14` for holdup. With the gate OFF the level is `none` and nothing is shown, however much behaviour evidence accumulated. The behaviour points are still recorded, because they are the labelled negatives that calibration fits against.</w:t>
      </w:r>
    </w:p>
    <w:p>
      <w:pPr>
        <w:spacing w:after="200"/>
      </w:pPr>
      <w:r>
        <w:rPr>
          <w:i/>
          <w:color w:val="606060"/>
          <w:sz w:val="17"/>
        </w:rPr>
        <w:t>Source: core/vision/scoring.py:221-226</w:t>
      </w:r>
    </w:p>
    <w:p>
      <w:pPr>
        <w:pStyle w:val="Heading2"/>
      </w:pPr>
      <w:r>
        <w:rPr>
          <w:color w:val="1F3355"/>
        </w:rPr>
        <w:t>3.2 Conditional (dependent) cues</w:t>
      </w:r>
    </w:p>
    <w:p>
      <w:r>
        <w:rPr>
          <w:b w:val="0"/>
          <w:i w:val="0"/>
        </w:rPr>
        <w:t>`at_mouth` scores only if `bottle` fired; `near_mouth` only if `cigarette` fired. A dependent cue whose partner is missing is dropped and recorded under `suppressed`. The reasoning: an object AT the mouth presupposes the object — a hand near a face is equally eating, phoning or scratching.</w:t>
      </w:r>
    </w:p>
    <w:p>
      <w:pPr>
        <w:spacing w:after="200"/>
      </w:pPr>
      <w:r>
        <w:rPr>
          <w:i/>
          <w:color w:val="606060"/>
          <w:sz w:val="17"/>
        </w:rPr>
        <w:t>Source: core/vision/scoring.py:229-233</w:t>
      </w:r>
    </w:p>
    <w:p>
      <w:pPr>
        <w:pStyle w:val="Heading2"/>
      </w:pPr>
      <w:r>
        <w:rPr>
          <w:color w:val="1F3355"/>
        </w:rPr>
        <w:t>3.3 The puff-only path — the single gate exception</w:t>
      </w:r>
    </w:p>
    <w:p>
      <w:r>
        <w:rPr>
          <w:b w:val="0"/>
          <w:i w:val="0"/>
        </w:rPr>
        <w:t>No smoking item detected, but the pose counter saw a repeated pattern (3+ puffs): the event is scored, hard-capped at Possible, and always tagged “No smoking item detected — based on hand movement only”. Fewer than 3 puffs with no item is logged and never shown. The cap holds even against hysteresis carry-over.</w:t>
      </w:r>
    </w:p>
    <w:p>
      <w:pPr>
        <w:spacing w:after="200"/>
      </w:pPr>
      <w:r>
        <w:rPr>
          <w:i/>
          <w:color w:val="606060"/>
          <w:sz w:val="17"/>
        </w:rPr>
        <w:t>Source: core/vision/scoring.py:300-304, 318-320</w:t>
      </w:r>
    </w:p>
    <w:p>
      <w:pPr>
        <w:pStyle w:val="Heading2"/>
      </w:pPr>
      <w:r>
        <w:rPr>
          <w:color w:val="1F3355"/>
        </w:rPr>
        <w:t>3.4 Holdup requires a second person near the holder</w:t>
      </w:r>
    </w:p>
    <w:p>
      <w:r>
        <w:rPr>
          <w:b w:val="0"/>
          <w:i w:val="0"/>
        </w:rPr>
        <w:t>A weapon alone is a watchlist entry, not an alert. A second person must be within `holdup_near_person_heights` = 1.75 of the HOLDER's own height. Without one, the event is forced back to Monitoring no matter what else added up (`holdup_capped` is set so the reason is auditable). The older “weapon alone alerts” promotion was removed.</w:t>
      </w:r>
    </w:p>
    <w:p>
      <w:pPr>
        <w:spacing w:after="200"/>
      </w:pPr>
      <w:r>
        <w:rPr>
          <w:i/>
          <w:color w:val="606060"/>
          <w:sz w:val="17"/>
        </w:rPr>
        <w:t>Source: core/vision/scoring.py:312-316 · core/vision/theft.py:262-270</w:t>
      </w:r>
    </w:p>
    <w:p>
      <w:pPr>
        <w:pStyle w:val="Heading2"/>
      </w:pPr>
      <w:r>
        <w:rPr>
          <w:color w:val="1F3355"/>
        </w:rPr>
        <w:t>3.5 A rejected indicator, recorded on purpose</w:t>
      </w:r>
    </w:p>
    <w:p>
      <w:r>
        <w:rPr>
          <w:b w:val="0"/>
          <w:i w:val="0"/>
        </w:rPr>
        <w:t>A smoke-plume indicator is rejected by name in the code: vision-language models fail on small smoke (SmokeBench). The comment instructs that it must not be reintroduced.</w:t>
      </w:r>
    </w:p>
    <w:p>
      <w:pPr>
        <w:spacing w:after="200"/>
      </w:pPr>
      <w:r>
        <w:rPr>
          <w:i/>
          <w:color w:val="606060"/>
          <w:sz w:val="17"/>
        </w:rPr>
        <w:t>Source: core/vision/scoring.py:217-218</w:t>
      </w:r>
    </w:p>
    <w:p>
      <w:pPr>
        <w:pStyle w:val="Heading1"/>
      </w:pPr>
      <w:r>
        <w:rPr>
          <w:color w:val="1F3355"/>
        </w:rPr>
        <w:t>4. Multipliers</w:t>
      </w:r>
    </w:p>
    <w:p>
      <w:r>
        <w:rPr>
          <w:b w:val="0"/>
          <w:i w:val="0"/>
        </w:rPr>
        <w:t>Only one multiplier is live, and only for holdup: E20, time of day, applied on every frame. Each three-hour block's multiplier is its incident probability divided by 12.5% (the uniform expectation across eight blocks), from Robielos &amp; Duran (2020, IEOM) — five years of City of Manila robbery and theft records modelled as a discrete Bayesian network.</w:t>
      </w:r>
    </w:p>
    <w:tbl>
      <w:tblPr>
        <w:tblStyle w:val="LightGrid-Accent1"/>
        <w:tblW w:type="auto" w:w="0"/>
        <w:jc w:val="left"/>
        <w:tblLook w:firstColumn="1" w:firstRow="1" w:lastColumn="0" w:lastRow="0" w:noHBand="0" w:noVBand="1" w:val="04A0"/>
      </w:tblPr>
      <w:tblGrid>
        <w:gridCol w:w="3216"/>
        <w:gridCol w:w="3216"/>
        <w:gridCol w:w="3216"/>
      </w:tblGrid>
      <w:tr>
        <w:tc>
          <w:tcPr>
            <w:tcW w:type="dxa" w:w="2304"/>
          </w:tcPr>
          <w:p>
            <w:r/>
            <w:r>
              <w:rPr>
                <w:b/>
                <w:sz w:val="19"/>
              </w:rPr>
              <w:t>Block</w:t>
            </w:r>
          </w:p>
        </w:tc>
        <w:tc>
          <w:tcPr>
            <w:tcW w:type="dxa" w:w="2736"/>
          </w:tcPr>
          <w:p>
            <w:r/>
            <w:r>
              <w:rPr>
                <w:b/>
                <w:sz w:val="19"/>
              </w:rPr>
              <w:t>Incident probability</w:t>
            </w:r>
          </w:p>
        </w:tc>
        <w:tc>
          <w:tcPr>
            <w:tcW w:type="dxa" w:w="2736"/>
          </w:tcPr>
          <w:p>
            <w:r/>
            <w:r>
              <w:rPr>
                <w:b/>
                <w:sz w:val="19"/>
              </w:rPr>
              <w:t>Multiplier</w:t>
            </w:r>
          </w:p>
        </w:tc>
      </w:tr>
      <w:tr>
        <w:tc>
          <w:tcPr>
            <w:tcW w:type="dxa" w:w="2304"/>
          </w:tcPr>
          <w:p>
            <w:pPr>
              <w:spacing w:after="40"/>
            </w:pPr>
            <w:r/>
            <w:r>
              <w:rPr>
                <w:b w:val="0"/>
                <w:sz w:val="19"/>
              </w:rPr>
              <w:t>00:00 – 03:00</w:t>
            </w:r>
          </w:p>
        </w:tc>
        <w:tc>
          <w:tcPr>
            <w:tcW w:type="dxa" w:w="2736"/>
          </w:tcPr>
          <w:p>
            <w:pPr>
              <w:spacing w:after="40"/>
            </w:pPr>
            <w:r/>
            <w:r>
              <w:rPr>
                <w:b w:val="0"/>
                <w:sz w:val="19"/>
              </w:rPr>
              <w:t>0.095</w:t>
            </w:r>
          </w:p>
        </w:tc>
        <w:tc>
          <w:tcPr>
            <w:tcW w:type="dxa" w:w="2736"/>
          </w:tcPr>
          <w:p>
            <w:pPr>
              <w:spacing w:after="40"/>
            </w:pPr>
            <w:r/>
            <w:r>
              <w:rPr>
                <w:b w:val="0"/>
                <w:sz w:val="19"/>
              </w:rPr>
              <w:t>0.76</w:t>
            </w:r>
          </w:p>
        </w:tc>
      </w:tr>
      <w:tr>
        <w:tc>
          <w:tcPr>
            <w:tcW w:type="dxa" w:w="2304"/>
          </w:tcPr>
          <w:p>
            <w:pPr>
              <w:spacing w:after="40"/>
            </w:pPr>
            <w:r/>
            <w:r>
              <w:rPr>
                <w:b w:val="0"/>
                <w:sz w:val="19"/>
              </w:rPr>
              <w:t>03:00 – 06:00</w:t>
            </w:r>
          </w:p>
        </w:tc>
        <w:tc>
          <w:tcPr>
            <w:tcW w:type="dxa" w:w="2736"/>
          </w:tcPr>
          <w:p>
            <w:pPr>
              <w:spacing w:after="40"/>
            </w:pPr>
            <w:r/>
            <w:r>
              <w:rPr>
                <w:b w:val="0"/>
                <w:sz w:val="19"/>
              </w:rPr>
              <w:t>0.100</w:t>
            </w:r>
          </w:p>
        </w:tc>
        <w:tc>
          <w:tcPr>
            <w:tcW w:type="dxa" w:w="2736"/>
          </w:tcPr>
          <w:p>
            <w:pPr>
              <w:spacing w:after="40"/>
            </w:pPr>
            <w:r/>
            <w:r>
              <w:rPr>
                <w:b w:val="0"/>
                <w:sz w:val="19"/>
              </w:rPr>
              <w:t>0.80</w:t>
            </w:r>
          </w:p>
        </w:tc>
      </w:tr>
      <w:tr>
        <w:tc>
          <w:tcPr>
            <w:tcW w:type="dxa" w:w="2304"/>
          </w:tcPr>
          <w:p>
            <w:pPr>
              <w:spacing w:after="40"/>
            </w:pPr>
            <w:r/>
            <w:r>
              <w:rPr>
                <w:b w:val="0"/>
                <w:sz w:val="19"/>
              </w:rPr>
              <w:t>06:00 – 09:00</w:t>
            </w:r>
          </w:p>
        </w:tc>
        <w:tc>
          <w:tcPr>
            <w:tcW w:type="dxa" w:w="2736"/>
          </w:tcPr>
          <w:p>
            <w:pPr>
              <w:spacing w:after="40"/>
            </w:pPr>
            <w:r/>
            <w:r>
              <w:rPr>
                <w:b w:val="0"/>
                <w:sz w:val="19"/>
              </w:rPr>
              <w:t>0.070</w:t>
            </w:r>
          </w:p>
        </w:tc>
        <w:tc>
          <w:tcPr>
            <w:tcW w:type="dxa" w:w="2736"/>
          </w:tcPr>
          <w:p>
            <w:pPr>
              <w:spacing w:after="40"/>
            </w:pPr>
            <w:r/>
            <w:r>
              <w:rPr>
                <w:b/>
                <w:sz w:val="19"/>
              </w:rPr>
              <w:t>0.56</w:t>
            </w:r>
            <w:r>
              <w:rPr>
                <w:b w:val="0"/>
                <w:sz w:val="19"/>
              </w:rPr>
              <w:t xml:space="preserve"> (minimum)</w:t>
            </w:r>
          </w:p>
        </w:tc>
      </w:tr>
      <w:tr>
        <w:tc>
          <w:tcPr>
            <w:tcW w:type="dxa" w:w="2304"/>
          </w:tcPr>
          <w:p>
            <w:pPr>
              <w:spacing w:after="40"/>
            </w:pPr>
            <w:r/>
            <w:r>
              <w:rPr>
                <w:b w:val="0"/>
                <w:sz w:val="19"/>
              </w:rPr>
              <w:t>09:00 – 12:00</w:t>
            </w:r>
          </w:p>
        </w:tc>
        <w:tc>
          <w:tcPr>
            <w:tcW w:type="dxa" w:w="2736"/>
          </w:tcPr>
          <w:p>
            <w:pPr>
              <w:spacing w:after="40"/>
            </w:pPr>
            <w:r/>
            <w:r>
              <w:rPr>
                <w:b w:val="0"/>
                <w:sz w:val="19"/>
              </w:rPr>
              <w:t>0.156</w:t>
            </w:r>
          </w:p>
        </w:tc>
        <w:tc>
          <w:tcPr>
            <w:tcW w:type="dxa" w:w="2736"/>
          </w:tcPr>
          <w:p>
            <w:pPr>
              <w:spacing w:after="40"/>
            </w:pPr>
            <w:r/>
            <w:r>
              <w:rPr>
                <w:b w:val="0"/>
                <w:sz w:val="19"/>
              </w:rPr>
              <w:t>1.25</w:t>
            </w:r>
          </w:p>
        </w:tc>
      </w:tr>
      <w:tr>
        <w:tc>
          <w:tcPr>
            <w:tcW w:type="dxa" w:w="2304"/>
          </w:tcPr>
          <w:p>
            <w:pPr>
              <w:spacing w:after="40"/>
            </w:pPr>
            <w:r/>
            <w:r>
              <w:rPr>
                <w:b w:val="0"/>
                <w:sz w:val="19"/>
              </w:rPr>
              <w:t>12:00 – 15:00</w:t>
            </w:r>
          </w:p>
        </w:tc>
        <w:tc>
          <w:tcPr>
            <w:tcW w:type="dxa" w:w="2736"/>
          </w:tcPr>
          <w:p>
            <w:pPr>
              <w:spacing w:after="40"/>
            </w:pPr>
            <w:r/>
            <w:r>
              <w:rPr>
                <w:b w:val="0"/>
                <w:sz w:val="19"/>
              </w:rPr>
              <w:t>0.163</w:t>
            </w:r>
          </w:p>
        </w:tc>
        <w:tc>
          <w:tcPr>
            <w:tcW w:type="dxa" w:w="2736"/>
          </w:tcPr>
          <w:p>
            <w:pPr>
              <w:spacing w:after="40"/>
            </w:pPr>
            <w:r/>
            <w:r>
              <w:rPr>
                <w:b w:val="0"/>
                <w:sz w:val="19"/>
              </w:rPr>
              <w:t>1.31</w:t>
            </w:r>
          </w:p>
        </w:tc>
      </w:tr>
      <w:tr>
        <w:tc>
          <w:tcPr>
            <w:tcW w:type="dxa" w:w="2304"/>
          </w:tcPr>
          <w:p>
            <w:pPr>
              <w:spacing w:after="40"/>
            </w:pPr>
            <w:r/>
            <w:r>
              <w:rPr>
                <w:b w:val="0"/>
                <w:sz w:val="19"/>
              </w:rPr>
              <w:t>15:00 – 18:00</w:t>
            </w:r>
          </w:p>
        </w:tc>
        <w:tc>
          <w:tcPr>
            <w:tcW w:type="dxa" w:w="2736"/>
          </w:tcPr>
          <w:p>
            <w:pPr>
              <w:spacing w:after="40"/>
            </w:pPr>
            <w:r/>
            <w:r>
              <w:rPr>
                <w:b w:val="0"/>
                <w:sz w:val="19"/>
              </w:rPr>
              <w:t>0.170</w:t>
            </w:r>
          </w:p>
        </w:tc>
        <w:tc>
          <w:tcPr>
            <w:tcW w:type="dxa" w:w="2736"/>
          </w:tcPr>
          <w:p>
            <w:pPr>
              <w:spacing w:after="40"/>
            </w:pPr>
            <w:r/>
            <w:r>
              <w:rPr>
                <w:b/>
                <w:sz w:val="19"/>
              </w:rPr>
              <w:t>1.36</w:t>
            </w:r>
            <w:r>
              <w:rPr>
                <w:b w:val="0"/>
                <w:sz w:val="19"/>
              </w:rPr>
              <w:t xml:space="preserve"> (peak)</w:t>
            </w:r>
          </w:p>
        </w:tc>
      </w:tr>
      <w:tr>
        <w:tc>
          <w:tcPr>
            <w:tcW w:type="dxa" w:w="2304"/>
          </w:tcPr>
          <w:p>
            <w:pPr>
              <w:spacing w:after="40"/>
            </w:pPr>
            <w:r/>
            <w:r>
              <w:rPr>
                <w:b w:val="0"/>
                <w:sz w:val="19"/>
              </w:rPr>
              <w:t>18:00 – 21:00</w:t>
            </w:r>
          </w:p>
        </w:tc>
        <w:tc>
          <w:tcPr>
            <w:tcW w:type="dxa" w:w="2736"/>
          </w:tcPr>
          <w:p>
            <w:pPr>
              <w:spacing w:after="40"/>
            </w:pPr>
            <w:r/>
            <w:r>
              <w:rPr>
                <w:b w:val="0"/>
                <w:sz w:val="19"/>
              </w:rPr>
              <w:t>0.136</w:t>
            </w:r>
          </w:p>
        </w:tc>
        <w:tc>
          <w:tcPr>
            <w:tcW w:type="dxa" w:w="2736"/>
          </w:tcPr>
          <w:p>
            <w:pPr>
              <w:spacing w:after="40"/>
            </w:pPr>
            <w:r/>
            <w:r>
              <w:rPr>
                <w:b w:val="0"/>
                <w:sz w:val="19"/>
              </w:rPr>
              <w:t>1.09</w:t>
            </w:r>
          </w:p>
        </w:tc>
      </w:tr>
      <w:tr>
        <w:tc>
          <w:tcPr>
            <w:tcW w:type="dxa" w:w="2304"/>
          </w:tcPr>
          <w:p>
            <w:pPr>
              <w:spacing w:after="40"/>
            </w:pPr>
            <w:r/>
            <w:r>
              <w:rPr>
                <w:b w:val="0"/>
                <w:sz w:val="19"/>
              </w:rPr>
              <w:t>21:00 – 24:00</w:t>
            </w:r>
          </w:p>
        </w:tc>
        <w:tc>
          <w:tcPr>
            <w:tcW w:type="dxa" w:w="2736"/>
          </w:tcPr>
          <w:p>
            <w:pPr>
              <w:spacing w:after="40"/>
            </w:pPr>
            <w:r/>
            <w:r>
              <w:rPr>
                <w:b w:val="0"/>
                <w:sz w:val="19"/>
              </w:rPr>
              <w:t>0.109</w:t>
            </w:r>
          </w:p>
        </w:tc>
        <w:tc>
          <w:tcPr>
            <w:tcW w:type="dxa" w:w="2736"/>
          </w:tcPr>
          <w:p>
            <w:pPr>
              <w:spacing w:after="40"/>
            </w:pPr>
            <w:r/>
            <w:r>
              <w:rPr>
                <w:b w:val="0"/>
                <w:sz w:val="19"/>
              </w:rPr>
              <w:t>0.87</w:t>
            </w:r>
          </w:p>
        </w:tc>
      </w:tr>
    </w:tbl>
    <w:p>
      <w:pPr>
        <w:spacing w:after="0"/>
      </w:pPr>
    </w:p>
    <w:p>
      <w:pPr>
        <w:pStyle w:val="ListBullet"/>
      </w:pPr>
      <w:r>
        <w:rPr>
          <w:b w:val="0"/>
          <w:i w:val="0"/>
        </w:rPr>
        <w:t>It scales the score DOWN as well as up — the retired flat nocturnal ×1.3 could only ever inflate.</w:t>
      </w:r>
    </w:p>
    <w:p>
      <w:pPr>
        <w:pStyle w:val="ListBullet"/>
      </w:pPr>
      <w:r>
        <w:rPr>
          <w:b w:val="0"/>
          <w:i w:val="0"/>
        </w:rPr>
        <w:t>It returns 1.0 for anything unparseable, so a clock fault can never suppress evidence.</w:t>
      </w:r>
    </w:p>
    <w:p>
      <w:pPr>
        <w:pStyle w:val="ListBullet"/>
      </w:pPr>
      <w:r>
        <w:rPr>
          <w:b w:val="0"/>
          <w:i w:val="0"/>
        </w:rPr>
        <w:t>A bad hour can never create an alert by itself: the object gate still applies.</w:t>
      </w:r>
    </w:p>
    <w:p>
      <w:pPr>
        <w:pStyle w:val="ListBullet"/>
      </w:pPr>
      <w:r>
        <w:rPr>
          <w:b w:val="0"/>
          <w:i w:val="0"/>
        </w:rPr>
        <w:t>The code carries an explicit caveat to be reported rather than hidden: international evidence associates darkness with street robbery, so this table disagrees with the wider literature. It is also from a different city, combines robbery with theft, and counts only cases that reached conviction.</w:t>
      </w:r>
    </w:p>
    <w:p>
      <w:r>
        <w:rPr>
          <w:b w:val="0"/>
          <w:i w:val="0"/>
        </w:rPr>
        <w:t>Removed multipliers: E13 group convergence (×1.5) was dropped — no citation and it fires on ordinary crowds, which is the opposite of what a barangay plaza needs. The flat nocturnal ×1.3 is retired and kept only as `LEGACY_NOCTURNAL_MULTIPLIER` so the ablation harness can reproduce the before/after table.</w:t>
      </w:r>
    </w:p>
    <w:p>
      <w:pPr>
        <w:spacing w:after="200"/>
      </w:pPr>
      <w:r>
        <w:rPr>
          <w:i/>
          <w:color w:val="606060"/>
          <w:sz w:val="17"/>
        </w:rPr>
        <w:t>Source: core/vision/scoring.py:133-142 · core/vision/theft.py:168-183</w:t>
      </w:r>
    </w:p>
    <w:p>
      <w:pPr>
        <w:pStyle w:val="Heading1"/>
      </w:pPr>
      <w:r>
        <w:rPr>
          <w:color w:val="1F3355"/>
        </w:rPr>
        <w:t>5. Parking obstruction — a different model entirely</w:t>
      </w:r>
    </w:p>
    <w:p>
      <w:r>
        <w:rPr>
          <w:b w:val="0"/>
          <w:i w:val="0"/>
        </w:rPr>
        <w:t>Parking does not use the weighted sum. It is a time-accrual score measured in seconds inside one hand-drawn polygon zone.</w:t>
      </w:r>
    </w:p>
    <w:p>
      <w:pPr>
        <w:pStyle w:val="Heading2"/>
      </w:pPr>
      <w:r>
        <w:rPr>
          <w:color w:val="1F3355"/>
        </w:rPr>
        <w:t>5.1 What counts as being in the zone</w:t>
      </w:r>
    </w:p>
    <w:p>
      <w:r>
        <w:rPr>
          <w:b w:val="0"/>
          <w:i w:val="0"/>
        </w:rPr>
        <w:t>21 points are sampled along the vehicle's ground contact (the bottom edge of its box — the roof of a truck overhanging the line obstructs nobody). The vehicle is inside when at least `ENTER_FRACTION` = 0.50 of that footprint lies in the polygon, with `FRACTION_HYSTERESIS` = 0.10 so it only disengages below 0.40.</w:t>
      </w:r>
    </w:p>
    <w:p>
      <w:r>
        <w:rPr>
          <w:b w:val="0"/>
          <w:i w:val="0"/>
        </w:rPr>
        <w:t>A share of the vehicle ITSELF needs no tape measure and no per-camera calibration: 50% means the same thing for a motorcycle at the kerb and a truck down the block. This replaced a single bottom-centre point test, which was binary and flipped frame to frame for anything straddling the boundary — a motorcycle parked half on the kerb read fully out, then fully in, and banked nothing.</w:t>
      </w:r>
    </w:p>
    <w:p>
      <w:pPr>
        <w:pStyle w:val="Heading2"/>
      </w:pPr>
      <w:r>
        <w:rPr>
          <w:color w:val="1F3355"/>
        </w:rPr>
        <w:t>5.2 Accrual and decay</w:t>
      </w:r>
    </w:p>
    <w:tbl>
      <w:tblPr>
        <w:tblStyle w:val="LightGrid-Accent1"/>
        <w:tblW w:type="auto" w:w="0"/>
        <w:jc w:val="left"/>
        <w:tblLook w:firstColumn="1" w:firstRow="1" w:lastColumn="0" w:lastRow="0" w:noHBand="0" w:noVBand="1" w:val="04A0"/>
      </w:tblPr>
      <w:tblGrid>
        <w:gridCol w:w="3216"/>
        <w:gridCol w:w="3216"/>
        <w:gridCol w:w="3216"/>
      </w:tblGrid>
      <w:tr>
        <w:tc>
          <w:tcPr>
            <w:tcW w:type="dxa" w:w="2448"/>
          </w:tcPr>
          <w:p>
            <w:r/>
            <w:r>
              <w:rPr>
                <w:b/>
                <w:sz w:val="19"/>
              </w:rPr>
              <w:t>Constant</w:t>
            </w:r>
          </w:p>
        </w:tc>
        <w:tc>
          <w:tcPr>
            <w:tcW w:type="dxa" w:w="1368"/>
          </w:tcPr>
          <w:p>
            <w:r/>
            <w:r>
              <w:rPr>
                <w:b/>
                <w:sz w:val="19"/>
              </w:rPr>
              <w:t>Value</w:t>
            </w:r>
          </w:p>
        </w:tc>
        <w:tc>
          <w:tcPr>
            <w:tcW w:type="dxa" w:w="5976"/>
          </w:tcPr>
          <w:p>
            <w:r/>
            <w:r>
              <w:rPr>
                <w:b/>
                <w:sz w:val="19"/>
              </w:rPr>
              <w:t>Meaning</w:t>
            </w:r>
          </w:p>
        </w:tc>
      </w:tr>
      <w:tr>
        <w:tc>
          <w:tcPr>
            <w:tcW w:type="dxa" w:w="2448"/>
          </w:tcPr>
          <w:p>
            <w:pPr>
              <w:spacing w:after="40"/>
            </w:pPr>
            <w:r/>
            <w:r>
              <w:rPr>
                <w:rFonts w:ascii="Consolas" w:hAnsi="Consolas"/>
                <w:b w:val="0"/>
                <w:sz w:val="18"/>
              </w:rPr>
              <w:t>ALERT_SCORE</w:t>
            </w:r>
          </w:p>
        </w:tc>
        <w:tc>
          <w:tcPr>
            <w:tcW w:type="dxa" w:w="1368"/>
          </w:tcPr>
          <w:p>
            <w:pPr>
              <w:spacing w:after="40"/>
            </w:pPr>
            <w:r/>
            <w:r>
              <w:rPr>
                <w:b w:val="0"/>
                <w:sz w:val="19"/>
              </w:rPr>
              <w:t>60.0 s</w:t>
            </w:r>
          </w:p>
        </w:tc>
        <w:tc>
          <w:tcPr>
            <w:tcW w:type="dxa" w:w="5976"/>
          </w:tcPr>
          <w:p>
            <w:pPr>
              <w:spacing w:after="40"/>
            </w:pPr>
            <w:r/>
            <w:r>
              <w:rPr>
                <w:b w:val="0"/>
                <w:sz w:val="19"/>
              </w:rPr>
              <w:t>Seconds inside the zone before an alert (</w:t>
            </w:r>
            <w:r>
              <w:rPr>
                <w:rFonts w:ascii="Consolas" w:hAnsi="Consolas"/>
                <w:b w:val="0"/>
                <w:sz w:val="18"/>
              </w:rPr>
              <w:t>parking_dwell</w:t>
            </w:r>
            <w:r>
              <w:rPr>
                <w:b w:val="0"/>
                <w:sz w:val="19"/>
              </w:rPr>
              <w:t>)</w:t>
            </w:r>
          </w:p>
        </w:tc>
      </w:tr>
      <w:tr>
        <w:tc>
          <w:tcPr>
            <w:tcW w:type="dxa" w:w="2448"/>
          </w:tcPr>
          <w:p>
            <w:pPr>
              <w:spacing w:after="40"/>
            </w:pPr>
            <w:r/>
            <w:r>
              <w:rPr>
                <w:rFonts w:ascii="Consolas" w:hAnsi="Consolas"/>
                <w:b w:val="0"/>
                <w:sz w:val="18"/>
              </w:rPr>
              <w:t>MOVING_WEIGHT</w:t>
            </w:r>
          </w:p>
        </w:tc>
        <w:tc>
          <w:tcPr>
            <w:tcW w:type="dxa" w:w="1368"/>
          </w:tcPr>
          <w:p>
            <w:pPr>
              <w:spacing w:after="40"/>
            </w:pPr>
            <w:r/>
            <w:r>
              <w:rPr>
                <w:b/>
                <w:sz w:val="19"/>
              </w:rPr>
              <w:t>0.0</w:t>
            </w:r>
          </w:p>
        </w:tc>
        <w:tc>
          <w:tcPr>
            <w:tcW w:type="dxa" w:w="5976"/>
          </w:tcPr>
          <w:p>
            <w:pPr>
              <w:spacing w:after="40"/>
            </w:pPr>
            <w:r/>
            <w:r>
              <w:rPr>
                <w:b w:val="0"/>
                <w:sz w:val="19"/>
              </w:rPr>
              <w:t>Score rate while still moving — only stopped time counts</w:t>
            </w:r>
          </w:p>
        </w:tc>
      </w:tr>
      <w:tr>
        <w:tc>
          <w:tcPr>
            <w:tcW w:type="dxa" w:w="2448"/>
          </w:tcPr>
          <w:p>
            <w:pPr>
              <w:spacing w:after="40"/>
            </w:pPr>
            <w:r/>
            <w:r>
              <w:rPr>
                <w:rFonts w:ascii="Consolas" w:hAnsi="Consolas"/>
                <w:b w:val="0"/>
                <w:sz w:val="18"/>
              </w:rPr>
              <w:t>STATIONARY_DIST</w:t>
            </w:r>
          </w:p>
        </w:tc>
        <w:tc>
          <w:tcPr>
            <w:tcW w:type="dxa" w:w="1368"/>
          </w:tcPr>
          <w:p>
            <w:pPr>
              <w:spacing w:after="40"/>
            </w:pPr>
            <w:r/>
            <w:r>
              <w:rPr>
                <w:b w:val="0"/>
                <w:sz w:val="19"/>
              </w:rPr>
              <w:t>0.15</w:t>
            </w:r>
          </w:p>
        </w:tc>
        <w:tc>
          <w:tcPr>
            <w:tcW w:type="dxa" w:w="5976"/>
          </w:tcPr>
          <w:p>
            <w:pPr>
              <w:spacing w:after="40"/>
            </w:pPr>
            <w:r/>
            <w:r>
              <w:rPr>
                <w:b w:val="0"/>
                <w:sz w:val="19"/>
              </w:rPr>
              <w:t>Max centre drift in box-widths to count as stopped</w:t>
            </w:r>
          </w:p>
        </w:tc>
      </w:tr>
      <w:tr>
        <w:tc>
          <w:tcPr>
            <w:tcW w:type="dxa" w:w="2448"/>
          </w:tcPr>
          <w:p>
            <w:pPr>
              <w:spacing w:after="40"/>
            </w:pPr>
            <w:r/>
            <w:r>
              <w:rPr>
                <w:rFonts w:ascii="Consolas" w:hAnsi="Consolas"/>
                <w:b w:val="0"/>
                <w:sz w:val="18"/>
              </w:rPr>
              <w:t>STATIONARY_WINDOW</w:t>
            </w:r>
          </w:p>
        </w:tc>
        <w:tc>
          <w:tcPr>
            <w:tcW w:type="dxa" w:w="1368"/>
          </w:tcPr>
          <w:p>
            <w:pPr>
              <w:spacing w:after="40"/>
            </w:pPr>
            <w:r/>
            <w:r>
              <w:rPr>
                <w:b w:val="0"/>
                <w:sz w:val="19"/>
              </w:rPr>
              <w:t>3.0 s</w:t>
            </w:r>
          </w:p>
        </w:tc>
        <w:tc>
          <w:tcPr>
            <w:tcW w:type="dxa" w:w="5976"/>
          </w:tcPr>
          <w:p>
            <w:pPr>
              <w:spacing w:after="40"/>
            </w:pPr>
            <w:r/>
            <w:r>
              <w:rPr>
                <w:b w:val="0"/>
                <w:sz w:val="19"/>
              </w:rPr>
              <w:t>History used for the stopped check</w:t>
            </w:r>
          </w:p>
        </w:tc>
      </w:tr>
      <w:tr>
        <w:tc>
          <w:tcPr>
            <w:tcW w:type="dxa" w:w="2448"/>
          </w:tcPr>
          <w:p>
            <w:pPr>
              <w:spacing w:after="40"/>
            </w:pPr>
            <w:r/>
            <w:r>
              <w:rPr>
                <w:rFonts w:ascii="Consolas" w:hAnsi="Consolas"/>
                <w:b w:val="0"/>
                <w:sz w:val="18"/>
              </w:rPr>
              <w:t>DECAY_PER_SEC</w:t>
            </w:r>
          </w:p>
        </w:tc>
        <w:tc>
          <w:tcPr>
            <w:tcW w:type="dxa" w:w="1368"/>
          </w:tcPr>
          <w:p>
            <w:pPr>
              <w:spacing w:after="40"/>
            </w:pPr>
            <w:r/>
            <w:r>
              <w:rPr>
                <w:b w:val="0"/>
                <w:sz w:val="19"/>
              </w:rPr>
              <w:t>2.0</w:t>
            </w:r>
          </w:p>
        </w:tc>
        <w:tc>
          <w:tcPr>
            <w:tcW w:type="dxa" w:w="5976"/>
          </w:tcPr>
          <w:p>
            <w:pPr>
              <w:spacing w:after="40"/>
            </w:pPr>
            <w:r/>
            <w:r>
              <w:rPr>
                <w:b w:val="0"/>
                <w:sz w:val="19"/>
              </w:rPr>
              <w:t>Score lost per second while outside the zone or missing</w:t>
            </w:r>
          </w:p>
        </w:tc>
      </w:tr>
      <w:tr>
        <w:tc>
          <w:tcPr>
            <w:tcW w:type="dxa" w:w="2448"/>
          </w:tcPr>
          <w:p>
            <w:pPr>
              <w:spacing w:after="40"/>
            </w:pPr>
            <w:r/>
            <w:r>
              <w:rPr>
                <w:rFonts w:ascii="Consolas" w:hAnsi="Consolas"/>
                <w:b w:val="0"/>
                <w:sz w:val="18"/>
              </w:rPr>
              <w:t>PRESENCE_GRACE</w:t>
            </w:r>
          </w:p>
        </w:tc>
        <w:tc>
          <w:tcPr>
            <w:tcW w:type="dxa" w:w="1368"/>
          </w:tcPr>
          <w:p>
            <w:pPr>
              <w:spacing w:after="40"/>
            </w:pPr>
            <w:r/>
            <w:r>
              <w:rPr>
                <w:b w:val="0"/>
                <w:sz w:val="19"/>
              </w:rPr>
              <w:t>2.0 s</w:t>
            </w:r>
          </w:p>
        </w:tc>
        <w:tc>
          <w:tcPr>
            <w:tcW w:type="dxa" w:w="5976"/>
          </w:tcPr>
          <w:p>
            <w:pPr>
              <w:spacing w:after="40"/>
            </w:pPr>
            <w:r/>
            <w:r>
              <w:rPr>
                <w:b w:val="0"/>
                <w:sz w:val="19"/>
              </w:rPr>
              <w:t>Undetected time allowed before decay starts</w:t>
            </w:r>
          </w:p>
        </w:tc>
      </w:tr>
      <w:tr>
        <w:tc>
          <w:tcPr>
            <w:tcW w:type="dxa" w:w="2448"/>
          </w:tcPr>
          <w:p>
            <w:pPr>
              <w:spacing w:after="40"/>
            </w:pPr>
            <w:r/>
            <w:r>
              <w:rPr>
                <w:rFonts w:ascii="Consolas" w:hAnsi="Consolas"/>
                <w:b w:val="0"/>
                <w:sz w:val="18"/>
              </w:rPr>
              <w:t>MAX_DT</w:t>
            </w:r>
          </w:p>
        </w:tc>
        <w:tc>
          <w:tcPr>
            <w:tcW w:type="dxa" w:w="1368"/>
          </w:tcPr>
          <w:p>
            <w:pPr>
              <w:spacing w:after="40"/>
            </w:pPr>
            <w:r/>
            <w:r>
              <w:rPr>
                <w:b w:val="0"/>
                <w:sz w:val="19"/>
              </w:rPr>
              <w:t>2.0 s</w:t>
            </w:r>
          </w:p>
        </w:tc>
        <w:tc>
          <w:tcPr>
            <w:tcW w:type="dxa" w:w="5976"/>
          </w:tcPr>
          <w:p>
            <w:pPr>
              <w:spacing w:after="40"/>
            </w:pPr>
            <w:r/>
            <w:r>
              <w:rPr>
                <w:b w:val="0"/>
                <w:sz w:val="19"/>
              </w:rPr>
              <w:t>Per-frame time step clamp (slow FPS, stalls)</w:t>
            </w:r>
          </w:p>
        </w:tc>
      </w:tr>
      <w:tr>
        <w:tc>
          <w:tcPr>
            <w:tcW w:type="dxa" w:w="2448"/>
          </w:tcPr>
          <w:p>
            <w:pPr>
              <w:spacing w:after="40"/>
            </w:pPr>
            <w:r/>
            <w:r>
              <w:rPr>
                <w:rFonts w:ascii="Consolas" w:hAnsi="Consolas"/>
                <w:b w:val="0"/>
                <w:sz w:val="18"/>
              </w:rPr>
              <w:t>FORGET_AFTER</w:t>
            </w:r>
          </w:p>
        </w:tc>
        <w:tc>
          <w:tcPr>
            <w:tcW w:type="dxa" w:w="1368"/>
          </w:tcPr>
          <w:p>
            <w:pPr>
              <w:spacing w:after="40"/>
            </w:pPr>
            <w:r/>
            <w:r>
              <w:rPr>
                <w:b w:val="0"/>
                <w:sz w:val="19"/>
              </w:rPr>
              <w:t>10.0 s</w:t>
            </w:r>
          </w:p>
        </w:tc>
        <w:tc>
          <w:tcPr>
            <w:tcW w:type="dxa" w:w="5976"/>
          </w:tcPr>
          <w:p>
            <w:pPr>
              <w:spacing w:after="40"/>
            </w:pPr>
            <w:r/>
            <w:r>
              <w:rPr>
                <w:b w:val="0"/>
                <w:sz w:val="19"/>
              </w:rPr>
              <w:t>State is dropped after this long unseen</w:t>
            </w:r>
          </w:p>
        </w:tc>
      </w:tr>
      <w:tr>
        <w:tc>
          <w:tcPr>
            <w:tcW w:type="dxa" w:w="2448"/>
          </w:tcPr>
          <w:p>
            <w:pPr>
              <w:spacing w:after="40"/>
            </w:pPr>
            <w:r/>
            <w:r>
              <w:rPr>
                <w:rFonts w:ascii="Consolas" w:hAnsi="Consolas"/>
                <w:b w:val="0"/>
                <w:sz w:val="18"/>
              </w:rPr>
              <w:t>COOLDOWN_SECONDS</w:t>
            </w:r>
          </w:p>
        </w:tc>
        <w:tc>
          <w:tcPr>
            <w:tcW w:type="dxa" w:w="1368"/>
          </w:tcPr>
          <w:p>
            <w:pPr>
              <w:spacing w:after="40"/>
            </w:pPr>
            <w:r/>
            <w:r>
              <w:rPr>
                <w:b w:val="0"/>
                <w:sz w:val="19"/>
              </w:rPr>
              <w:t>120.0 s</w:t>
            </w:r>
          </w:p>
        </w:tc>
        <w:tc>
          <w:tcPr>
            <w:tcW w:type="dxa" w:w="5976"/>
          </w:tcPr>
          <w:p>
            <w:pPr>
              <w:spacing w:after="40"/>
            </w:pPr>
            <w:r/>
            <w:r>
              <w:rPr>
                <w:b w:val="0"/>
                <w:sz w:val="19"/>
              </w:rPr>
              <w:t>No repeat alert at the same spot inside this window</w:t>
            </w:r>
          </w:p>
        </w:tc>
      </w:tr>
      <w:tr>
        <w:tc>
          <w:tcPr>
            <w:tcW w:type="dxa" w:w="2448"/>
          </w:tcPr>
          <w:p>
            <w:pPr>
              <w:spacing w:after="40"/>
            </w:pPr>
            <w:r/>
            <w:r>
              <w:rPr>
                <w:rFonts w:ascii="Consolas" w:hAnsi="Consolas"/>
                <w:b w:val="0"/>
                <w:sz w:val="18"/>
              </w:rPr>
              <w:t>COOLDOWN_CENTER_DIST</w:t>
            </w:r>
          </w:p>
        </w:tc>
        <w:tc>
          <w:tcPr>
            <w:tcW w:type="dxa" w:w="1368"/>
          </w:tcPr>
          <w:p>
            <w:pPr>
              <w:spacing w:after="40"/>
            </w:pPr>
            <w:r/>
            <w:r>
              <w:rPr>
                <w:b w:val="0"/>
                <w:sz w:val="19"/>
              </w:rPr>
              <w:t>1.5</w:t>
            </w:r>
          </w:p>
        </w:tc>
        <w:tc>
          <w:tcPr>
            <w:tcW w:type="dxa" w:w="5976"/>
          </w:tcPr>
          <w:p>
            <w:pPr>
              <w:spacing w:after="40"/>
            </w:pPr>
            <w:r/>
            <w:r>
              <w:rPr>
                <w:b w:val="0"/>
                <w:sz w:val="19"/>
              </w:rPr>
              <w:t>Box-widths that count as “the same spot”</w:t>
            </w:r>
          </w:p>
        </w:tc>
      </w:tr>
    </w:tbl>
    <w:p>
      <w:pPr>
        <w:spacing w:after="0"/>
      </w:pPr>
    </w:p>
    <w:p>
      <w:r>
        <w:rPr>
          <w:b w:val="0"/>
          <w:i w:val="0"/>
        </w:rPr>
        <w:t>MOVING_WEIGHT is 0.0 for a reason recorded in the code: at 0.25 the rule inverted on real footage. A car driving up the road accrued (the carriageway is inside the zone) while a motorcycle actually parked at the kerb accrued nothing — the live view showed the passing car as Possible and the parked bike as Monitoring, precisely backwards. Through-traffic on a busy road would also reach any threshold eventually, given enough of it.</w:t>
      </w:r>
    </w:p>
    <w:p>
      <w:pPr>
        <w:pStyle w:val="Heading2"/>
      </w:pPr>
      <w:r>
        <w:rPr>
          <w:color w:val="1F3355"/>
        </w:rPr>
        <w:t>5.3 Surviving track-ID churn</w:t>
      </w:r>
    </w:p>
    <w:p>
      <w:r>
        <w:rPr>
          <w:b w:val="0"/>
          <w:i w:val="0"/>
        </w:rPr>
        <w:t>A new track may inherit a lost vehicle's banked seconds only when it is within `ADOPT_DIST` = 1.2 box-widths AND sits on the old box with `IoU ≥ ADOPT_MIN_IOU` = 0.55, only once, and only while stationary. Centre distance alone is far too loose — 1.2 box-widths is over a whole car-width, which a vehicle merely driving past a parked one satisfies easily.</w:t>
      </w:r>
    </w:p>
    <w:p>
      <w:pPr>
        <w:pStyle w:val="Heading2"/>
      </w:pPr>
      <w:r>
        <w:rPr>
          <w:color w:val="1F3355"/>
        </w:rPr>
        <w:t>5.4 Status mapping</w:t>
      </w:r>
    </w:p>
    <w:p>
      <w:r>
        <w:rPr>
          <w:b w:val="0"/>
          <w:i w:val="0"/>
        </w:rPr>
        <w:t>The badge follows PROGRESS toward the threshold, not mere presence:</w:t>
      </w:r>
    </w:p>
    <w:p>
      <w:pPr>
        <w:spacing w:before="80" w:after="160"/>
        <w:ind w:left="432"/>
      </w:pPr>
      <w:r>
        <w:rPr>
          <w:rFonts w:ascii="Consolas" w:hAnsi="Consolas"/>
          <w:sz w:val="19"/>
        </w:rPr>
        <w:t>share = banked_seconds / alert_score</w:t>
        <w:br/>
      </w:r>
      <w:r>
        <w:rPr>
          <w:rFonts w:ascii="Consolas" w:hAnsi="Consolas"/>
          <w:sz w:val="19"/>
        </w:rPr>
        <w:br/>
      </w:r>
      <w:r>
        <w:rPr>
          <w:rFonts w:ascii="Consolas" w:hAnsi="Consolas"/>
          <w:sz w:val="19"/>
        </w:rPr>
        <w:t>alerted ....................  Likely      (the threshold was reached)</w:t>
        <w:br/>
      </w:r>
      <w:r>
        <w:rPr>
          <w:rFonts w:ascii="Consolas" w:hAnsi="Consolas"/>
          <w:sz w:val="19"/>
        </w:rPr>
        <w:t>inside and share &gt;= 0.55 ...  Possible    (well on its way)</w:t>
        <w:br/>
      </w:r>
      <w:r>
        <w:rPr>
          <w:rFonts w:ascii="Consolas" w:hAnsi="Consolas"/>
          <w:sz w:val="19"/>
        </w:rPr>
        <w:t>anything else ..............  Monitoring  (seen; little or nothing banked)</w:t>
      </w:r>
    </w:p>
    <w:p>
      <w:r>
        <w:rPr>
          <w:b w:val="0"/>
          <w:i w:val="0"/>
        </w:rPr>
        <w:t>Keying this to the score rather than to “is it in the zone” was a correction: the latter put a vehicle on Possible the instant it entered with zero seconds banked, so the badge jumped past Monitoring entirely. Every other detector earns Possible by accumulating, and it is measured against the same 0.55 bar, so the word means the same thing on every card in the system.</w:t>
      </w:r>
    </w:p>
    <w:p>
      <w:pPr>
        <w:spacing w:after="200"/>
      </w:pPr>
      <w:r>
        <w:rPr>
          <w:i/>
          <w:color w:val="606060"/>
          <w:sz w:val="17"/>
        </w:rPr>
        <w:t>Source: core/vision/obstruction_zone.py · watch_parking.py:618-625</w:t>
      </w:r>
    </w:p>
    <w:p>
      <w:pPr>
        <w:pStyle w:val="Heading1"/>
      </w:pPr>
      <w:r>
        <w:rPr>
          <w:color w:val="1F3355"/>
        </w:rPr>
        <w:t>6. The object cue heuristic: momentum</w:t>
      </w:r>
    </w:p>
    <w:p>
      <w:r>
        <w:rPr>
          <w:b w:val="0"/>
          <w:i w:val="0"/>
        </w:rPr>
        <w:t>A YOLO detection of a small object (bottle, cigarette, knife) flickers frame to frame even when the object never left the scene, and a hard “detected N seconds straight” rule resets on every dip. Each (track, class) slot therefore keeps a running score that rises when the object is seen and DECAYS rather than resets when it is not:</w:t>
      </w:r>
    </w:p>
    <w:p>
      <w:pPr>
        <w:spacing w:before="80" w:after="160"/>
        <w:ind w:left="432"/>
      </w:pPr>
      <w:r>
        <w:rPr>
          <w:rFonts w:ascii="Consolas" w:hAnsi="Consolas"/>
          <w:sz w:val="19"/>
        </w:rPr>
        <w:t>momentum = min(momentum x DECAY + confidence_this_frame, MAX)</w:t>
        <w:br/>
      </w:r>
      <w:r>
        <w:rPr>
          <w:rFonts w:ascii="Consolas" w:hAnsi="Consolas"/>
          <w:sz w:val="19"/>
        </w:rPr>
        <w:br/>
      </w:r>
      <w:r>
        <w:rPr>
          <w:rFonts w:ascii="Consolas" w:hAnsi="Consolas"/>
          <w:sz w:val="19"/>
        </w:rPr>
        <w:t>cue turns ON   when momentum &gt;= ON</w:t>
        <w:br/>
      </w:r>
      <w:r>
        <w:rPr>
          <w:rFonts w:ascii="Consolas" w:hAnsi="Consolas"/>
          <w:sz w:val="19"/>
        </w:rPr>
        <w:t>cue turns OFF  when momentum &lt;  OFF        (OFF &lt; ON: hysteresis)</w:t>
      </w:r>
    </w:p>
    <w:tbl>
      <w:tblPr>
        <w:tblStyle w:val="LightGrid-Accent1"/>
        <w:tblW w:type="auto" w:w="0"/>
        <w:jc w:val="left"/>
        <w:tblLook w:firstColumn="1" w:firstRow="1" w:lastColumn="0" w:lastRow="0" w:noHBand="0" w:noVBand="1" w:val="04A0"/>
      </w:tblPr>
      <w:tblGrid>
        <w:gridCol w:w="3216"/>
        <w:gridCol w:w="3216"/>
        <w:gridCol w:w="3216"/>
      </w:tblGrid>
      <w:tr>
        <w:tc>
          <w:tcPr>
            <w:tcW w:type="dxa" w:w="2160"/>
          </w:tcPr>
          <w:p>
            <w:r/>
            <w:r>
              <w:rPr>
                <w:b/>
                <w:sz w:val="19"/>
              </w:rPr>
              <w:t>Parameter</w:t>
            </w:r>
          </w:p>
        </w:tc>
        <w:tc>
          <w:tcPr>
            <w:tcW w:type="dxa" w:w="1440"/>
          </w:tcPr>
          <w:p>
            <w:r/>
            <w:r>
              <w:rPr>
                <w:b/>
                <w:sz w:val="19"/>
              </w:rPr>
              <w:t>Default</w:t>
            </w:r>
          </w:p>
        </w:tc>
        <w:tc>
          <w:tcPr>
            <w:tcW w:type="dxa" w:w="6192"/>
          </w:tcPr>
          <w:p>
            <w:r/>
            <w:r>
              <w:rPr>
                <w:b/>
                <w:sz w:val="19"/>
              </w:rPr>
              <w:t>Note</w:t>
            </w:r>
          </w:p>
        </w:tc>
      </w:tr>
      <w:tr>
        <w:tc>
          <w:tcPr>
            <w:tcW w:type="dxa" w:w="2160"/>
          </w:tcPr>
          <w:p>
            <w:pPr>
              <w:spacing w:after="40"/>
            </w:pPr>
            <w:r/>
            <w:r>
              <w:rPr>
                <w:rFonts w:ascii="Consolas" w:hAnsi="Consolas"/>
                <w:b w:val="0"/>
                <w:sz w:val="18"/>
              </w:rPr>
              <w:t>decay</w:t>
            </w:r>
          </w:p>
        </w:tc>
        <w:tc>
          <w:tcPr>
            <w:tcW w:type="dxa" w:w="1440"/>
          </w:tcPr>
          <w:p>
            <w:pPr>
              <w:spacing w:after="40"/>
            </w:pPr>
            <w:r/>
            <w:r>
              <w:rPr>
                <w:b w:val="0"/>
                <w:sz w:val="19"/>
              </w:rPr>
              <w:t>0.90</w:t>
            </w:r>
          </w:p>
        </w:tc>
        <w:tc>
          <w:tcPr>
            <w:tcW w:type="dxa" w:w="6192"/>
          </w:tcPr>
          <w:p>
            <w:pPr>
              <w:spacing w:after="40"/>
            </w:pPr>
            <w:r/>
            <w:r>
              <w:rPr>
                <w:b w:val="0"/>
                <w:sz w:val="19"/>
              </w:rPr>
              <w:t>Per PROCESSED frame, not per second</w:t>
            </w:r>
          </w:p>
        </w:tc>
      </w:tr>
      <w:tr>
        <w:tc>
          <w:tcPr>
            <w:tcW w:type="dxa" w:w="2160"/>
          </w:tcPr>
          <w:p>
            <w:pPr>
              <w:spacing w:after="40"/>
            </w:pPr>
            <w:r/>
            <w:r>
              <w:rPr>
                <w:rFonts w:ascii="Consolas" w:hAnsi="Consolas"/>
                <w:b w:val="0"/>
                <w:sz w:val="18"/>
              </w:rPr>
              <w:t>on</w:t>
            </w:r>
          </w:p>
        </w:tc>
        <w:tc>
          <w:tcPr>
            <w:tcW w:type="dxa" w:w="1440"/>
          </w:tcPr>
          <w:p>
            <w:pPr>
              <w:spacing w:after="40"/>
            </w:pPr>
            <w:r/>
            <w:r>
              <w:rPr>
                <w:b w:val="0"/>
                <w:sz w:val="19"/>
              </w:rPr>
              <w:t>1.5</w:t>
            </w:r>
          </w:p>
        </w:tc>
        <w:tc>
          <w:tcPr>
            <w:tcW w:type="dxa" w:w="6192"/>
          </w:tcPr>
          <w:p>
            <w:pPr>
              <w:spacing w:after="40"/>
            </w:pPr>
            <w:r/>
            <w:r>
              <w:rPr>
                <w:b w:val="0"/>
                <w:sz w:val="19"/>
              </w:rPr>
              <w:t>Turn-on threshold</w:t>
            </w:r>
          </w:p>
        </w:tc>
      </w:tr>
      <w:tr>
        <w:tc>
          <w:tcPr>
            <w:tcW w:type="dxa" w:w="2160"/>
          </w:tcPr>
          <w:p>
            <w:pPr>
              <w:spacing w:after="40"/>
            </w:pPr>
            <w:r/>
            <w:r>
              <w:rPr>
                <w:rFonts w:ascii="Consolas" w:hAnsi="Consolas"/>
                <w:b w:val="0"/>
                <w:sz w:val="18"/>
              </w:rPr>
              <w:t>off</w:t>
            </w:r>
          </w:p>
        </w:tc>
        <w:tc>
          <w:tcPr>
            <w:tcW w:type="dxa" w:w="1440"/>
          </w:tcPr>
          <w:p>
            <w:pPr>
              <w:spacing w:after="40"/>
            </w:pPr>
            <w:r/>
            <w:r>
              <w:rPr>
                <w:b w:val="0"/>
                <w:sz w:val="19"/>
              </w:rPr>
              <w:t>0.4</w:t>
            </w:r>
          </w:p>
        </w:tc>
        <w:tc>
          <w:tcPr>
            <w:tcW w:type="dxa" w:w="6192"/>
          </w:tcPr>
          <w:p>
            <w:pPr>
              <w:spacing w:after="40"/>
            </w:pPr>
            <w:r/>
            <w:r>
              <w:rPr>
                <w:b w:val="0"/>
                <w:sz w:val="19"/>
              </w:rPr>
              <w:t xml:space="preserve">Turn-off threshold — below </w:t>
            </w:r>
            <w:r>
              <w:rPr>
                <w:rFonts w:ascii="Consolas" w:hAnsi="Consolas"/>
                <w:b w:val="0"/>
                <w:sz w:val="18"/>
              </w:rPr>
              <w:t>on</w:t>
            </w:r>
            <w:r>
              <w:rPr>
                <w:b w:val="0"/>
                <w:sz w:val="19"/>
              </w:rPr>
              <w:t>, giving hysteresis</w:t>
            </w:r>
          </w:p>
        </w:tc>
      </w:tr>
      <w:tr>
        <w:tc>
          <w:tcPr>
            <w:tcW w:type="dxa" w:w="2160"/>
          </w:tcPr>
          <w:p>
            <w:pPr>
              <w:spacing w:after="40"/>
            </w:pPr>
            <w:r/>
            <w:r>
              <w:rPr>
                <w:rFonts w:ascii="Consolas" w:hAnsi="Consolas"/>
                <w:b w:val="0"/>
                <w:sz w:val="18"/>
              </w:rPr>
              <w:t>max</w:t>
            </w:r>
          </w:p>
        </w:tc>
        <w:tc>
          <w:tcPr>
            <w:tcW w:type="dxa" w:w="1440"/>
          </w:tcPr>
          <w:p>
            <w:pPr>
              <w:spacing w:after="40"/>
            </w:pPr>
            <w:r/>
            <w:r>
              <w:rPr>
                <w:b w:val="0"/>
                <w:sz w:val="19"/>
              </w:rPr>
              <w:t>3.0</w:t>
            </w:r>
          </w:p>
        </w:tc>
        <w:tc>
          <w:tcPr>
            <w:tcW w:type="dxa" w:w="6192"/>
          </w:tcPr>
          <w:p>
            <w:pPr>
              <w:spacing w:after="40"/>
            </w:pPr>
            <w:r/>
            <w:r>
              <w:rPr>
                <w:b w:val="0"/>
                <w:sz w:val="19"/>
              </w:rPr>
              <w:t>Cap, so one very confident object cannot bank forever</w:t>
            </w:r>
          </w:p>
        </w:tc>
      </w:tr>
    </w:tbl>
    <w:p>
      <w:pPr>
        <w:spacing w:after="0"/>
      </w:pPr>
    </w:p>
    <w:p>
      <w:pPr>
        <w:pStyle w:val="ListBullet"/>
      </w:pPr>
      <w:r>
        <w:rPr>
          <w:b w:val="0"/>
          <w:i w:val="0"/>
        </w:rPr>
        <w:t>Effective memory is roughly log(0.35) / log(decay) ≈ 10 processed frames at 0.90. Video files are processed at ~10 fps, a live stream at about 4–6 fps.</w:t>
      </w:r>
    </w:p>
    <w:p>
      <w:pPr>
        <w:pStyle w:val="ListBullet"/>
      </w:pPr>
      <w:r>
        <w:rPr>
          <w:b w:val="0"/>
          <w:i w:val="0"/>
        </w:rPr>
        <w:t>`confirmed()` additionally requires the cue to have been ON for `object_confirm_seconds` (2.0) — momentum alone can turn ON within two frames of a confident detection, which is how a vehicle flashing past still earns a Monitoring row.</w:t>
      </w:r>
    </w:p>
    <w:p>
      <w:pPr>
        <w:pStyle w:val="ListBullet"/>
      </w:pPr>
      <w:r>
        <w:rPr>
          <w:b w:val="0"/>
          <w:i w:val="0"/>
        </w:rPr>
        <w:t>State is in memory only and a slot is destroyed as soon as its track is lost: momentum never carries across track ids.</w:t>
      </w:r>
    </w:p>
    <w:p>
      <w:pPr>
        <w:pStyle w:val="ListBullet"/>
      </w:pPr>
      <w:r>
        <w:rPr>
          <w:b w:val="0"/>
          <w:i w:val="0"/>
        </w:rPr>
        <w:t>This replaced the older 5 s / 40% vote and the dwell timer as the object cue.</w:t>
      </w:r>
    </w:p>
    <w:p>
      <w:pPr>
        <w:spacing w:after="200"/>
      </w:pPr>
      <w:r>
        <w:rPr>
          <w:i/>
          <w:color w:val="606060"/>
          <w:sz w:val="17"/>
        </w:rPr>
        <w:t>Source: core/vision/momentum.py</w:t>
      </w:r>
    </w:p>
    <w:p>
      <w:pPr>
        <w:pStyle w:val="Heading1"/>
      </w:pPr>
      <w:r>
        <w:rPr>
          <w:color w:val="1F3355"/>
        </w:rPr>
        <w:t>7. Track-level primitives the rules run on</w:t>
      </w:r>
    </w:p>
    <w:tbl>
      <w:tblPr>
        <w:tblStyle w:val="LightGrid-Accent1"/>
        <w:tblW w:type="auto" w:w="0"/>
        <w:jc w:val="left"/>
        <w:tblLook w:firstColumn="1" w:firstRow="1" w:lastColumn="0" w:lastRow="0" w:noHBand="0" w:noVBand="1" w:val="04A0"/>
      </w:tblPr>
      <w:tblGrid>
        <w:gridCol w:w="3216"/>
        <w:gridCol w:w="3216"/>
        <w:gridCol w:w="3216"/>
      </w:tblGrid>
      <w:tr>
        <w:tc>
          <w:tcPr>
            <w:tcW w:type="dxa" w:w="2880"/>
          </w:tcPr>
          <w:p>
            <w:r/>
            <w:r>
              <w:rPr>
                <w:b/>
                <w:sz w:val="19"/>
              </w:rPr>
              <w:t>Constant</w:t>
            </w:r>
          </w:p>
        </w:tc>
        <w:tc>
          <w:tcPr>
            <w:tcW w:type="dxa" w:w="1368"/>
          </w:tcPr>
          <w:p>
            <w:r/>
            <w:r>
              <w:rPr>
                <w:b/>
                <w:sz w:val="19"/>
              </w:rPr>
              <w:t>Value</w:t>
            </w:r>
          </w:p>
        </w:tc>
        <w:tc>
          <w:tcPr>
            <w:tcW w:type="dxa" w:w="5544"/>
          </w:tcPr>
          <w:p>
            <w:r/>
            <w:r>
              <w:rPr>
                <w:b/>
                <w:sz w:val="19"/>
              </w:rPr>
              <w:t>What it governs</w:t>
            </w:r>
          </w:p>
        </w:tc>
      </w:tr>
      <w:tr>
        <w:tc>
          <w:tcPr>
            <w:tcW w:type="dxa" w:w="2880"/>
          </w:tcPr>
          <w:p>
            <w:pPr>
              <w:spacing w:after="40"/>
            </w:pPr>
            <w:r/>
            <w:r>
              <w:rPr>
                <w:rFonts w:ascii="Consolas" w:hAnsi="Consolas"/>
                <w:b w:val="0"/>
                <w:sz w:val="18"/>
              </w:rPr>
              <w:t>TRACK_MATCH_IOU</w:t>
            </w:r>
          </w:p>
        </w:tc>
        <w:tc>
          <w:tcPr>
            <w:tcW w:type="dxa" w:w="1368"/>
          </w:tcPr>
          <w:p>
            <w:pPr>
              <w:spacing w:after="40"/>
            </w:pPr>
            <w:r/>
            <w:r>
              <w:rPr>
                <w:b w:val="0"/>
                <w:sz w:val="19"/>
              </w:rPr>
              <w:t>0.3</w:t>
            </w:r>
          </w:p>
        </w:tc>
        <w:tc>
          <w:tcPr>
            <w:tcW w:type="dxa" w:w="5544"/>
          </w:tcPr>
          <w:p>
            <w:pPr>
              <w:spacing w:after="40"/>
            </w:pPr>
            <w:r/>
            <w:r>
              <w:rPr>
                <w:b w:val="0"/>
                <w:sz w:val="19"/>
              </w:rPr>
              <w:t>Min IoU for a person box to continue an existing track</w:t>
            </w:r>
          </w:p>
        </w:tc>
      </w:tr>
      <w:tr>
        <w:tc>
          <w:tcPr>
            <w:tcW w:type="dxa" w:w="2880"/>
          </w:tcPr>
          <w:p>
            <w:pPr>
              <w:spacing w:after="40"/>
            </w:pPr>
            <w:r/>
            <w:r>
              <w:rPr>
                <w:rFonts w:ascii="Consolas" w:hAnsi="Consolas"/>
                <w:b w:val="0"/>
                <w:sz w:val="18"/>
              </w:rPr>
              <w:t>TRACK_MATCH_DIST</w:t>
            </w:r>
          </w:p>
        </w:tc>
        <w:tc>
          <w:tcPr>
            <w:tcW w:type="dxa" w:w="1368"/>
          </w:tcPr>
          <w:p>
            <w:pPr>
              <w:spacing w:after="40"/>
            </w:pPr>
            <w:r/>
            <w:r>
              <w:rPr>
                <w:b w:val="0"/>
                <w:sz w:val="19"/>
              </w:rPr>
              <w:t>0.8</w:t>
            </w:r>
          </w:p>
        </w:tc>
        <w:tc>
          <w:tcPr>
            <w:tcW w:type="dxa" w:w="5544"/>
          </w:tcPr>
          <w:p>
            <w:pPr>
              <w:spacing w:after="40"/>
            </w:pPr>
            <w:r/>
            <w:r>
              <w:rPr>
                <w:b w:val="0"/>
                <w:sz w:val="19"/>
              </w:rPr>
              <w:t>Fallback match radius, fraction of mean box size</w:t>
            </w:r>
          </w:p>
        </w:tc>
      </w:tr>
      <w:tr>
        <w:tc>
          <w:tcPr>
            <w:tcW w:type="dxa" w:w="2880"/>
          </w:tcPr>
          <w:p>
            <w:pPr>
              <w:spacing w:after="40"/>
            </w:pPr>
            <w:r/>
            <w:r>
              <w:rPr>
                <w:rFonts w:ascii="Consolas" w:hAnsi="Consolas"/>
                <w:b w:val="0"/>
                <w:sz w:val="18"/>
              </w:rPr>
              <w:t>TRACK_MAX_GAP</w:t>
            </w:r>
          </w:p>
        </w:tc>
        <w:tc>
          <w:tcPr>
            <w:tcW w:type="dxa" w:w="1368"/>
          </w:tcPr>
          <w:p>
            <w:pPr>
              <w:spacing w:after="40"/>
            </w:pPr>
            <w:r/>
            <w:r>
              <w:rPr>
                <w:b w:val="0"/>
                <w:sz w:val="19"/>
              </w:rPr>
              <w:t>2.0 s</w:t>
            </w:r>
          </w:p>
        </w:tc>
        <w:tc>
          <w:tcPr>
            <w:tcW w:type="dxa" w:w="5544"/>
          </w:tcPr>
          <w:p>
            <w:pPr>
              <w:spacing w:after="40"/>
            </w:pPr>
            <w:r/>
            <w:r>
              <w:rPr>
                <w:b w:val="0"/>
                <w:sz w:val="19"/>
              </w:rPr>
              <w:t>How long a track survives without being re-detected</w:t>
            </w:r>
          </w:p>
        </w:tc>
      </w:tr>
      <w:tr>
        <w:tc>
          <w:tcPr>
            <w:tcW w:type="dxa" w:w="2880"/>
          </w:tcPr>
          <w:p>
            <w:pPr>
              <w:spacing w:after="40"/>
            </w:pPr>
            <w:r/>
            <w:r>
              <w:rPr>
                <w:rFonts w:ascii="Consolas" w:hAnsi="Consolas"/>
                <w:b w:val="0"/>
                <w:sz w:val="18"/>
              </w:rPr>
              <w:t>TOMBSTONE_SECONDS</w:t>
            </w:r>
          </w:p>
        </w:tc>
        <w:tc>
          <w:tcPr>
            <w:tcW w:type="dxa" w:w="1368"/>
          </w:tcPr>
          <w:p>
            <w:pPr>
              <w:spacing w:after="40"/>
            </w:pPr>
            <w:r/>
            <w:r>
              <w:rPr>
                <w:b w:val="0"/>
                <w:sz w:val="19"/>
              </w:rPr>
              <w:t>10.0 s</w:t>
            </w:r>
          </w:p>
        </w:tc>
        <w:tc>
          <w:tcPr>
            <w:tcW w:type="dxa" w:w="5544"/>
          </w:tcPr>
          <w:p>
            <w:pPr>
              <w:spacing w:after="40"/>
            </w:pPr>
            <w:r/>
            <w:r>
              <w:rPr>
                <w:b w:val="0"/>
                <w:sz w:val="19"/>
              </w:rPr>
              <w:t>Window for reviving a lost track (match dist 1.2)</w:t>
            </w:r>
          </w:p>
        </w:tc>
      </w:tr>
      <w:tr>
        <w:tc>
          <w:tcPr>
            <w:tcW w:type="dxa" w:w="2880"/>
          </w:tcPr>
          <w:p>
            <w:pPr>
              <w:spacing w:after="40"/>
            </w:pPr>
            <w:r/>
            <w:r>
              <w:rPr>
                <w:rFonts w:ascii="Consolas" w:hAnsi="Consolas"/>
                <w:b w:val="0"/>
                <w:sz w:val="18"/>
              </w:rPr>
              <w:t>SPEED_WINDOW</w:t>
            </w:r>
          </w:p>
        </w:tc>
        <w:tc>
          <w:tcPr>
            <w:tcW w:type="dxa" w:w="1368"/>
          </w:tcPr>
          <w:p>
            <w:pPr>
              <w:spacing w:after="40"/>
            </w:pPr>
            <w:r/>
            <w:r>
              <w:rPr>
                <w:b w:val="0"/>
                <w:sz w:val="19"/>
              </w:rPr>
              <w:t>0.5 s</w:t>
            </w:r>
          </w:p>
        </w:tc>
        <w:tc>
          <w:tcPr>
            <w:tcW w:type="dxa" w:w="5544"/>
          </w:tcPr>
          <w:p>
            <w:pPr>
              <w:spacing w:after="40"/>
            </w:pPr>
            <w:r/>
            <w:r>
              <w:rPr>
                <w:b w:val="0"/>
                <w:sz w:val="19"/>
              </w:rPr>
              <w:t>Trail used for an instantaneous speed</w:t>
            </w:r>
          </w:p>
        </w:tc>
      </w:tr>
      <w:tr>
        <w:tc>
          <w:tcPr>
            <w:tcW w:type="dxa" w:w="2880"/>
          </w:tcPr>
          <w:p>
            <w:pPr>
              <w:spacing w:after="40"/>
            </w:pPr>
            <w:r/>
            <w:r>
              <w:rPr>
                <w:rFonts w:ascii="Consolas" w:hAnsi="Consolas"/>
                <w:b w:val="0"/>
                <w:sz w:val="18"/>
              </w:rPr>
              <w:t>EFF_WINDOW</w:t>
            </w:r>
            <w:r>
              <w:rPr>
                <w:b w:val="0"/>
                <w:sz w:val="19"/>
              </w:rPr>
              <w:t xml:space="preserve"> / </w:t>
            </w:r>
            <w:r>
              <w:rPr>
                <w:rFonts w:ascii="Consolas" w:hAnsi="Consolas"/>
                <w:b w:val="0"/>
                <w:sz w:val="18"/>
              </w:rPr>
              <w:t>EFF_MIN_SAMPLES</w:t>
            </w:r>
          </w:p>
        </w:tc>
        <w:tc>
          <w:tcPr>
            <w:tcW w:type="dxa" w:w="1368"/>
          </w:tcPr>
          <w:p>
            <w:pPr>
              <w:spacing w:after="40"/>
            </w:pPr>
            <w:r/>
            <w:r>
              <w:rPr>
                <w:b w:val="0"/>
                <w:sz w:val="19"/>
              </w:rPr>
              <w:t>20 s / 3</w:t>
            </w:r>
          </w:p>
        </w:tc>
        <w:tc>
          <w:tcPr>
            <w:tcW w:type="dxa" w:w="5544"/>
          </w:tcPr>
          <w:p>
            <w:pPr>
              <w:spacing w:after="40"/>
            </w:pPr>
            <w:r/>
            <w:r>
              <w:rPr>
                <w:b w:val="0"/>
                <w:sz w:val="19"/>
              </w:rPr>
              <w:t>Path-efficiency window; below 3 samples it ABSTAINS</w:t>
            </w:r>
          </w:p>
        </w:tc>
      </w:tr>
      <w:tr>
        <w:tc>
          <w:tcPr>
            <w:tcW w:type="dxa" w:w="2880"/>
          </w:tcPr>
          <w:p>
            <w:pPr>
              <w:spacing w:after="40"/>
            </w:pPr>
            <w:r/>
            <w:r>
              <w:rPr>
                <w:rFonts w:ascii="Consolas" w:hAnsi="Consolas"/>
                <w:b w:val="0"/>
                <w:sz w:val="18"/>
              </w:rPr>
              <w:t>HAND_RAISED_RATIO</w:t>
            </w:r>
          </w:p>
        </w:tc>
        <w:tc>
          <w:tcPr>
            <w:tcW w:type="dxa" w:w="1368"/>
          </w:tcPr>
          <w:p>
            <w:pPr>
              <w:spacing w:after="40"/>
            </w:pPr>
            <w:r/>
            <w:r>
              <w:rPr>
                <w:b w:val="0"/>
                <w:sz w:val="19"/>
              </w:rPr>
              <w:t>0.7</w:t>
            </w:r>
          </w:p>
        </w:tc>
        <w:tc>
          <w:tcPr>
            <w:tcW w:type="dxa" w:w="5544"/>
          </w:tcPr>
          <w:p>
            <w:pPr>
              <w:spacing w:after="40"/>
            </w:pPr>
            <w:r/>
            <w:r>
              <w:rPr>
                <w:b w:val="0"/>
                <w:sz w:val="19"/>
              </w:rPr>
              <w:t>Wrist within this many shoulder-widths of the nose = at face</w:t>
            </w:r>
          </w:p>
        </w:tc>
      </w:tr>
      <w:tr>
        <w:tc>
          <w:tcPr>
            <w:tcW w:type="dxa" w:w="2880"/>
          </w:tcPr>
          <w:p>
            <w:pPr>
              <w:spacing w:after="40"/>
            </w:pPr>
            <w:r/>
            <w:r>
              <w:rPr>
                <w:rFonts w:ascii="Consolas" w:hAnsi="Consolas"/>
                <w:b w:val="0"/>
                <w:sz w:val="18"/>
              </w:rPr>
              <w:t>HAND_LOWERED_RATIO</w:t>
            </w:r>
          </w:p>
        </w:tc>
        <w:tc>
          <w:tcPr>
            <w:tcW w:type="dxa" w:w="1368"/>
          </w:tcPr>
          <w:p>
            <w:pPr>
              <w:spacing w:after="40"/>
            </w:pPr>
            <w:r/>
            <w:r>
              <w:rPr>
                <w:b w:val="0"/>
                <w:sz w:val="19"/>
              </w:rPr>
              <w:t>1.3</w:t>
            </w:r>
          </w:p>
        </w:tc>
        <w:tc>
          <w:tcPr>
            <w:tcW w:type="dxa" w:w="5544"/>
          </w:tcPr>
          <w:p>
            <w:pPr>
              <w:spacing w:after="40"/>
            </w:pPr>
            <w:r/>
            <w:r>
              <w:rPr>
                <w:b w:val="0"/>
                <w:sz w:val="19"/>
              </w:rPr>
              <w:t>Beyond this = hand down (one up-down cycle = one puff)</w:t>
            </w:r>
          </w:p>
        </w:tc>
      </w:tr>
      <w:tr>
        <w:tc>
          <w:tcPr>
            <w:tcW w:type="dxa" w:w="2880"/>
          </w:tcPr>
          <w:p>
            <w:pPr>
              <w:spacing w:after="40"/>
            </w:pPr>
            <w:r/>
            <w:r>
              <w:rPr>
                <w:rFonts w:ascii="Consolas" w:hAnsi="Consolas"/>
                <w:b w:val="0"/>
                <w:sz w:val="18"/>
              </w:rPr>
              <w:t>GESTURE_WINDOW_SECONDS</w:t>
            </w:r>
          </w:p>
        </w:tc>
        <w:tc>
          <w:tcPr>
            <w:tcW w:type="dxa" w:w="1368"/>
          </w:tcPr>
          <w:p>
            <w:pPr>
              <w:spacing w:after="40"/>
            </w:pPr>
            <w:r/>
            <w:r>
              <w:rPr>
                <w:b w:val="0"/>
                <w:sz w:val="19"/>
              </w:rPr>
              <w:t>300 s</w:t>
            </w:r>
          </w:p>
        </w:tc>
        <w:tc>
          <w:tcPr>
            <w:tcW w:type="dxa" w:w="5544"/>
          </w:tcPr>
          <w:p>
            <w:pPr>
              <w:spacing w:after="40"/>
            </w:pPr>
            <w:r/>
            <w:r>
              <w:rPr>
                <w:b w:val="0"/>
                <w:sz w:val="19"/>
              </w:rPr>
              <w:t>Puff-counting window (spec: 3+ puffs in 5 minutes)</w:t>
            </w:r>
          </w:p>
        </w:tc>
      </w:tr>
      <w:tr>
        <w:tc>
          <w:tcPr>
            <w:tcW w:type="dxa" w:w="2880"/>
          </w:tcPr>
          <w:p>
            <w:pPr>
              <w:spacing w:after="40"/>
            </w:pPr>
            <w:r/>
            <w:r>
              <w:rPr>
                <w:rFonts w:ascii="Consolas" w:hAnsi="Consolas"/>
                <w:b w:val="0"/>
                <w:sz w:val="18"/>
              </w:rPr>
              <w:t>MOUTH_PROXIMITY</w:t>
            </w:r>
            <w:r>
              <w:rPr>
                <w:b w:val="0"/>
                <w:sz w:val="19"/>
              </w:rPr>
              <w:t xml:space="preserve"> (smoking)</w:t>
            </w:r>
          </w:p>
        </w:tc>
        <w:tc>
          <w:tcPr>
            <w:tcW w:type="dxa" w:w="1368"/>
          </w:tcPr>
          <w:p>
            <w:pPr>
              <w:spacing w:after="40"/>
            </w:pPr>
            <w:r/>
            <w:r>
              <w:rPr>
                <w:b w:val="0"/>
                <w:sz w:val="19"/>
              </w:rPr>
              <w:t>2.5</w:t>
            </w:r>
          </w:p>
        </w:tc>
        <w:tc>
          <w:tcPr>
            <w:tcW w:type="dxa" w:w="5544"/>
          </w:tcPr>
          <w:p>
            <w:pPr>
              <w:spacing w:after="40"/>
            </w:pPr>
            <w:r/>
            <w:r>
              <w:rPr>
                <w:b w:val="0"/>
                <w:sz w:val="19"/>
              </w:rPr>
              <w:t>Allowed distance from the mouth, in face widths</w:t>
            </w:r>
          </w:p>
        </w:tc>
      </w:tr>
      <w:tr>
        <w:tc>
          <w:tcPr>
            <w:tcW w:type="dxa" w:w="2880"/>
          </w:tcPr>
          <w:p>
            <w:pPr>
              <w:spacing w:after="40"/>
            </w:pPr>
            <w:r/>
            <w:r>
              <w:rPr>
                <w:rFonts w:ascii="Consolas" w:hAnsi="Consolas"/>
                <w:b w:val="0"/>
                <w:sz w:val="18"/>
              </w:rPr>
              <w:t>MOUTH_FRESH_SECONDS</w:t>
            </w:r>
          </w:p>
        </w:tc>
        <w:tc>
          <w:tcPr>
            <w:tcW w:type="dxa" w:w="1368"/>
          </w:tcPr>
          <w:p>
            <w:pPr>
              <w:spacing w:after="40"/>
            </w:pPr>
            <w:r/>
            <w:r>
              <w:rPr>
                <w:b w:val="0"/>
                <w:sz w:val="19"/>
              </w:rPr>
              <w:t>1.0 s</w:t>
            </w:r>
          </w:p>
        </w:tc>
        <w:tc>
          <w:tcPr>
            <w:tcW w:type="dxa" w:w="5544"/>
          </w:tcPr>
          <w:p>
            <w:pPr>
              <w:spacing w:after="40"/>
            </w:pPr>
            <w:r/>
            <w:r>
              <w:rPr>
                <w:b w:val="0"/>
                <w:sz w:val="19"/>
              </w:rPr>
              <w:t>A mouth check older than this is not “now”</w:t>
            </w:r>
          </w:p>
        </w:tc>
      </w:tr>
      <w:tr>
        <w:tc>
          <w:tcPr>
            <w:tcW w:type="dxa" w:w="2880"/>
          </w:tcPr>
          <w:p>
            <w:pPr>
              <w:spacing w:after="40"/>
            </w:pPr>
            <w:r/>
            <w:r>
              <w:rPr>
                <w:rFonts w:ascii="Consolas" w:hAnsi="Consolas"/>
                <w:b w:val="0"/>
                <w:sz w:val="18"/>
              </w:rPr>
              <w:t>drinking_mouth_proximity</w:t>
            </w:r>
          </w:p>
        </w:tc>
        <w:tc>
          <w:tcPr>
            <w:tcW w:type="dxa" w:w="1368"/>
          </w:tcPr>
          <w:p>
            <w:pPr>
              <w:spacing w:after="40"/>
            </w:pPr>
            <w:r/>
            <w:r>
              <w:rPr>
                <w:b w:val="0"/>
                <w:sz w:val="19"/>
              </w:rPr>
              <w:t>3.0</w:t>
            </w:r>
          </w:p>
        </w:tc>
        <w:tc>
          <w:tcPr>
            <w:tcW w:type="dxa" w:w="5544"/>
          </w:tcPr>
          <w:p>
            <w:pPr>
              <w:spacing w:after="40"/>
            </w:pPr>
            <w:r/>
            <w:r>
              <w:rPr>
                <w:b w:val="0"/>
                <w:sz w:val="19"/>
              </w:rPr>
              <w:t>Larger: a bottle is held further out and is bigger</w:t>
            </w:r>
          </w:p>
        </w:tc>
      </w:tr>
      <w:tr>
        <w:tc>
          <w:tcPr>
            <w:tcW w:type="dxa" w:w="2880"/>
          </w:tcPr>
          <w:p>
            <w:pPr>
              <w:spacing w:after="40"/>
            </w:pPr>
            <w:r/>
            <w:r>
              <w:rPr>
                <w:rFonts w:ascii="Consolas" w:hAnsi="Consolas"/>
                <w:b w:val="0"/>
                <w:sz w:val="18"/>
              </w:rPr>
              <w:t>GROUP_CLUSTER_DIST</w:t>
            </w:r>
          </w:p>
        </w:tc>
        <w:tc>
          <w:tcPr>
            <w:tcW w:type="dxa" w:w="1368"/>
          </w:tcPr>
          <w:p>
            <w:pPr>
              <w:spacing w:after="40"/>
            </w:pPr>
            <w:r/>
            <w:r>
              <w:rPr>
                <w:b w:val="0"/>
                <w:sz w:val="19"/>
              </w:rPr>
              <w:t>1.8</w:t>
            </w:r>
          </w:p>
        </w:tc>
        <w:tc>
          <w:tcPr>
            <w:tcW w:type="dxa" w:w="5544"/>
          </w:tcPr>
          <w:p>
            <w:pPr>
              <w:spacing w:after="40"/>
            </w:pPr>
            <w:r/>
            <w:r>
              <w:rPr>
                <w:b w:val="0"/>
                <w:sz w:val="19"/>
              </w:rPr>
              <w:t>Clustering radius for a gathering</w:t>
            </w:r>
          </w:p>
        </w:tc>
      </w:tr>
      <w:tr>
        <w:tc>
          <w:tcPr>
            <w:tcW w:type="dxa" w:w="2880"/>
          </w:tcPr>
          <w:p>
            <w:pPr>
              <w:spacing w:after="40"/>
            </w:pPr>
            <w:r/>
            <w:r>
              <w:rPr>
                <w:rFonts w:ascii="Consolas" w:hAnsi="Consolas"/>
                <w:b w:val="0"/>
                <w:sz w:val="18"/>
              </w:rPr>
              <w:t>GROUP_MAX_GAP</w:t>
            </w:r>
          </w:p>
        </w:tc>
        <w:tc>
          <w:tcPr>
            <w:tcW w:type="dxa" w:w="1368"/>
          </w:tcPr>
          <w:p>
            <w:pPr>
              <w:spacing w:after="40"/>
            </w:pPr>
            <w:r/>
            <w:r>
              <w:rPr>
                <w:b w:val="0"/>
                <w:sz w:val="19"/>
              </w:rPr>
              <w:t>3.0 s</w:t>
            </w:r>
          </w:p>
        </w:tc>
        <w:tc>
          <w:tcPr>
            <w:tcW w:type="dxa" w:w="5544"/>
          </w:tcPr>
          <w:p>
            <w:pPr>
              <w:spacing w:after="40"/>
            </w:pPr>
            <w:r/>
            <w:r>
              <w:rPr>
                <w:b w:val="0"/>
                <w:sz w:val="19"/>
              </w:rPr>
              <w:t>How long a cluster survives unseen (tombstone 15 s)</w:t>
            </w:r>
          </w:p>
        </w:tc>
      </w:tr>
      <w:tr>
        <w:tc>
          <w:tcPr>
            <w:tcW w:type="dxa" w:w="2880"/>
          </w:tcPr>
          <w:p>
            <w:pPr>
              <w:spacing w:after="40"/>
            </w:pPr>
            <w:r/>
            <w:r>
              <w:rPr>
                <w:rFonts w:ascii="Consolas" w:hAnsi="Consolas"/>
                <w:b w:val="0"/>
                <w:sz w:val="18"/>
              </w:rPr>
              <w:t>EDGE_MARGIN_PX</w:t>
            </w:r>
          </w:p>
        </w:tc>
        <w:tc>
          <w:tcPr>
            <w:tcW w:type="dxa" w:w="1368"/>
          </w:tcPr>
          <w:p>
            <w:pPr>
              <w:spacing w:after="40"/>
            </w:pPr>
            <w:r/>
            <w:r>
              <w:rPr>
                <w:b w:val="0"/>
                <w:sz w:val="19"/>
              </w:rPr>
              <w:t>2 px</w:t>
            </w:r>
          </w:p>
        </w:tc>
        <w:tc>
          <w:tcPr>
            <w:tcW w:type="dxa" w:w="5544"/>
          </w:tcPr>
          <w:p>
            <w:pPr>
              <w:spacing w:after="40"/>
            </w:pPr>
            <w:r/>
            <w:r>
              <w:rPr>
                <w:b w:val="0"/>
                <w:sz w:val="19"/>
              </w:rPr>
              <w:t xml:space="preserve">Box this close to a frame edge is </w:t>
            </w:r>
            <w:r>
              <w:rPr>
                <w:rFonts w:ascii="Consolas" w:hAnsi="Consolas"/>
                <w:b w:val="0"/>
                <w:sz w:val="18"/>
              </w:rPr>
              <w:t>truncated</w:t>
            </w:r>
            <w:r>
              <w:rPr>
                <w:b w:val="0"/>
                <w:sz w:val="19"/>
              </w:rPr>
              <w:t xml:space="preserve"> (E25)</w:t>
            </w:r>
          </w:p>
        </w:tc>
      </w:tr>
      <w:tr>
        <w:tc>
          <w:tcPr>
            <w:tcW w:type="dxa" w:w="2880"/>
          </w:tcPr>
          <w:p>
            <w:pPr>
              <w:spacing w:after="40"/>
            </w:pPr>
            <w:r/>
            <w:r>
              <w:rPr>
                <w:rFonts w:ascii="Consolas" w:hAnsi="Consolas"/>
                <w:b w:val="0"/>
                <w:sz w:val="18"/>
              </w:rPr>
              <w:t>ID_SWITCH_SPEED</w:t>
            </w:r>
          </w:p>
        </w:tc>
        <w:tc>
          <w:tcPr>
            <w:tcW w:type="dxa" w:w="1368"/>
          </w:tcPr>
          <w:p>
            <w:pPr>
              <w:spacing w:after="40"/>
            </w:pPr>
            <w:r/>
            <w:r>
              <w:rPr>
                <w:b w:val="0"/>
                <w:sz w:val="19"/>
              </w:rPr>
              <w:t>6.0</w:t>
            </w:r>
          </w:p>
        </w:tc>
        <w:tc>
          <w:tcPr>
            <w:tcW w:type="dxa" w:w="5544"/>
          </w:tcPr>
          <w:p>
            <w:pPr>
              <w:spacing w:after="40"/>
            </w:pPr>
            <w:r/>
            <w:r>
              <w:rPr>
                <w:b w:val="0"/>
                <w:sz w:val="19"/>
              </w:rPr>
              <w:t>Normalised speed that flags an identity switch (E26)</w:t>
            </w:r>
          </w:p>
        </w:tc>
      </w:tr>
      <w:tr>
        <w:tc>
          <w:tcPr>
            <w:tcW w:type="dxa" w:w="2880"/>
          </w:tcPr>
          <w:p>
            <w:pPr>
              <w:spacing w:after="40"/>
            </w:pPr>
            <w:r/>
            <w:r>
              <w:rPr>
                <w:rFonts w:ascii="Consolas" w:hAnsi="Consolas"/>
                <w:b w:val="0"/>
                <w:sz w:val="18"/>
              </w:rPr>
              <w:t>KP_MIN_CONF</w:t>
            </w:r>
          </w:p>
        </w:tc>
        <w:tc>
          <w:tcPr>
            <w:tcW w:type="dxa" w:w="1368"/>
          </w:tcPr>
          <w:p>
            <w:pPr>
              <w:spacing w:after="40"/>
            </w:pPr>
            <w:r/>
            <w:r>
              <w:rPr>
                <w:b w:val="0"/>
                <w:sz w:val="19"/>
              </w:rPr>
              <w:t>0.3</w:t>
            </w:r>
          </w:p>
        </w:tc>
        <w:tc>
          <w:tcPr>
            <w:tcW w:type="dxa" w:w="5544"/>
          </w:tcPr>
          <w:p>
            <w:pPr>
              <w:spacing w:after="40"/>
            </w:pPr>
            <w:r/>
            <w:r>
              <w:rPr>
                <w:b w:val="0"/>
                <w:sz w:val="19"/>
              </w:rPr>
              <w:t>A pose keypoint below this is treated as unknown</w:t>
            </w:r>
          </w:p>
        </w:tc>
      </w:tr>
    </w:tbl>
    <w:p>
      <w:pPr>
        <w:spacing w:after="0"/>
      </w:pPr>
    </w:p>
    <w:p>
      <w:r>
        <w:rPr>
          <w:b w:val="0"/>
          <w:i w:val="0"/>
        </w:rPr>
        <w:t>The mouth anchor is pose-derived, not face-recognition: face width is estimated from ear-to-ear × 0.92, or eye-to-eye × 2.51, or shoulder-to-shoulder × 0.55, and the mouth sits 0.29 face-widths below the nose. Velocities are normalised against a scene baseline so “fast” is camera-independent.</w:t>
      </w:r>
    </w:p>
    <w:p>
      <w:pPr>
        <w:spacing w:after="200"/>
      </w:pPr>
      <w:r>
        <w:rPr>
          <w:i/>
          <w:color w:val="606060"/>
          <w:sz w:val="17"/>
        </w:rPr>
        <w:t>Source: core/vision/tracking.py · core/vision/recognition.py:667-674</w:t>
      </w:r>
    </w:p>
    <w:p>
      <w:pPr>
        <w:pStyle w:val="Heading1"/>
      </w:pPr>
      <w:r>
        <w:rPr>
          <w:color w:val="1F3355"/>
        </w:rPr>
        <w:t>8. Theft Layer E — pattern heuristics and suppression</w:t>
      </w:r>
    </w:p>
    <w:p>
      <w:r>
        <w:rPr>
          <w:b w:val="0"/>
          <w:i w:val="0"/>
        </w:rPr>
        <w:t>The chain is A (detect) → B (associate) → C (accrue) → E (pattern) → D (decide). Layer E is scoring, NOT conjunctive gating: the stated reason is that requiring six cues to co-fire would mean the module never fires in the field, so cues accumulate weight and a single threshold is what gets calibrated.</w:t>
      </w:r>
    </w:p>
    <w:p>
      <w:pPr>
        <w:pStyle w:val="Heading2"/>
      </w:pPr>
      <w:r>
        <w:rPr>
          <w:color w:val="1F3355"/>
        </w:rPr>
        <w:t>8.1 The holdup signature (E10–E14)</w:t>
      </w:r>
    </w:p>
    <w:p>
      <w:r>
        <w:rPr>
          <w:b w:val="0"/>
          <w:i w:val="0"/>
        </w:rPr>
        <w:t>The inverse of a snatch: loiter, rapid close, then a freeze.</w:t>
      </w:r>
    </w:p>
    <w:tbl>
      <w:tblPr>
        <w:tblStyle w:val="LightGrid-Accent1"/>
        <w:tblW w:type="auto" w:w="0"/>
        <w:jc w:val="left"/>
        <w:tblLook w:firstColumn="1" w:firstRow="1" w:lastColumn="0" w:lastRow="0" w:noHBand="0" w:noVBand="1" w:val="04A0"/>
      </w:tblPr>
      <w:tblGrid>
        <w:gridCol w:w="3216"/>
        <w:gridCol w:w="3216"/>
        <w:gridCol w:w="3216"/>
      </w:tblGrid>
      <w:tr>
        <w:tc>
          <w:tcPr>
            <w:tcW w:type="dxa" w:w="1872"/>
          </w:tcPr>
          <w:p>
            <w:r/>
            <w:r>
              <w:rPr>
                <w:b/>
                <w:sz w:val="19"/>
              </w:rPr>
              <w:t>Rule</w:t>
            </w:r>
          </w:p>
        </w:tc>
        <w:tc>
          <w:tcPr>
            <w:tcW w:type="dxa" w:w="3600"/>
          </w:tcPr>
          <w:p>
            <w:r/>
            <w:r>
              <w:rPr>
                <w:b/>
                <w:sz w:val="19"/>
              </w:rPr>
              <w:t>Constant</w:t>
            </w:r>
          </w:p>
        </w:tc>
        <w:tc>
          <w:tcPr>
            <w:tcW w:type="dxa" w:w="4320"/>
          </w:tcPr>
          <w:p>
            <w:r/>
            <w:r>
              <w:rPr>
                <w:b/>
                <w:sz w:val="19"/>
              </w:rPr>
              <w:t>Value</w:t>
            </w:r>
          </w:p>
        </w:tc>
      </w:tr>
      <w:tr>
        <w:tc>
          <w:tcPr>
            <w:tcW w:type="dxa" w:w="1872"/>
          </w:tcPr>
          <w:p>
            <w:pPr>
              <w:spacing w:after="40"/>
            </w:pPr>
            <w:r/>
            <w:r>
              <w:rPr>
                <w:b w:val="0"/>
                <w:sz w:val="19"/>
              </w:rPr>
              <w:t>E10 loiter</w:t>
            </w:r>
          </w:p>
        </w:tc>
        <w:tc>
          <w:tcPr>
            <w:tcW w:type="dxa" w:w="3600"/>
          </w:tcPr>
          <w:p>
            <w:pPr>
              <w:spacing w:after="40"/>
            </w:pPr>
            <w:r/>
            <w:r>
              <w:rPr>
                <w:rFonts w:ascii="Consolas" w:hAnsi="Consolas"/>
                <w:b w:val="0"/>
                <w:sz w:val="18"/>
              </w:rPr>
              <w:t>EFF_LOITER</w:t>
            </w:r>
            <w:r>
              <w:rPr>
                <w:b w:val="0"/>
                <w:sz w:val="19"/>
              </w:rPr>
              <w:t xml:space="preserve"> / </w:t>
            </w:r>
            <w:r>
              <w:rPr>
                <w:rFonts w:ascii="Consolas" w:hAnsi="Consolas"/>
                <w:b w:val="0"/>
                <w:sz w:val="18"/>
              </w:rPr>
              <w:t>LOITER_SECONDS</w:t>
            </w:r>
          </w:p>
        </w:tc>
        <w:tc>
          <w:tcPr>
            <w:tcW w:type="dxa" w:w="4320"/>
          </w:tcPr>
          <w:p>
            <w:pPr>
              <w:spacing w:after="40"/>
            </w:pPr>
            <w:r/>
            <w:r>
              <w:rPr>
                <w:b w:val="0"/>
                <w:sz w:val="19"/>
              </w:rPr>
              <w:t>0.30 path efficiency / 20 s presence</w:t>
            </w:r>
          </w:p>
        </w:tc>
      </w:tr>
      <w:tr>
        <w:tc>
          <w:tcPr>
            <w:tcW w:type="dxa" w:w="1872"/>
          </w:tcPr>
          <w:p>
            <w:pPr>
              <w:spacing w:after="40"/>
            </w:pPr>
            <w:r/>
            <w:r>
              <w:rPr>
                <w:b w:val="0"/>
                <w:sz w:val="19"/>
              </w:rPr>
              <w:t>E11 rapid close</w:t>
            </w:r>
          </w:p>
        </w:tc>
        <w:tc>
          <w:tcPr>
            <w:tcW w:type="dxa" w:w="3600"/>
          </w:tcPr>
          <w:p>
            <w:pPr>
              <w:spacing w:after="40"/>
            </w:pPr>
            <w:r/>
            <w:r>
              <w:rPr>
                <w:rFonts w:ascii="Consolas" w:hAnsi="Consolas"/>
                <w:b w:val="0"/>
                <w:sz w:val="18"/>
              </w:rPr>
              <w:t>CLOSE_FROM</w:t>
            </w:r>
            <w:r>
              <w:rPr>
                <w:b w:val="0"/>
                <w:sz w:val="19"/>
              </w:rPr>
              <w:t xml:space="preserve"> → </w:t>
            </w:r>
            <w:r>
              <w:rPr>
                <w:rFonts w:ascii="Consolas" w:hAnsi="Consolas"/>
                <w:b w:val="0"/>
                <w:sz w:val="18"/>
              </w:rPr>
              <w:t>CLOSE_TO</w:t>
            </w:r>
            <w:r>
              <w:rPr>
                <w:b w:val="0"/>
                <w:sz w:val="19"/>
              </w:rPr>
              <w:t xml:space="preserve"> in </w:t>
            </w:r>
            <w:r>
              <w:rPr>
                <w:rFonts w:ascii="Consolas" w:hAnsi="Consolas"/>
                <w:b w:val="0"/>
                <w:sz w:val="18"/>
              </w:rPr>
              <w:t>CLOSE_SECONDS</w:t>
            </w:r>
          </w:p>
        </w:tc>
        <w:tc>
          <w:tcPr>
            <w:tcW w:type="dxa" w:w="4320"/>
          </w:tcPr>
          <w:p>
            <w:pPr>
              <w:spacing w:after="40"/>
            </w:pPr>
            <w:r/>
            <w:r>
              <w:rPr>
                <w:b w:val="0"/>
                <w:sz w:val="19"/>
              </w:rPr>
              <w:t>d &gt; 3.0 → d &lt; 1.0 within 3.0 s</w:t>
            </w:r>
          </w:p>
        </w:tc>
      </w:tr>
      <w:tr>
        <w:tc>
          <w:tcPr>
            <w:tcW w:type="dxa" w:w="1872"/>
          </w:tcPr>
          <w:p>
            <w:pPr>
              <w:spacing w:after="40"/>
            </w:pPr>
            <w:r/>
            <w:r>
              <w:rPr>
                <w:b w:val="0"/>
                <w:sz w:val="19"/>
              </w:rPr>
              <w:t>E12 freeze</w:t>
            </w:r>
          </w:p>
        </w:tc>
        <w:tc>
          <w:tcPr>
            <w:tcW w:type="dxa" w:w="3600"/>
          </w:tcPr>
          <w:p>
            <w:pPr>
              <w:spacing w:after="40"/>
            </w:pPr>
            <w:r/>
            <w:r>
              <w:rPr>
                <w:rFonts w:ascii="Consolas" w:hAnsi="Consolas"/>
                <w:b w:val="0"/>
                <w:sz w:val="18"/>
              </w:rPr>
              <w:t>FREEZE_REACH</w:t>
            </w:r>
            <w:r>
              <w:rPr>
                <w:b w:val="0"/>
                <w:sz w:val="19"/>
              </w:rPr>
              <w:t xml:space="preserve"> / </w:t>
            </w:r>
            <w:r>
              <w:rPr>
                <w:rFonts w:ascii="Consolas" w:hAnsi="Consolas"/>
                <w:b w:val="0"/>
                <w:sz w:val="18"/>
              </w:rPr>
              <w:t>FREEZE_SPEED</w:t>
            </w:r>
            <w:r>
              <w:rPr>
                <w:b w:val="0"/>
                <w:sz w:val="19"/>
              </w:rPr>
              <w:t xml:space="preserve"> / </w:t>
            </w:r>
            <w:r>
              <w:rPr>
                <w:rFonts w:ascii="Consolas" w:hAnsi="Consolas"/>
                <w:b w:val="0"/>
                <w:sz w:val="18"/>
              </w:rPr>
              <w:t>FREEZE_SECONDS</w:t>
            </w:r>
          </w:p>
        </w:tc>
        <w:tc>
          <w:tcPr>
            <w:tcW w:type="dxa" w:w="4320"/>
          </w:tcPr>
          <w:p>
            <w:pPr>
              <w:spacing w:after="40"/>
            </w:pPr>
            <w:r/>
            <w:r>
              <w:rPr>
                <w:b w:val="0"/>
                <w:sz w:val="19"/>
              </w:rPr>
              <w:t>within 1.0 height, v_norm &lt; 0.2, held 3.0 s</w:t>
            </w:r>
          </w:p>
        </w:tc>
      </w:tr>
      <w:tr>
        <w:tc>
          <w:tcPr>
            <w:tcW w:type="dxa" w:w="1872"/>
          </w:tcPr>
          <w:p>
            <w:pPr>
              <w:spacing w:after="40"/>
            </w:pPr>
            <w:r/>
            <w:r>
              <w:rPr>
                <w:b w:val="0"/>
                <w:sz w:val="19"/>
              </w:rPr>
              <w:t>E14 weapon</w:t>
            </w:r>
          </w:p>
        </w:tc>
        <w:tc>
          <w:tcPr>
            <w:tcW w:type="dxa" w:w="3600"/>
          </w:tcPr>
          <w:p>
            <w:pPr>
              <w:spacing w:after="40"/>
            </w:pPr>
            <w:r/>
            <w:r>
              <w:rPr>
                <w:rFonts w:ascii="Consolas" w:hAnsi="Consolas"/>
                <w:b w:val="0"/>
                <w:sz w:val="18"/>
              </w:rPr>
              <w:t>WEAPON_REACH</w:t>
            </w:r>
          </w:p>
        </w:tc>
        <w:tc>
          <w:tcPr>
            <w:tcW w:type="dxa" w:w="4320"/>
          </w:tcPr>
          <w:p>
            <w:pPr>
              <w:spacing w:after="40"/>
            </w:pPr>
            <w:r/>
            <w:r>
              <w:rPr>
                <w:b w:val="0"/>
                <w:sz w:val="19"/>
              </w:rPr>
              <w:t>0.5 person-heights from the track</w:t>
            </w:r>
          </w:p>
        </w:tc>
      </w:tr>
      <w:tr>
        <w:tc>
          <w:tcPr>
            <w:tcW w:type="dxa" w:w="1872"/>
          </w:tcPr>
          <w:p>
            <w:pPr>
              <w:spacing w:after="40"/>
            </w:pPr>
            <w:r/>
            <w:r>
              <w:rPr>
                <w:b w:val="0"/>
                <w:sz w:val="19"/>
              </w:rPr>
              <w:t>E14 dwell</w:t>
            </w:r>
          </w:p>
        </w:tc>
        <w:tc>
          <w:tcPr>
            <w:tcW w:type="dxa" w:w="3600"/>
          </w:tcPr>
          <w:p>
            <w:pPr>
              <w:spacing w:after="40"/>
            </w:pPr>
            <w:r/>
            <w:r>
              <w:rPr>
                <w:b w:val="0"/>
                <w:sz w:val="19"/>
              </w:rPr>
              <w:t>—</w:t>
            </w:r>
          </w:p>
        </w:tc>
        <w:tc>
          <w:tcPr>
            <w:tcW w:type="dxa" w:w="4320"/>
          </w:tcPr>
          <w:p>
            <w:pPr>
              <w:spacing w:after="40"/>
            </w:pPr>
            <w:r/>
            <w:r>
              <w:rPr>
                <w:b w:val="0"/>
                <w:sz w:val="19"/>
              </w:rPr>
              <w:t>Deliberately WAIVED</w:t>
            </w:r>
          </w:p>
        </w:tc>
      </w:tr>
    </w:tbl>
    <w:p>
      <w:pPr>
        <w:spacing w:after="0"/>
      </w:pPr>
    </w:p>
    <w:p>
      <w:r>
        <w:rPr>
          <w:b w:val="0"/>
          <w:i w:val="0"/>
        </w:rPr>
        <w:t>E14's dwell requirement is waived on purpose: latency matters more than precision for a weapon, and the cost of a false positive is absorbed by the human verification step.</w:t>
      </w:r>
    </w:p>
    <w:p>
      <w:pPr>
        <w:pStyle w:val="Heading2"/>
      </w:pPr>
      <w:r>
        <w:rPr>
          <w:color w:val="1F3355"/>
        </w:rPr>
        <w:t>8.2 Suppression rules — these abstain rather than reject</w:t>
      </w:r>
    </w:p>
    <w:tbl>
      <w:tblPr>
        <w:tblStyle w:val="LightGrid-Accent1"/>
        <w:tblW w:type="auto" w:w="0"/>
        <w:jc w:val="left"/>
        <w:tblLook w:firstColumn="1" w:firstRow="1" w:lastColumn="0" w:lastRow="0" w:noHBand="0" w:noVBand="1" w:val="04A0"/>
      </w:tblPr>
      <w:tblGrid>
        <w:gridCol w:w="3216"/>
        <w:gridCol w:w="3216"/>
        <w:gridCol w:w="3216"/>
      </w:tblGrid>
      <w:tr>
        <w:tc>
          <w:tcPr>
            <w:tcW w:type="dxa" w:w="2016"/>
          </w:tcPr>
          <w:p>
            <w:r/>
            <w:r>
              <w:rPr>
                <w:b/>
                <w:sz w:val="19"/>
              </w:rPr>
              <w:t>Rule</w:t>
            </w:r>
          </w:p>
        </w:tc>
        <w:tc>
          <w:tcPr>
            <w:tcW w:type="dxa" w:w="3312"/>
          </w:tcPr>
          <w:p>
            <w:r/>
            <w:r>
              <w:rPr>
                <w:b/>
                <w:sz w:val="19"/>
              </w:rPr>
              <w:t>Trigger</w:t>
            </w:r>
          </w:p>
        </w:tc>
        <w:tc>
          <w:tcPr>
            <w:tcW w:type="dxa" w:w="4464"/>
          </w:tcPr>
          <w:p>
            <w:r/>
            <w:r>
              <w:rPr>
                <w:b/>
                <w:sz w:val="19"/>
              </w:rPr>
              <w:t>Effect</w:t>
            </w:r>
          </w:p>
        </w:tc>
      </w:tr>
      <w:tr>
        <w:tc>
          <w:tcPr>
            <w:tcW w:type="dxa" w:w="2016"/>
          </w:tcPr>
          <w:p>
            <w:pPr>
              <w:spacing w:after="40"/>
            </w:pPr>
            <w:r/>
            <w:r>
              <w:rPr>
                <w:b w:val="0"/>
                <w:sz w:val="19"/>
              </w:rPr>
              <w:t>E23 crowd hard</w:t>
            </w:r>
          </w:p>
        </w:tc>
        <w:tc>
          <w:tcPr>
            <w:tcW w:type="dxa" w:w="3312"/>
          </w:tcPr>
          <w:p>
            <w:pPr>
              <w:spacing w:after="40"/>
            </w:pPr>
            <w:r/>
            <w:r>
              <w:rPr>
                <w:b w:val="0"/>
                <w:sz w:val="19"/>
              </w:rPr>
              <w:t xml:space="preserve">more than </w:t>
            </w:r>
            <w:r>
              <w:rPr>
                <w:rFonts w:ascii="Consolas" w:hAnsi="Consolas"/>
                <w:b w:val="0"/>
                <w:sz w:val="18"/>
              </w:rPr>
              <w:t>CROWD_HARD</w:t>
            </w:r>
            <w:r>
              <w:rPr>
                <w:b w:val="0"/>
                <w:sz w:val="19"/>
              </w:rPr>
              <w:t xml:space="preserve"> = 10 people</w:t>
            </w:r>
          </w:p>
        </w:tc>
        <w:tc>
          <w:tcPr>
            <w:tcW w:type="dxa" w:w="4464"/>
          </w:tcPr>
          <w:p>
            <w:pPr>
              <w:spacing w:after="40"/>
            </w:pPr>
            <w:r/>
            <w:r>
              <w:rPr>
                <w:b w:val="0"/>
                <w:sz w:val="19"/>
              </w:rPr>
              <w:t>Return NO evidence at all for the frame</w:t>
            </w:r>
          </w:p>
        </w:tc>
      </w:tr>
      <w:tr>
        <w:tc>
          <w:tcPr>
            <w:tcW w:type="dxa" w:w="2016"/>
          </w:tcPr>
          <w:p>
            <w:pPr>
              <w:spacing w:after="40"/>
            </w:pPr>
            <w:r/>
            <w:r>
              <w:rPr>
                <w:b w:val="0"/>
                <w:sz w:val="19"/>
              </w:rPr>
              <w:t>E23 crowd soft</w:t>
            </w:r>
          </w:p>
        </w:tc>
        <w:tc>
          <w:tcPr>
            <w:tcW w:type="dxa" w:w="3312"/>
          </w:tcPr>
          <w:p>
            <w:pPr>
              <w:spacing w:after="40"/>
            </w:pPr>
            <w:r/>
            <w:r>
              <w:rPr>
                <w:b w:val="0"/>
                <w:sz w:val="19"/>
              </w:rPr>
              <w:t xml:space="preserve">more than </w:t>
            </w:r>
            <w:r>
              <w:rPr>
                <w:rFonts w:ascii="Consolas" w:hAnsi="Consolas"/>
                <w:b w:val="0"/>
                <w:sz w:val="18"/>
              </w:rPr>
              <w:t>CROWD_SOFT</w:t>
            </w:r>
            <w:r>
              <w:rPr>
                <w:b w:val="0"/>
                <w:sz w:val="19"/>
              </w:rPr>
              <w:t xml:space="preserve"> = 6 people</w:t>
            </w:r>
          </w:p>
        </w:tc>
        <w:tc>
          <w:tcPr>
            <w:tcW w:type="dxa" w:w="4464"/>
          </w:tcPr>
          <w:p>
            <w:pPr>
              <w:spacing w:after="40"/>
            </w:pPr>
            <w:r/>
            <w:r>
              <w:rPr>
                <w:b w:val="0"/>
                <w:sz w:val="19"/>
              </w:rPr>
              <w:t xml:space="preserve">Widen every distance gate by </w:t>
            </w:r>
            <w:r>
              <w:rPr>
                <w:rFonts w:ascii="Consolas" w:hAnsi="Consolas"/>
                <w:b w:val="0"/>
                <w:sz w:val="18"/>
              </w:rPr>
              <w:t>CROWD_GATE_RELAX</w:t>
            </w:r>
            <w:r>
              <w:rPr>
                <w:b w:val="0"/>
                <w:sz w:val="19"/>
              </w:rPr>
              <w:t xml:space="preserve"> = 1.3</w:t>
            </w:r>
          </w:p>
        </w:tc>
      </w:tr>
      <w:tr>
        <w:tc>
          <w:tcPr>
            <w:tcW w:type="dxa" w:w="2016"/>
          </w:tcPr>
          <w:p>
            <w:pPr>
              <w:spacing w:after="40"/>
            </w:pPr>
            <w:r/>
            <w:r>
              <w:rPr>
                <w:b w:val="0"/>
                <w:sz w:val="19"/>
              </w:rPr>
              <w:t>E24 greeting grace</w:t>
            </w:r>
          </w:p>
        </w:tc>
        <w:tc>
          <w:tcPr>
            <w:tcW w:type="dxa" w:w="3312"/>
          </w:tcPr>
          <w:p>
            <w:pPr>
              <w:spacing w:after="40"/>
            </w:pPr>
            <w:r/>
            <w:r>
              <w:rPr>
                <w:b w:val="0"/>
                <w:sz w:val="19"/>
              </w:rPr>
              <w:t xml:space="preserve">snatch candidate held </w:t>
            </w:r>
            <w:r>
              <w:rPr>
                <w:rFonts w:ascii="Consolas" w:hAnsi="Consolas"/>
                <w:b w:val="0"/>
                <w:sz w:val="18"/>
              </w:rPr>
              <w:t>GREETING_WINDOW</w:t>
            </w:r>
            <w:r>
              <w:rPr>
                <w:b w:val="0"/>
                <w:sz w:val="19"/>
              </w:rPr>
              <w:t xml:space="preserve"> = 3.0 s</w:t>
            </w:r>
          </w:p>
        </w:tc>
        <w:tc>
          <w:tcPr>
            <w:tcW w:type="dxa" w:w="4464"/>
          </w:tcPr>
          <w:p>
            <w:pPr>
              <w:spacing w:after="40"/>
            </w:pPr>
            <w:r/>
            <w:r>
              <w:rPr>
                <w:b w:val="0"/>
                <w:sz w:val="19"/>
              </w:rPr>
              <w:t>Suppressed if both parties resume ordinary gait (v_norm 0.7–1.3) on headings &lt; 90° apart</w:t>
            </w:r>
          </w:p>
        </w:tc>
      </w:tr>
      <w:tr>
        <w:tc>
          <w:tcPr>
            <w:tcW w:type="dxa" w:w="2016"/>
          </w:tcPr>
          <w:p>
            <w:pPr>
              <w:spacing w:after="40"/>
            </w:pPr>
            <w:r/>
            <w:r>
              <w:rPr>
                <w:b w:val="0"/>
                <w:sz w:val="19"/>
              </w:rPr>
              <w:t>E25 truncation</w:t>
            </w:r>
          </w:p>
        </w:tc>
        <w:tc>
          <w:tcPr>
            <w:tcW w:type="dxa" w:w="3312"/>
          </w:tcPr>
          <w:p>
            <w:pPr>
              <w:spacing w:after="40"/>
            </w:pPr>
            <w:r/>
            <w:r>
              <w:rPr>
                <w:b w:val="0"/>
                <w:sz w:val="19"/>
              </w:rPr>
              <w:t>box touches a frame edge</w:t>
            </w:r>
          </w:p>
        </w:tc>
        <w:tc>
          <w:tcPr>
            <w:tcW w:type="dxa" w:w="4464"/>
          </w:tcPr>
          <w:p>
            <w:pPr>
              <w:spacing w:after="40"/>
            </w:pPr>
            <w:r/>
            <w:r>
              <w:rPr>
                <w:b w:val="0"/>
                <w:sz w:val="19"/>
              </w:rPr>
              <w:t>Track's evidence discarded</w:t>
            </w:r>
          </w:p>
        </w:tc>
      </w:tr>
      <w:tr>
        <w:tc>
          <w:tcPr>
            <w:tcW w:type="dxa" w:w="2016"/>
          </w:tcPr>
          <w:p>
            <w:pPr>
              <w:spacing w:after="40"/>
            </w:pPr>
            <w:r/>
            <w:r>
              <w:rPr>
                <w:b w:val="0"/>
                <w:sz w:val="19"/>
              </w:rPr>
              <w:t>E26 identity switch</w:t>
            </w:r>
          </w:p>
        </w:tc>
        <w:tc>
          <w:tcPr>
            <w:tcW w:type="dxa" w:w="3312"/>
          </w:tcPr>
          <w:p>
            <w:pPr>
              <w:spacing w:after="40"/>
            </w:pPr>
            <w:r/>
            <w:r>
              <w:rPr>
                <w:b w:val="0"/>
                <w:sz w:val="19"/>
              </w:rPr>
              <w:t>switch inside the 20 s evidence window</w:t>
            </w:r>
          </w:p>
        </w:tc>
        <w:tc>
          <w:tcPr>
            <w:tcW w:type="dxa" w:w="4464"/>
          </w:tcPr>
          <w:p>
            <w:pPr>
              <w:spacing w:after="40"/>
            </w:pPr>
            <w:r/>
            <w:r>
              <w:rPr>
                <w:b w:val="0"/>
                <w:sz w:val="19"/>
              </w:rPr>
              <w:t>Track's evidence discarded</w:t>
            </w:r>
          </w:p>
        </w:tc>
      </w:tr>
      <w:tr>
        <w:tc>
          <w:tcPr>
            <w:tcW w:type="dxa" w:w="2016"/>
          </w:tcPr>
          <w:p>
            <w:pPr>
              <w:spacing w:after="40"/>
            </w:pPr>
            <w:r/>
            <w:r>
              <w:rPr>
                <w:b w:val="0"/>
                <w:sz w:val="19"/>
              </w:rPr>
              <w:t>E27 occlusion</w:t>
            </w:r>
          </w:p>
        </w:tc>
        <w:tc>
          <w:tcPr>
            <w:tcW w:type="dxa" w:w="3312"/>
          </w:tcPr>
          <w:p>
            <w:pPr>
              <w:spacing w:after="40"/>
            </w:pPr>
            <w:r/>
            <w:r>
              <w:rPr>
                <w:b w:val="0"/>
                <w:sz w:val="19"/>
              </w:rPr>
              <w:t xml:space="preserve">occluded share &gt; </w:t>
            </w:r>
            <w:r>
              <w:rPr>
                <w:rFonts w:ascii="Consolas" w:hAnsi="Consolas"/>
                <w:b w:val="0"/>
                <w:sz w:val="18"/>
              </w:rPr>
              <w:t>OCCLUSION_ABSTAIN</w:t>
            </w:r>
            <w:r>
              <w:rPr>
                <w:b w:val="0"/>
                <w:sz w:val="19"/>
              </w:rPr>
              <w:t xml:space="preserve"> = 0.4</w:t>
            </w:r>
          </w:p>
        </w:tc>
        <w:tc>
          <w:tcPr>
            <w:tcW w:type="dxa" w:w="4464"/>
          </w:tcPr>
          <w:p>
            <w:pPr>
              <w:spacing w:after="40"/>
            </w:pPr>
            <w:r/>
            <w:r>
              <w:rPr>
                <w:b w:val="0"/>
                <w:sz w:val="19"/>
              </w:rPr>
              <w:t>Cue excluded from the sum WITHOUT penalty</w:t>
            </w:r>
          </w:p>
        </w:tc>
      </w:tr>
      <w:tr>
        <w:tc>
          <w:tcPr>
            <w:tcW w:type="dxa" w:w="2016"/>
          </w:tcPr>
          <w:p>
            <w:pPr>
              <w:spacing w:after="40"/>
            </w:pPr>
            <w:r/>
            <w:r>
              <w:rPr>
                <w:b w:val="0"/>
                <w:sz w:val="19"/>
              </w:rPr>
              <w:t>Re-emission throttle</w:t>
            </w:r>
          </w:p>
        </w:tc>
        <w:tc>
          <w:tcPr>
            <w:tcW w:type="dxa" w:w="3312"/>
          </w:tcPr>
          <w:p>
            <w:pPr>
              <w:spacing w:after="40"/>
            </w:pPr>
            <w:r/>
            <w:r>
              <w:rPr>
                <w:rFonts w:ascii="Consolas" w:hAnsi="Consolas"/>
                <w:b w:val="0"/>
                <w:sz w:val="18"/>
              </w:rPr>
              <w:t>EVIDENCE_REEMIT_SECONDS</w:t>
            </w:r>
            <w:r>
              <w:rPr>
                <w:b w:val="0"/>
                <w:sz w:val="19"/>
              </w:rPr>
              <w:t xml:space="preserve"> = 30 s</w:t>
            </w:r>
          </w:p>
        </w:tc>
        <w:tc>
          <w:tcPr>
            <w:tcW w:type="dxa" w:w="4464"/>
          </w:tcPr>
          <w:p>
            <w:pPr>
              <w:spacing w:after="40"/>
            </w:pPr>
            <w:r/>
            <w:r>
              <w:rPr>
                <w:b w:val="0"/>
                <w:sz w:val="19"/>
              </w:rPr>
              <w:t>The same incident is not re-scored faster than this</w:t>
            </w:r>
          </w:p>
        </w:tc>
      </w:tr>
    </w:tbl>
    <w:p>
      <w:pPr>
        <w:spacing w:after="0"/>
      </w:pPr>
    </w:p>
    <w:p>
      <w:r>
        <w:rPr>
          <w:b w:val="0"/>
          <w:i w:val="0"/>
        </w:rPr>
        <w:t>E23's rationale: proximity carries little information in a dense scene, and abstaining beats emitting alerts the dispatcher will uniformly dismiss. E27's rationale, stated in the code: absence of evidence is not evidence of absence.</w:t>
      </w:r>
    </w:p>
    <w:p>
      <w:pPr>
        <w:pStyle w:val="Heading2"/>
      </w:pPr>
      <w:r>
        <w:rPr>
          <w:color w:val="1F3355"/>
        </w:rPr>
        <w:t>8.3 Legacy patterns, disabled by default</w:t>
      </w:r>
    </w:p>
    <w:p>
      <w:r>
        <w:rPr>
          <w:b w:val="0"/>
          <w:i w:val="0"/>
        </w:rPr>
        <w:t>Snatch (E6–E9), carnapping (E15–E19) and unattended property (E21–E22) are gated behind `--enable-legacy-theft` and contribute nothing unless asked for. They are not deleted — they work and they are cited — but the system is scoped to holdup, and a detector that also fires on four other patterns cannot report a clean precision figure for the one it claims to detect. Their original weights are retained so the ablation harness still reproduces before/after: E9 / E22 / E18 = 0.35, E19 = 0.25, E7 / E16 = 0.20, E17 = 0.15, E8 = 0.10.</w:t>
      </w:r>
    </w:p>
    <w:p>
      <w:r>
        <w:rPr>
          <w:b w:val="0"/>
          <w:i w:val="0"/>
        </w:rPr>
        <w:t>E19 (identity mismatch) always abstains: it needs an appearance re-identification embedding that is not present in the pipeline. The plumbing is left in place so a re-ID model can be dropped in without touching the scoring.</w:t>
      </w:r>
    </w:p>
    <w:p>
      <w:pPr>
        <w:spacing w:after="200"/>
      </w:pPr>
      <w:r>
        <w:rPr>
          <w:i/>
          <w:color w:val="606060"/>
          <w:sz w:val="17"/>
        </w:rPr>
        <w:t>Source: core/vision/theft.py:50-186, 704-1187</w:t>
      </w:r>
    </w:p>
    <w:p>
      <w:pPr>
        <w:pStyle w:val="Heading1"/>
      </w:pPr>
      <w:r>
        <w:rPr>
          <w:color w:val="1F3355"/>
        </w:rPr>
        <w:t>9. What is adjustable, and what is fixed</w:t>
      </w:r>
    </w:p>
    <w:p>
      <w:r>
        <w:rPr>
          <w:b w:val="0"/>
          <w:i w:val="0"/>
        </w:rPr>
        <w:t>Only TIMINGS and CONDITIONS are operator-adjustable. The points per indicator and the 0.55 / 0.75 cutoffs are fixed by the spec.</w:t>
      </w:r>
    </w:p>
    <w:tbl>
      <w:tblPr>
        <w:tblStyle w:val="LightGrid-Accent1"/>
        <w:tblW w:type="auto" w:w="0"/>
        <w:jc w:val="left"/>
        <w:tblLook w:firstColumn="1" w:firstRow="1" w:lastColumn="0" w:lastRow="0" w:noHBand="0" w:noVBand="1" w:val="04A0"/>
      </w:tblPr>
      <w:tblGrid>
        <w:gridCol w:w="3216"/>
        <w:gridCol w:w="3216"/>
        <w:gridCol w:w="3216"/>
      </w:tblGrid>
      <w:tr>
        <w:tc>
          <w:tcPr>
            <w:tcW w:type="dxa" w:w="3456"/>
          </w:tcPr>
          <w:p>
            <w:r/>
            <w:r>
              <w:rPr>
                <w:b/>
                <w:sz w:val="19"/>
              </w:rPr>
              <w:t>Setting</w:t>
            </w:r>
          </w:p>
        </w:tc>
        <w:tc>
          <w:tcPr>
            <w:tcW w:type="dxa" w:w="2304"/>
          </w:tcPr>
          <w:p>
            <w:r/>
            <w:r>
              <w:rPr>
                <w:b/>
                <w:sz w:val="19"/>
              </w:rPr>
              <w:t>Spec default</w:t>
            </w:r>
          </w:p>
        </w:tc>
        <w:tc>
          <w:tcPr>
            <w:tcW w:type="dxa" w:w="4032"/>
          </w:tcPr>
          <w:p>
            <w:r/>
            <w:r>
              <w:rPr>
                <w:b/>
                <w:sz w:val="19"/>
              </w:rPr>
              <w:t>Accepted range</w:t>
            </w:r>
          </w:p>
        </w:tc>
      </w:tr>
      <w:tr>
        <w:tc>
          <w:tcPr>
            <w:tcW w:type="dxa" w:w="3456"/>
          </w:tcPr>
          <w:p>
            <w:pPr>
              <w:spacing w:after="40"/>
            </w:pPr>
            <w:r/>
            <w:r>
              <w:rPr>
                <w:rFonts w:ascii="Consolas" w:hAnsi="Consolas"/>
                <w:b w:val="0"/>
                <w:sz w:val="18"/>
              </w:rPr>
              <w:t>object_confirm_seconds</w:t>
            </w:r>
          </w:p>
        </w:tc>
        <w:tc>
          <w:tcPr>
            <w:tcW w:type="dxa" w:w="2304"/>
          </w:tcPr>
          <w:p>
            <w:pPr>
              <w:spacing w:after="40"/>
            </w:pPr>
            <w:r/>
            <w:r>
              <w:rPr>
                <w:b w:val="0"/>
                <w:sz w:val="19"/>
              </w:rPr>
              <w:t>2.0 s</w:t>
            </w:r>
          </w:p>
        </w:tc>
        <w:tc>
          <w:tcPr>
            <w:tcW w:type="dxa" w:w="4032"/>
          </w:tcPr>
          <w:p>
            <w:pPr>
              <w:spacing w:after="40"/>
            </w:pPr>
            <w:r/>
            <w:r>
              <w:rPr>
                <w:b w:val="0"/>
                <w:sz w:val="19"/>
              </w:rPr>
              <w:t>0.5 – 10.0</w:t>
            </w:r>
          </w:p>
        </w:tc>
      </w:tr>
      <w:tr>
        <w:tc>
          <w:tcPr>
            <w:tcW w:type="dxa" w:w="3456"/>
          </w:tcPr>
          <w:p>
            <w:pPr>
              <w:spacing w:after="40"/>
            </w:pPr>
            <w:r/>
            <w:r>
              <w:rPr>
                <w:rFonts w:ascii="Consolas" w:hAnsi="Consolas"/>
                <w:b w:val="0"/>
                <w:sz w:val="18"/>
              </w:rPr>
              <w:t>cue_hold_seconds</w:t>
            </w:r>
          </w:p>
        </w:tc>
        <w:tc>
          <w:tcPr>
            <w:tcW w:type="dxa" w:w="2304"/>
          </w:tcPr>
          <w:p>
            <w:pPr>
              <w:spacing w:after="40"/>
            </w:pPr>
            <w:r/>
            <w:r>
              <w:rPr>
                <w:b w:val="0"/>
                <w:sz w:val="19"/>
              </w:rPr>
              <w:t>5.0 s</w:t>
            </w:r>
          </w:p>
        </w:tc>
        <w:tc>
          <w:tcPr>
            <w:tcW w:type="dxa" w:w="4032"/>
          </w:tcPr>
          <w:p>
            <w:pPr>
              <w:spacing w:after="40"/>
            </w:pPr>
            <w:r/>
            <w:r>
              <w:rPr>
                <w:b w:val="0"/>
                <w:sz w:val="19"/>
              </w:rPr>
              <w:t>0.0 – 30.0</w:t>
            </w:r>
          </w:p>
        </w:tc>
      </w:tr>
      <w:tr>
        <w:tc>
          <w:tcPr>
            <w:tcW w:type="dxa" w:w="3456"/>
          </w:tcPr>
          <w:p>
            <w:pPr>
              <w:spacing w:after="40"/>
            </w:pPr>
            <w:r/>
            <w:r>
              <w:rPr>
                <w:rFonts w:ascii="Consolas" w:hAnsi="Consolas"/>
                <w:b w:val="0"/>
                <w:sz w:val="18"/>
              </w:rPr>
              <w:t>monitoring_min_seconds</w:t>
            </w:r>
          </w:p>
        </w:tc>
        <w:tc>
          <w:tcPr>
            <w:tcW w:type="dxa" w:w="2304"/>
          </w:tcPr>
          <w:p>
            <w:pPr>
              <w:spacing w:after="40"/>
            </w:pPr>
            <w:r/>
            <w:r>
              <w:rPr>
                <w:b w:val="0"/>
                <w:sz w:val="19"/>
              </w:rPr>
              <w:t>3.0 s</w:t>
            </w:r>
          </w:p>
        </w:tc>
        <w:tc>
          <w:tcPr>
            <w:tcW w:type="dxa" w:w="4032"/>
          </w:tcPr>
          <w:p>
            <w:pPr>
              <w:spacing w:after="40"/>
            </w:pPr>
            <w:r/>
            <w:r>
              <w:rPr>
                <w:b w:val="0"/>
                <w:sz w:val="19"/>
              </w:rPr>
              <w:t>0.0 – 60.0</w:t>
            </w:r>
          </w:p>
        </w:tc>
      </w:tr>
      <w:tr>
        <w:tc>
          <w:tcPr>
            <w:tcW w:type="dxa" w:w="3456"/>
          </w:tcPr>
          <w:p>
            <w:pPr>
              <w:spacing w:after="40"/>
            </w:pPr>
            <w:r/>
            <w:r>
              <w:rPr>
                <w:rFonts w:ascii="Consolas" w:hAnsi="Consolas"/>
                <w:b w:val="0"/>
                <w:sz w:val="18"/>
              </w:rPr>
              <w:t>drinking_group_duration</w:t>
            </w:r>
          </w:p>
        </w:tc>
        <w:tc>
          <w:tcPr>
            <w:tcW w:type="dxa" w:w="2304"/>
          </w:tcPr>
          <w:p>
            <w:pPr>
              <w:spacing w:after="40"/>
            </w:pPr>
            <w:r/>
            <w:r>
              <w:rPr>
                <w:b w:val="0"/>
                <w:sz w:val="19"/>
              </w:rPr>
              <w:t>600 s</w:t>
            </w:r>
          </w:p>
        </w:tc>
        <w:tc>
          <w:tcPr>
            <w:tcW w:type="dxa" w:w="4032"/>
          </w:tcPr>
          <w:p>
            <w:pPr>
              <w:spacing w:after="40"/>
            </w:pPr>
            <w:r/>
            <w:r>
              <w:rPr>
                <w:b w:val="0"/>
                <w:sz w:val="19"/>
              </w:rPr>
              <w:t>60 – 7200</w:t>
            </w:r>
          </w:p>
        </w:tc>
      </w:tr>
      <w:tr>
        <w:tc>
          <w:tcPr>
            <w:tcW w:type="dxa" w:w="3456"/>
          </w:tcPr>
          <w:p>
            <w:pPr>
              <w:spacing w:after="40"/>
            </w:pPr>
            <w:r/>
            <w:r>
              <w:rPr>
                <w:rFonts w:ascii="Consolas" w:hAnsi="Consolas"/>
                <w:b w:val="0"/>
                <w:sz w:val="18"/>
              </w:rPr>
              <w:t>drinking_min_group</w:t>
            </w:r>
          </w:p>
        </w:tc>
        <w:tc>
          <w:tcPr>
            <w:tcW w:type="dxa" w:w="2304"/>
          </w:tcPr>
          <w:p>
            <w:pPr>
              <w:spacing w:after="40"/>
            </w:pPr>
            <w:r/>
            <w:r>
              <w:rPr>
                <w:b w:val="0"/>
                <w:sz w:val="19"/>
              </w:rPr>
              <w:t>2</w:t>
            </w:r>
          </w:p>
        </w:tc>
        <w:tc>
          <w:tcPr>
            <w:tcW w:type="dxa" w:w="4032"/>
          </w:tcPr>
          <w:p>
            <w:pPr>
              <w:spacing w:after="40"/>
            </w:pPr>
            <w:r/>
            <w:r>
              <w:rPr>
                <w:b w:val="0"/>
                <w:sz w:val="19"/>
              </w:rPr>
              <w:t>2 – 20</w:t>
            </w:r>
          </w:p>
        </w:tc>
      </w:tr>
      <w:tr>
        <w:tc>
          <w:tcPr>
            <w:tcW w:type="dxa" w:w="3456"/>
          </w:tcPr>
          <w:p>
            <w:pPr>
              <w:spacing w:after="40"/>
            </w:pPr>
            <w:r/>
            <w:r>
              <w:rPr>
                <w:rFonts w:ascii="Consolas" w:hAnsi="Consolas"/>
                <w:b w:val="0"/>
                <w:sz w:val="18"/>
              </w:rPr>
              <w:t>drinking_start</w:t>
            </w:r>
            <w:r>
              <w:rPr>
                <w:b w:val="0"/>
                <w:sz w:val="19"/>
              </w:rPr>
              <w:t xml:space="preserve"> / </w:t>
            </w:r>
            <w:r>
              <w:rPr>
                <w:rFonts w:ascii="Consolas" w:hAnsi="Consolas"/>
                <w:b w:val="0"/>
                <w:sz w:val="18"/>
              </w:rPr>
              <w:t>drinking_end</w:t>
            </w:r>
          </w:p>
        </w:tc>
        <w:tc>
          <w:tcPr>
            <w:tcW w:type="dxa" w:w="2304"/>
          </w:tcPr>
          <w:p>
            <w:pPr>
              <w:spacing w:after="40"/>
            </w:pPr>
            <w:r/>
            <w:r>
              <w:rPr>
                <w:b w:val="0"/>
                <w:sz w:val="19"/>
              </w:rPr>
              <w:t>16:00 / 00:00</w:t>
            </w:r>
          </w:p>
        </w:tc>
        <w:tc>
          <w:tcPr>
            <w:tcW w:type="dxa" w:w="4032"/>
          </w:tcPr>
          <w:p>
            <w:pPr>
              <w:spacing w:after="40"/>
            </w:pPr>
            <w:r/>
            <w:r>
              <w:rPr>
                <w:b w:val="0"/>
                <w:sz w:val="19"/>
              </w:rPr>
              <w:t>—</w:t>
            </w:r>
          </w:p>
        </w:tc>
      </w:tr>
      <w:tr>
        <w:tc>
          <w:tcPr>
            <w:tcW w:type="dxa" w:w="3456"/>
          </w:tcPr>
          <w:p>
            <w:pPr>
              <w:spacing w:after="40"/>
            </w:pPr>
            <w:r/>
            <w:r>
              <w:rPr>
                <w:rFonts w:ascii="Consolas" w:hAnsi="Consolas"/>
                <w:b w:val="0"/>
                <w:sz w:val="18"/>
              </w:rPr>
              <w:t>smoking_puff_count</w:t>
            </w:r>
          </w:p>
        </w:tc>
        <w:tc>
          <w:tcPr>
            <w:tcW w:type="dxa" w:w="2304"/>
          </w:tcPr>
          <w:p>
            <w:pPr>
              <w:spacing w:after="40"/>
            </w:pPr>
            <w:r/>
            <w:r>
              <w:rPr>
                <w:b w:val="0"/>
                <w:sz w:val="19"/>
              </w:rPr>
              <w:t>3</w:t>
            </w:r>
          </w:p>
        </w:tc>
        <w:tc>
          <w:tcPr>
            <w:tcW w:type="dxa" w:w="4032"/>
          </w:tcPr>
          <w:p>
            <w:pPr>
              <w:spacing w:after="40"/>
            </w:pPr>
            <w:r/>
            <w:r>
              <w:rPr>
                <w:b w:val="0"/>
                <w:sz w:val="19"/>
              </w:rPr>
              <w:t>2 – 10</w:t>
            </w:r>
          </w:p>
        </w:tc>
      </w:tr>
      <w:tr>
        <w:tc>
          <w:tcPr>
            <w:tcW w:type="dxa" w:w="3456"/>
          </w:tcPr>
          <w:p>
            <w:pPr>
              <w:spacing w:after="40"/>
            </w:pPr>
            <w:r/>
            <w:r>
              <w:rPr>
                <w:rFonts w:ascii="Consolas" w:hAnsi="Consolas"/>
                <w:b w:val="0"/>
                <w:sz w:val="18"/>
              </w:rPr>
              <w:t>smoking_puff_window_minutes</w:t>
            </w:r>
          </w:p>
        </w:tc>
        <w:tc>
          <w:tcPr>
            <w:tcW w:type="dxa" w:w="2304"/>
          </w:tcPr>
          <w:p>
            <w:pPr>
              <w:spacing w:after="40"/>
            </w:pPr>
            <w:r/>
            <w:r>
              <w:rPr>
                <w:b w:val="0"/>
                <w:sz w:val="19"/>
              </w:rPr>
              <w:t>5.0</w:t>
            </w:r>
          </w:p>
        </w:tc>
        <w:tc>
          <w:tcPr>
            <w:tcW w:type="dxa" w:w="4032"/>
          </w:tcPr>
          <w:p>
            <w:pPr>
              <w:spacing w:after="40"/>
            </w:pPr>
            <w:r/>
            <w:r>
              <w:rPr>
                <w:b w:val="0"/>
                <w:sz w:val="19"/>
              </w:rPr>
              <w:t>1.0 – 30.0</w:t>
            </w:r>
          </w:p>
        </w:tc>
      </w:tr>
      <w:tr>
        <w:tc>
          <w:tcPr>
            <w:tcW w:type="dxa" w:w="3456"/>
          </w:tcPr>
          <w:p>
            <w:pPr>
              <w:spacing w:after="40"/>
            </w:pPr>
            <w:r/>
            <w:r>
              <w:rPr>
                <w:rFonts w:ascii="Consolas" w:hAnsi="Consolas"/>
                <w:b w:val="0"/>
                <w:sz w:val="18"/>
              </w:rPr>
              <w:t>holdup_loiter_seconds</w:t>
            </w:r>
          </w:p>
        </w:tc>
        <w:tc>
          <w:tcPr>
            <w:tcW w:type="dxa" w:w="2304"/>
          </w:tcPr>
          <w:p>
            <w:pPr>
              <w:spacing w:after="40"/>
            </w:pPr>
            <w:r/>
            <w:r>
              <w:rPr>
                <w:b w:val="0"/>
                <w:sz w:val="19"/>
              </w:rPr>
              <w:t>20 s</w:t>
            </w:r>
          </w:p>
        </w:tc>
        <w:tc>
          <w:tcPr>
            <w:tcW w:type="dxa" w:w="4032"/>
          </w:tcPr>
          <w:p>
            <w:pPr>
              <w:spacing w:after="40"/>
            </w:pPr>
            <w:r/>
            <w:r>
              <w:rPr>
                <w:b w:val="0"/>
                <w:sz w:val="19"/>
              </w:rPr>
              <w:t>5 – 300</w:t>
            </w:r>
          </w:p>
        </w:tc>
      </w:tr>
      <w:tr>
        <w:tc>
          <w:tcPr>
            <w:tcW w:type="dxa" w:w="3456"/>
          </w:tcPr>
          <w:p>
            <w:pPr>
              <w:spacing w:after="40"/>
            </w:pPr>
            <w:r/>
            <w:r>
              <w:rPr>
                <w:rFonts w:ascii="Consolas" w:hAnsi="Consolas"/>
                <w:b w:val="0"/>
                <w:sz w:val="18"/>
              </w:rPr>
              <w:t>holdup_near_person_heights</w:t>
            </w:r>
          </w:p>
        </w:tc>
        <w:tc>
          <w:tcPr>
            <w:tcW w:type="dxa" w:w="2304"/>
          </w:tcPr>
          <w:p>
            <w:pPr>
              <w:spacing w:after="40"/>
            </w:pPr>
            <w:r/>
            <w:r>
              <w:rPr>
                <w:b w:val="0"/>
                <w:sz w:val="19"/>
              </w:rPr>
              <w:t>1.75</w:t>
            </w:r>
          </w:p>
        </w:tc>
        <w:tc>
          <w:tcPr>
            <w:tcW w:type="dxa" w:w="4032"/>
          </w:tcPr>
          <w:p>
            <w:pPr>
              <w:spacing w:after="40"/>
            </w:pPr>
            <w:r/>
            <w:r>
              <w:rPr>
                <w:b w:val="0"/>
                <w:sz w:val="19"/>
              </w:rPr>
              <w:t>0.5 – 4.0</w:t>
            </w:r>
          </w:p>
        </w:tc>
      </w:tr>
    </w:tbl>
    <w:p>
      <w:pPr>
        <w:spacing w:after="0"/>
      </w:pPr>
    </w:p>
    <w:p>
      <w:r>
        <w:rPr>
          <w:b w:val="0"/>
          <w:i w:val="0"/>
        </w:rPr>
        <w:t>YOLO confidence floors live in SystemSettings and are calibrated to the custom models' raw scale (~0.3–0.9) rather than to a “percent sure” intuition: parking 35, smoking 30, thief 30, drinking 35 (each divided by 100 at read time).</w:t>
      </w:r>
    </w:p>
    <w:p>
      <w:r>
        <w:rPr>
          <w:b w:val="0"/>
          <w:i w:val="0"/>
        </w:rPr>
        <w:t>Every alert stores a snapshot of the active adjustable settings, so a later reader knows which timings produced that status.</w:t>
      </w:r>
    </w:p>
    <w:p>
      <w:pPr>
        <w:spacing w:after="200"/>
      </w:pPr>
      <w:r>
        <w:rPr>
          <w:i/>
          <w:color w:val="606060"/>
          <w:sz w:val="17"/>
        </w:rPr>
        <w:t>Source: core/vision/spec_settings.py:14-45 · core/models.py:417-460</w:t>
      </w:r>
    </w:p>
    <w:p>
      <w:pPr>
        <w:pStyle w:val="Heading1"/>
      </w:pPr>
      <w:r>
        <w:rPr>
          <w:color w:val="1F3355"/>
        </w:rPr>
        <w:t>10. The AI / VLM checker adds zero points</w:t>
      </w:r>
    </w:p>
    <w:p>
      <w:r>
        <w:rPr>
          <w:b w:val="0"/>
          <w:i w:val="0"/>
        </w:rPr>
        <w:t>The official score is SYSTEM INDICATORS ONLY — the object detector, the pose model, the tracker and the clock. The AI checker adds no points, applies no multiplier and never changes a status. It is shown beside the official status, not inside it.</w:t>
      </w:r>
    </w:p>
    <w:p>
      <w:r>
        <w:rPr>
          <w:b w:val="0"/>
          <w:i w:val="0"/>
        </w:rPr>
        <w:t>Its suggested status is display-only: a lookup rule over the AI's reply, not a calculation. It is recomputed on every read, moves the official status by at most one step, and never affects notifications or priority.</w:t>
      </w:r>
    </w:p>
    <w:p>
      <w:pPr>
        <w:pStyle w:val="ListBullet"/>
      </w:pPr>
      <w:r>
        <w:rPr>
          <w:b w:val="0"/>
          <w:i w:val="0"/>
        </w:rPr>
        <w:t xml:space="preserve">Only </w:t>
      </w:r>
      <w:r>
        <w:rPr>
          <w:rFonts w:ascii="Consolas" w:hAnsi="Consolas"/>
          <w:b w:val="0"/>
          <w:i w:val="0"/>
          <w:sz w:val="19"/>
        </w:rPr>
        <w:t>confidence == "high"</w:t>
      </w:r>
      <w:r>
        <w:rPr>
          <w:b w:val="0"/>
          <w:i w:val="0"/>
        </w:rPr>
        <w:t xml:space="preserve"> moves anything at all. Medium, low or any other answer: no change.</w:t>
      </w:r>
    </w:p>
    <w:p>
      <w:pPr>
        <w:pStyle w:val="ListBullet"/>
      </w:pPr>
      <w:r>
        <w:rPr>
          <w:b w:val="0"/>
          <w:i w:val="0"/>
        </w:rPr>
        <w:t xml:space="preserve">Going DOWN: </w:t>
      </w:r>
      <w:r>
        <w:rPr>
          <w:rFonts w:ascii="Consolas" w:hAnsi="Consolas"/>
          <w:b w:val="0"/>
          <w:i w:val="0"/>
          <w:sz w:val="19"/>
        </w:rPr>
        <w:t>scene_type == other_activity</w:t>
      </w:r>
      <w:r>
        <w:rPr>
          <w:b w:val="0"/>
          <w:i w:val="0"/>
        </w:rPr>
        <w:t xml:space="preserve"> or </w:t>
      </w:r>
      <w:r>
        <w:rPr>
          <w:rFonts w:ascii="Consolas" w:hAnsi="Consolas"/>
          <w:b w:val="0"/>
          <w:i w:val="0"/>
          <w:sz w:val="19"/>
        </w:rPr>
        <w:t>hand_to_mouth_activity == other_activity</w:t>
      </w:r>
      <w:r>
        <w:rPr>
          <w:b w:val="0"/>
          <w:i w:val="0"/>
        </w:rPr>
        <w:t>.</w:t>
      </w:r>
    </w:p>
    <w:p>
      <w:pPr>
        <w:pStyle w:val="ListBullet"/>
      </w:pPr>
      <w:r>
        <w:rPr>
          <w:b w:val="0"/>
          <w:i w:val="0"/>
        </w:rPr>
        <w:t>Going UP is stricter — drinking needs likelihood=likely AND scene=drinking_session; holdup needs likelihood=likely AND (object_pointed_at_a_person OR scene=confrontation); smoking needs hand_to_mouth_activity=smoking.</w:t>
      </w:r>
    </w:p>
    <w:p>
      <w:pPr>
        <w:pStyle w:val="ListBullet"/>
      </w:pPr>
      <w:r>
        <w:rPr>
          <w:b w:val="0"/>
          <w:i w:val="0"/>
        </w:rPr>
        <w:t>Puff-only smoking is never suggested above Possible.</w:t>
      </w:r>
    </w:p>
    <w:p>
      <w:pPr>
        <w:pStyle w:val="ListBullet"/>
      </w:pPr>
      <w:r>
        <w:rPr>
          <w:b w:val="0"/>
          <w:i w:val="0"/>
        </w:rPr>
        <w:t>A reply missing any required field, or with an out-of-vocabulary value, is invalid — the card reads “AI context unavailable” and the official status stays exactly as it was.</w:t>
      </w:r>
    </w:p>
    <w:p>
      <w:r>
        <w:rPr>
          <w:b w:val="0"/>
          <w:i w:val="0"/>
        </w:rPr>
        <w:t>The asymmetry is deliberate and documented: a wrong downward suggestion makes the tanod look more carefully, while a wrong upward one can push an officer to act on someone who did nothing wrong — and people over-trust an AI that says “violation”.</w:t>
      </w:r>
    </w:p>
    <w:p>
      <w:pPr>
        <w:spacing w:after="200"/>
      </w:pPr>
      <w:r>
        <w:rPr>
          <w:i/>
          <w:color w:val="606060"/>
          <w:sz w:val="17"/>
        </w:rPr>
        <w:t>Source: core/vision/scoring.py:1-10 · core/vision/ai_status.py</w:t>
      </w:r>
    </w:p>
    <w:p>
      <w:pPr>
        <w:pStyle w:val="Heading1"/>
      </w:pPr>
      <w:r>
        <w:rPr>
          <w:color w:val="1F3355"/>
        </w:rPr>
        <w:t>11. Incident lifecycle</w:t>
      </w:r>
    </w:p>
    <w:p>
      <w:r>
        <w:rPr>
          <w:b w:val="0"/>
          <w:i w:val="0"/>
        </w:rPr>
        <w:t>One Alert row per incident, moving Monitoring → Possible → Likely. The SAME row is updated as the score rises or falls; `peak_level` tracks the high-water mark.</w:t>
      </w:r>
    </w:p>
    <w:tbl>
      <w:tblPr>
        <w:tblStyle w:val="LightGrid-Accent1"/>
        <w:tblW w:type="auto" w:w="0"/>
        <w:jc w:val="left"/>
        <w:tblLook w:firstColumn="1" w:firstRow="1" w:lastColumn="0" w:lastRow="0" w:noHBand="0" w:noVBand="1" w:val="04A0"/>
      </w:tblPr>
      <w:tblGrid>
        <w:gridCol w:w="3216"/>
        <w:gridCol w:w="3216"/>
        <w:gridCol w:w="3216"/>
      </w:tblGrid>
      <w:tr>
        <w:tc>
          <w:tcPr>
            <w:tcW w:type="dxa" w:w="2880"/>
          </w:tcPr>
          <w:p>
            <w:r/>
            <w:r>
              <w:rPr>
                <w:b/>
                <w:sz w:val="19"/>
              </w:rPr>
              <w:t>Constant</w:t>
            </w:r>
          </w:p>
        </w:tc>
        <w:tc>
          <w:tcPr>
            <w:tcW w:type="dxa" w:w="1584"/>
          </w:tcPr>
          <w:p>
            <w:r/>
            <w:r>
              <w:rPr>
                <w:b/>
                <w:sz w:val="19"/>
              </w:rPr>
              <w:t>Value</w:t>
            </w:r>
          </w:p>
        </w:tc>
        <w:tc>
          <w:tcPr>
            <w:tcW w:type="dxa" w:w="5328"/>
          </w:tcPr>
          <w:p>
            <w:r/>
            <w:r>
              <w:rPr>
                <w:b/>
                <w:sz w:val="19"/>
              </w:rPr>
              <w:t>Meaning</w:t>
            </w:r>
          </w:p>
        </w:tc>
      </w:tr>
      <w:tr>
        <w:tc>
          <w:tcPr>
            <w:tcW w:type="dxa" w:w="2880"/>
          </w:tcPr>
          <w:p>
            <w:pPr>
              <w:spacing w:after="40"/>
            </w:pPr>
            <w:r/>
            <w:r>
              <w:rPr>
                <w:rFonts w:ascii="Consolas" w:hAnsi="Consolas"/>
                <w:b w:val="0"/>
                <w:sz w:val="18"/>
              </w:rPr>
              <w:t>monitoring_min_seconds</w:t>
            </w:r>
          </w:p>
        </w:tc>
        <w:tc>
          <w:tcPr>
            <w:tcW w:type="dxa" w:w="1584"/>
          </w:tcPr>
          <w:p>
            <w:pPr>
              <w:spacing w:after="40"/>
            </w:pPr>
            <w:r/>
            <w:r>
              <w:rPr>
                <w:b w:val="0"/>
                <w:sz w:val="19"/>
              </w:rPr>
              <w:t>3.0 s</w:t>
            </w:r>
          </w:p>
        </w:tc>
        <w:tc>
          <w:tcPr>
            <w:tcW w:type="dxa" w:w="5328"/>
          </w:tcPr>
          <w:p>
            <w:pPr>
              <w:spacing w:after="40"/>
            </w:pPr>
            <w:r/>
            <w:r>
              <w:rPr>
                <w:b w:val="0"/>
                <w:sz w:val="19"/>
              </w:rPr>
              <w:t>A Monitoring event shorter than this that never rose is DELETED</w:t>
            </w:r>
          </w:p>
        </w:tc>
      </w:tr>
      <w:tr>
        <w:tc>
          <w:tcPr>
            <w:tcW w:type="dxa" w:w="2880"/>
          </w:tcPr>
          <w:p>
            <w:pPr>
              <w:spacing w:after="40"/>
            </w:pPr>
            <w:r/>
            <w:r>
              <w:rPr>
                <w:rFonts w:ascii="Consolas" w:hAnsi="Consolas"/>
                <w:b w:val="0"/>
                <w:sz w:val="18"/>
              </w:rPr>
              <w:t>END_GRACE_SECONDS</w:t>
            </w:r>
          </w:p>
        </w:tc>
        <w:tc>
          <w:tcPr>
            <w:tcW w:type="dxa" w:w="1584"/>
          </w:tcPr>
          <w:p>
            <w:pPr>
              <w:spacing w:after="40"/>
            </w:pPr>
            <w:r/>
            <w:r>
              <w:rPr>
                <w:b w:val="0"/>
                <w:sz w:val="19"/>
              </w:rPr>
              <w:t>3.0 s</w:t>
            </w:r>
          </w:p>
        </w:tc>
        <w:tc>
          <w:tcPr>
            <w:tcW w:type="dxa" w:w="5328"/>
          </w:tcPr>
          <w:p>
            <w:pPr>
              <w:spacing w:after="40"/>
            </w:pPr>
            <w:r/>
            <w:r>
              <w:rPr>
                <w:b w:val="0"/>
                <w:sz w:val="19"/>
              </w:rPr>
              <w:t>No update for this long = the incident has ended</w:t>
            </w:r>
          </w:p>
        </w:tc>
      </w:tr>
      <w:tr>
        <w:tc>
          <w:tcPr>
            <w:tcW w:type="dxa" w:w="2880"/>
          </w:tcPr>
          <w:p>
            <w:pPr>
              <w:spacing w:after="40"/>
            </w:pPr>
            <w:r/>
            <w:r>
              <w:rPr>
                <w:rFonts w:ascii="Consolas" w:hAnsi="Consolas"/>
                <w:b w:val="0"/>
                <w:sz w:val="18"/>
              </w:rPr>
              <w:t>CONTINUE_SECONDS</w:t>
            </w:r>
          </w:p>
        </w:tc>
        <w:tc>
          <w:tcPr>
            <w:tcW w:type="dxa" w:w="1584"/>
          </w:tcPr>
          <w:p>
            <w:pPr>
              <w:spacing w:after="40"/>
            </w:pPr>
            <w:r/>
            <w:r>
              <w:rPr>
                <w:b w:val="0"/>
                <w:sz w:val="19"/>
              </w:rPr>
              <w:t>15.0 s</w:t>
            </w:r>
          </w:p>
        </w:tc>
        <w:tc>
          <w:tcPr>
            <w:tcW w:type="dxa" w:w="5328"/>
          </w:tcPr>
          <w:p>
            <w:pPr>
              <w:spacing w:after="40"/>
            </w:pPr>
            <w:r/>
            <w:r>
              <w:rPr>
                <w:b w:val="0"/>
                <w:sz w:val="19"/>
              </w:rPr>
              <w:t>A closed event is continued (same row) if the subject reappears</w:t>
            </w:r>
          </w:p>
        </w:tc>
      </w:tr>
      <w:tr>
        <w:tc>
          <w:tcPr>
            <w:tcW w:type="dxa" w:w="2880"/>
          </w:tcPr>
          <w:p>
            <w:pPr>
              <w:spacing w:after="40"/>
            </w:pPr>
            <w:r/>
            <w:r>
              <w:rPr>
                <w:rFonts w:ascii="Consolas" w:hAnsi="Consolas"/>
                <w:b w:val="0"/>
                <w:sz w:val="18"/>
              </w:rPr>
              <w:t>CONTINUE_DIST</w:t>
            </w:r>
          </w:p>
        </w:tc>
        <w:tc>
          <w:tcPr>
            <w:tcW w:type="dxa" w:w="1584"/>
          </w:tcPr>
          <w:p>
            <w:pPr>
              <w:spacing w:after="40"/>
            </w:pPr>
            <w:r/>
            <w:r>
              <w:rPr>
                <w:b w:val="0"/>
                <w:sz w:val="19"/>
              </w:rPr>
              <w:t>0.8</w:t>
            </w:r>
          </w:p>
        </w:tc>
        <w:tc>
          <w:tcPr>
            <w:tcW w:type="dxa" w:w="5328"/>
          </w:tcPr>
          <w:p>
            <w:pPr>
              <w:spacing w:after="40"/>
            </w:pPr>
            <w:r/>
            <w:r>
              <w:rPr>
                <w:b w:val="0"/>
                <w:sz w:val="19"/>
              </w:rPr>
              <w:t>“Same place”: centres within this × mean box size</w:t>
            </w:r>
          </w:p>
        </w:tc>
      </w:tr>
      <w:tr>
        <w:tc>
          <w:tcPr>
            <w:tcW w:type="dxa" w:w="2880"/>
          </w:tcPr>
          <w:p>
            <w:pPr>
              <w:spacing w:after="40"/>
            </w:pPr>
            <w:r/>
            <w:r>
              <w:rPr>
                <w:rFonts w:ascii="Consolas" w:hAnsi="Consolas"/>
                <w:b w:val="0"/>
                <w:sz w:val="18"/>
              </w:rPr>
              <w:t>CONTINUE_SIZE</w:t>
            </w:r>
          </w:p>
        </w:tc>
        <w:tc>
          <w:tcPr>
            <w:tcW w:type="dxa" w:w="1584"/>
          </w:tcPr>
          <w:p>
            <w:pPr>
              <w:spacing w:after="40"/>
            </w:pPr>
            <w:r/>
            <w:r>
              <w:rPr>
                <w:b w:val="0"/>
                <w:sz w:val="19"/>
              </w:rPr>
              <w:t>0.45 – 2.2</w:t>
            </w:r>
          </w:p>
        </w:tc>
        <w:tc>
          <w:tcPr>
            <w:tcW w:type="dxa" w:w="5328"/>
          </w:tcPr>
          <w:p>
            <w:pPr>
              <w:spacing w:after="40"/>
            </w:pPr>
            <w:r/>
            <w:r>
              <w:rPr>
                <w:b w:val="0"/>
                <w:sz w:val="19"/>
              </w:rPr>
              <w:t>…and a similar size (height ratio)</w:t>
            </w:r>
          </w:p>
        </w:tc>
      </w:tr>
      <w:tr>
        <w:tc>
          <w:tcPr>
            <w:tcW w:type="dxa" w:w="2880"/>
          </w:tcPr>
          <w:p>
            <w:pPr>
              <w:spacing w:after="40"/>
            </w:pPr>
            <w:r/>
            <w:r>
              <w:rPr>
                <w:rFonts w:ascii="Consolas" w:hAnsi="Consolas"/>
                <w:b w:val="0"/>
                <w:sz w:val="18"/>
              </w:rPr>
              <w:t>CLIP_REFRESH_SECONDS</w:t>
            </w:r>
          </w:p>
        </w:tc>
        <w:tc>
          <w:tcPr>
            <w:tcW w:type="dxa" w:w="1584"/>
          </w:tcPr>
          <w:p>
            <w:pPr>
              <w:spacing w:after="40"/>
            </w:pPr>
            <w:r/>
            <w:r>
              <w:rPr>
                <w:b w:val="0"/>
                <w:sz w:val="19"/>
              </w:rPr>
              <w:t>15.0 s</w:t>
            </w:r>
          </w:p>
        </w:tc>
        <w:tc>
          <w:tcPr>
            <w:tcW w:type="dxa" w:w="5328"/>
          </w:tcPr>
          <w:p>
            <w:pPr>
              <w:spacing w:after="40"/>
            </w:pPr>
            <w:r/>
            <w:r>
              <w:rPr>
                <w:b w:val="0"/>
                <w:sz w:val="19"/>
              </w:rPr>
              <w:t>Clip refresh while Possible / Likely continues</w:t>
            </w:r>
          </w:p>
        </w:tc>
      </w:tr>
      <w:tr>
        <w:tc>
          <w:tcPr>
            <w:tcW w:type="dxa" w:w="2880"/>
          </w:tcPr>
          <w:p>
            <w:pPr>
              <w:spacing w:after="40"/>
            </w:pPr>
            <w:r/>
            <w:r>
              <w:rPr>
                <w:rFonts w:ascii="Consolas" w:hAnsi="Consolas"/>
                <w:b w:val="0"/>
                <w:sz w:val="18"/>
              </w:rPr>
              <w:t>ROW_UPDATE_SECONDS</w:t>
            </w:r>
          </w:p>
        </w:tc>
        <w:tc>
          <w:tcPr>
            <w:tcW w:type="dxa" w:w="1584"/>
          </w:tcPr>
          <w:p>
            <w:pPr>
              <w:spacing w:after="40"/>
            </w:pPr>
            <w:r/>
            <w:r>
              <w:rPr>
                <w:b w:val="0"/>
                <w:sz w:val="19"/>
              </w:rPr>
              <w:t>5.0 s</w:t>
            </w:r>
          </w:p>
        </w:tc>
        <w:tc>
          <w:tcPr>
            <w:tcW w:type="dxa" w:w="5328"/>
          </w:tcPr>
          <w:p>
            <w:pPr>
              <w:spacing w:after="40"/>
            </w:pPr>
            <w:r/>
            <w:r>
              <w:rPr>
                <w:b w:val="0"/>
                <w:sz w:val="19"/>
              </w:rPr>
              <w:t>Throttle for score / last_seen writes</w:t>
            </w:r>
          </w:p>
        </w:tc>
      </w:tr>
    </w:tbl>
    <w:p>
      <w:pPr>
        <w:spacing w:after="0"/>
      </w:pPr>
    </w:p>
    <w:p>
      <w:r>
        <w:rPr>
          <w:b w:val="0"/>
          <w:i w:val="0"/>
        </w:rPr>
        <w:t>A clip is written only once the event reaches Possible or Likely, and refreshed while it continues. A Monitoring event that never rises gets one image and no clip.</w:t>
      </w:r>
    </w:p>
    <w:p>
      <w:pPr>
        <w:spacing w:after="200"/>
      </w:pPr>
      <w:r>
        <w:rPr>
          <w:i/>
          <w:color w:val="606060"/>
          <w:sz w:val="17"/>
        </w:rPr>
        <w:t>Source: core/management/commands/_incidents.py</w:t>
      </w:r>
    </w:p>
    <w:p>
      <w:pPr>
        <w:pStyle w:val="Heading1"/>
      </w:pPr>
      <w:r>
        <w:rPr>
          <w:color w:val="1F3355"/>
        </w:rPr>
        <w:t>12. One consequence worth anticipating</w:t>
      </w:r>
    </w:p>
    <w:p>
      <w:pPr>
        <w:ind w:left="360"/>
      </w:pPr>
      <w:r>
        <w:rPr>
          <w:i/>
        </w:rPr>
        <w:t>The holdup indicators total exactly 0.75, so Likely is reachable only with all three cues firing and a non-penalising time block. At the 06:00–09:00 multiplier of ×0.56 the maximum attainable holdup score is 0.42 — Monitoring only, permanently, for that three-hour window. This follows from the published Manila table rather than being a defect, but it is the kind of interaction a panel is likely to ask about.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