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Flex Workforce Solutions™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334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EC8F2F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8474d1e3b30eb5b4bbe0e4ed60625cde9c9f6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 Workforce Solutions rate sheet</dc:title>
  <dc:creator>Flex Workforce Solutions</dc:creator>
  <dc:description>Branded rate sheet template</dc:description>
  <cp:lastModifiedBy>Un-named</cp:lastModifiedBy>
  <cp:revision>1</cp:revision>
  <dcterms:created xsi:type="dcterms:W3CDTF">2026-10-22T16:39:31.159Z</dcterms:created>
  <dcterms:modified xsi:type="dcterms:W3CDTF">2026-10-22T16:39:31.159Z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