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0"/>
        <w:gridCol w:w="7360"/>
      </w:tblGrid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Spark Packaging™, 901 Wilshire Dr., Suite 585, Troy, MI 48084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recognize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340"/>
        <w:gridCol w:w="2340"/>
      </w:tblGrid>
      <w:tr>
        <w:trPr>
          <w:tblHeader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0"/>
        <w:gridCol w:w="3110"/>
        <w:gridCol w:w="2350"/>
      </w:tblGrid>
      <w:tr>
        <w:trPr>
          <w:tblHeader/>
        </w:trP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authorizes the work described above. Everything else — confidentiality, insurance, liability, indemnity, termination — is governed by the agreement named at the top of this page.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Spark Packaging™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050" w:right="1080" w:bottom="1440" w:left="1080" w:header="68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Spark Packaging™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  <w:spacing w:after="0"/>
    </w:pPr>
    <w:r>
      <w:drawing>
        <wp:inline distT="0" distB="0" distL="0" distR="0">
          <wp:extent cx="981075" cy="3238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1075" cy="323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Century Gothic" w:cs="Century Gothic" w:eastAsia="Century Gothic" w:hAnsi="Century Gothic"/>
        <w:b/>
        <w:bCs/>
        <w:color w:val="16140E"/>
        <w:spacing w:val="60"/>
        <w:sz w:val="19"/>
        <w:szCs w:val="19"/>
      </w:rPr>
      <w:t xml:space="preserve">STATEMENT OF WORK</w:t>
    </w:r>
  </w:p>
  <w:p>
    <w:pPr>
      <w:pBdr>
        <w:bottom w:val="single" w:color="FFDE59" w:sz="10" w:space="2"/>
      </w:pBdr>
      <w:spacing w:after="0" w:before="1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40"/>
    </w:pPr>
    <w:rPr>
      <w:rFonts w:ascii="Century Gothic" w:cs="Century Gothic" w:eastAsia="Century Gothic" w:hAnsi="Century Gothic"/>
      <w:b/>
      <w:bCs/>
      <w:color w:val="16140E"/>
      <w:spacing w:val="-1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10" w:before="300"/>
    </w:pPr>
    <w:rPr>
      <w:rFonts w:ascii="Century Gothic" w:cs="Century Gothic" w:eastAsia="Century Gothic" w:hAnsi="Century Gothic"/>
      <w:b/>
      <w:bCs/>
      <w:color w:val="16140E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7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1f5d427022806deee3ece2f2a016e698f32c46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 Packaging statement of work</dc:title>
  <dc:creator>Spark Packaging</dc:creator>
  <dc:description>Statement of work template</dc:description>
  <cp:lastModifiedBy>Un-named</cp:lastModifiedBy>
  <cp:revision>1</cp:revision>
  <dcterms:created xsi:type="dcterms:W3CDTF">2026-10-22T16:39:31.964Z</dcterms:created>
  <dcterms:modified xsi:type="dcterms:W3CDTF">2026-10-22T16:39:31.964Z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