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rPr>
          <w:rFonts w:hint="default" w:ascii="Times New Roman" w:hAnsi="Times New Roman" w:cs="Times New Roman" w:eastAsiaTheme="minorEastAsia"/>
          <w:sz w:val="52"/>
          <w:szCs w:val="52"/>
          <w:lang w:val="en-US" w:eastAsia="zh-Hans"/>
        </w:rPr>
      </w:pPr>
      <w:r>
        <w:rPr>
          <w:rFonts w:hint="eastAsia" w:ascii="Times New Roman" w:hAnsi="Times New Roman" w:cs="Times New Roman"/>
          <w:sz w:val="52"/>
          <w:szCs w:val="52"/>
          <w:lang w:val="en-US" w:eastAsia="zh-Hans"/>
        </w:rPr>
        <w:t>Computer</w:t>
      </w:r>
      <w:r>
        <w:rPr>
          <w:rFonts w:hint="default" w:ascii="Times New Roman" w:hAnsi="Times New Roman" w:cs="Times New Roman"/>
          <w:sz w:val="52"/>
          <w:szCs w:val="52"/>
          <w:lang w:eastAsia="zh-Hans"/>
        </w:rPr>
        <w:t xml:space="preserve"> </w:t>
      </w:r>
      <w:r>
        <w:rPr>
          <w:rFonts w:hint="eastAsia" w:ascii="Times New Roman" w:hAnsi="Times New Roman" w:cs="Times New Roman"/>
          <w:sz w:val="52"/>
          <w:szCs w:val="52"/>
          <w:lang w:val="en-US" w:eastAsia="zh-Hans"/>
        </w:rPr>
        <w:t>Network</w:t>
      </w:r>
      <w:r>
        <w:rPr>
          <w:rFonts w:hint="default" w:ascii="Times New Roman" w:hAnsi="Times New Roman" w:cs="Times New Roman"/>
          <w:sz w:val="52"/>
          <w:szCs w:val="52"/>
          <w:lang w:eastAsia="zh-Hans"/>
        </w:rPr>
        <w:t xml:space="preserve"> </w:t>
      </w:r>
      <w:r>
        <w:rPr>
          <w:rFonts w:hint="eastAsia" w:ascii="Times New Roman" w:hAnsi="Times New Roman" w:cs="Times New Roman"/>
          <w:sz w:val="52"/>
          <w:szCs w:val="52"/>
          <w:lang w:val="en-US" w:eastAsia="zh-Hans"/>
        </w:rPr>
        <w:t>Mid</w:t>
      </w:r>
      <w:r>
        <w:rPr>
          <w:rFonts w:hint="default" w:ascii="Times New Roman" w:hAnsi="Times New Roman" w:cs="Times New Roman"/>
          <w:sz w:val="52"/>
          <w:szCs w:val="52"/>
          <w:lang w:eastAsia="zh-Hans"/>
        </w:rPr>
        <w:t>-</w:t>
      </w:r>
      <w:r>
        <w:rPr>
          <w:rFonts w:hint="eastAsia" w:ascii="Times New Roman" w:hAnsi="Times New Roman" w:cs="Times New Roman"/>
          <w:sz w:val="52"/>
          <w:szCs w:val="52"/>
          <w:lang w:val="en-US" w:eastAsia="zh-Hans"/>
        </w:rPr>
        <w:t>term</w:t>
      </w:r>
      <w:r>
        <w:rPr>
          <w:rFonts w:hint="default" w:ascii="Times New Roman" w:hAnsi="Times New Roman" w:cs="Times New Roman"/>
          <w:sz w:val="52"/>
          <w:szCs w:val="52"/>
          <w:lang w:eastAsia="zh-Hans"/>
        </w:rPr>
        <w:t xml:space="preserve"> </w:t>
      </w:r>
      <w:r>
        <w:rPr>
          <w:rFonts w:hint="eastAsia" w:ascii="Times New Roman" w:hAnsi="Times New Roman" w:cs="Times New Roman"/>
          <w:sz w:val="52"/>
          <w:szCs w:val="52"/>
          <w:lang w:val="en-US" w:eastAsia="zh-Hans"/>
        </w:rPr>
        <w:t>Solution</w:t>
      </w:r>
    </w:p>
    <w:p>
      <w:pPr>
        <w:pStyle w:val="8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bookmarkStart w:id="0" w:name="_GoBack"/>
      <w:bookmarkEnd w:id="0"/>
    </w:p>
    <w:p>
      <w:pPr>
        <w:pStyle w:val="8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f. </w:t>
      </w:r>
    </w:p>
    <w:p>
      <w:pPr>
        <w:pStyle w:val="8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b. </w:t>
      </w:r>
    </w:p>
    <w:p>
      <w:pPr>
        <w:pStyle w:val="8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d. </w:t>
      </w:r>
    </w:p>
    <w:p>
      <w:pPr>
        <w:pStyle w:val="8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b. </w:t>
      </w:r>
    </w:p>
    <w:p>
      <w:pPr>
        <w:pStyle w:val="8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a. </w:t>
      </w:r>
    </w:p>
    <w:p>
      <w:pPr>
        <w:pStyle w:val="8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d. </w:t>
      </w:r>
    </w:p>
    <w:p>
      <w:pPr>
        <w:pStyle w:val="8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a. 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2.1 a. transmission delay = L/R = (1,000 bytes × 8 bits/byte) / (1,000,000 bits/sec) = 0.008 seconds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b. I = La/R = (8,000 bits/packet × 30 packets/sec) / (1,000,000 bits/sec) = 0.24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queuing delay = IL/[R(1-I)] = (0.24 × 8,000 bits) / ( 1,000,000 bits/sec × (1-0.24)) = 0.0025 seconds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2.2 a. village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hint="eastAsia" w:ascii="Times New Roman" w:hAnsi="Times New Roman" w:cs="Times New Roman"/>
          <w:sz w:val="24"/>
          <w:szCs w:val="24"/>
        </w:rPr>
        <w:t>s capacity = (200 × 10</w:t>
      </w:r>
      <w:r>
        <w:rPr>
          <w:rFonts w:hint="eastAsia" w:ascii="Times New Roman" w:hAnsi="Times New Roman" w:cs="Times New Roman"/>
          <w:sz w:val="24"/>
          <w:szCs w:val="24"/>
          <w:vertAlign w:val="superscript"/>
        </w:rPr>
        <w:t>6</w:t>
      </w:r>
      <w:r>
        <w:rPr>
          <w:rFonts w:hint="eastAsia" w:ascii="Times New Roman" w:hAnsi="Times New Roman" w:cs="Times New Roman"/>
          <w:sz w:val="24"/>
          <w:szCs w:val="24"/>
        </w:rPr>
        <w:t xml:space="preserve"> × 8 bits) / (12 × 60 × 60 sec) = 37037 bits / sec.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b. RTT = 24 hours. In the first round, the receiver cannot transmit the ACK. It can only transmit the ACK in the second round. So it takes the sender 24 hours to get the ACK.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c. Because three-way handshake is needed, the minimum time needed is 36 hours + T. Consider A is going to establish a TCP connection with B. At the end of first RTT, second rounds, A just receives its SYNACK, but it cannot transmit the third stage packet in the third round. At the beginning of the fourth round, A transmits the third stage packet. After T, that packet arrives at B and then the TCP connection is established.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d. Due to flow control, in order not overflow the C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hint="eastAsia" w:ascii="Times New Roman" w:hAnsi="Times New Roman" w:cs="Times New Roman"/>
          <w:sz w:val="24"/>
          <w:szCs w:val="24"/>
        </w:rPr>
        <w:t xml:space="preserve">s receive buffer, A cannot </w:t>
      </w:r>
      <w:r>
        <w:rPr>
          <w:rFonts w:ascii="Times New Roman" w:hAnsi="Times New Roman" w:cs="Times New Roman"/>
          <w:sz w:val="24"/>
          <w:szCs w:val="24"/>
        </w:rPr>
        <w:t>transfer</w:t>
      </w:r>
      <w:r>
        <w:rPr>
          <w:rFonts w:hint="eastAsia" w:ascii="Times New Roman" w:hAnsi="Times New Roman" w:cs="Times New Roman"/>
          <w:sz w:val="24"/>
          <w:szCs w:val="24"/>
        </w:rPr>
        <w:t xml:space="preserve"> 200 million bytes each time. According to TCP, C could tell A, by setting the 16-bit receive window field in the ACK, that there are at most 2</w:t>
      </w:r>
      <w:r>
        <w:rPr>
          <w:rFonts w:hint="eastAsia" w:ascii="Times New Roman" w:hAnsi="Times New Roman" w:cs="Times New Roman"/>
          <w:sz w:val="24"/>
          <w:szCs w:val="24"/>
          <w:vertAlign w:val="superscript"/>
        </w:rPr>
        <w:t>16</w:t>
      </w:r>
      <w:r>
        <w:rPr>
          <w:rFonts w:hint="eastAsia" w:ascii="Times New Roman" w:hAnsi="Times New Roman" w:cs="Times New Roman"/>
          <w:sz w:val="24"/>
          <w:szCs w:val="24"/>
        </w:rPr>
        <w:t>-1 bytes free buffer available. So A will transfer no more than 2</w:t>
      </w:r>
      <w:r>
        <w:rPr>
          <w:rFonts w:hint="eastAsia" w:ascii="Times New Roman" w:hAnsi="Times New Roman" w:cs="Times New Roman"/>
          <w:sz w:val="24"/>
          <w:szCs w:val="24"/>
          <w:vertAlign w:val="superscript"/>
        </w:rPr>
        <w:t>16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hint="eastAsia" w:ascii="Times New Roman" w:hAnsi="Times New Roman" w:cs="Times New Roman"/>
          <w:sz w:val="24"/>
          <w:szCs w:val="24"/>
        </w:rPr>
        <w:t xml:space="preserve"> 1 bytes every time. Also note that A can upload 200 million bytes every 3 rounds. The utilization ratio of A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hint="eastAsia" w:ascii="Times New Roman" w:hAnsi="Times New Roman" w:cs="Times New Roman"/>
          <w:sz w:val="24"/>
          <w:szCs w:val="24"/>
        </w:rPr>
        <w:t>s capacity is (2</w:t>
      </w:r>
      <w:r>
        <w:rPr>
          <w:rFonts w:hint="eastAsia" w:ascii="Times New Roman" w:hAnsi="Times New Roman" w:cs="Times New Roman"/>
          <w:sz w:val="24"/>
          <w:szCs w:val="24"/>
          <w:vertAlign w:val="superscript"/>
        </w:rPr>
        <w:t>16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hint="eastAsia" w:ascii="Times New Roman" w:hAnsi="Times New Roman" w:cs="Times New Roman"/>
          <w:sz w:val="24"/>
          <w:szCs w:val="24"/>
        </w:rPr>
        <w:t xml:space="preserve"> 1)/(200,000,000 × 3) = 0.0109%.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e. In order to support fully utilization of A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hint="eastAsia" w:ascii="Times New Roman" w:hAnsi="Times New Roman" w:cs="Times New Roman"/>
          <w:sz w:val="24"/>
          <w:szCs w:val="24"/>
        </w:rPr>
        <w:t>s capacity, the receive buffer should be no less than 600 million bytes. So the A can upload 200million bytes every round.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2.3 a. application layer packet length: 64 + 8 = 72 bytes.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UDP segment header length: 8 bytes.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IP datagram header length: 20 bytes. (IPv4, no option field)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hint="eastAsia" w:ascii="Times New Roman" w:hAnsi="Times New Roman" w:cs="Times New Roman"/>
          <w:sz w:val="24"/>
          <w:szCs w:val="24"/>
        </w:rPr>
        <w:t>o, IP datagram length = 72 + 8 + 40 = 100 bytes.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b. packet rate = (16,000 bits/sec) / (64 × 8 bits/packet) = 31.25 packets/sec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packet rate = IP datagram rate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data rate = 31.25 datagrams/sec × (100 × 8) bits/datagram = 25000 bits/sec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2.4 a.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D(B), p(B)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D(C), p(C)</w:t>
            </w: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D(D), p(D)</w:t>
            </w: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D(E), p(E)</w:t>
            </w:r>
          </w:p>
        </w:tc>
      </w:tr>
      <w:tr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1, A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3, A</w:t>
            </w: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1, A</w:t>
            </w: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∞</w:t>
            </w:r>
          </w:p>
        </w:tc>
      </w:tr>
      <w:tr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3, A</w:t>
            </w: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1, A</w:t>
            </w: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2, B</w:t>
            </w:r>
          </w:p>
        </w:tc>
      </w:tr>
      <w:tr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ABD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2, D</w:t>
            </w: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2, B</w:t>
            </w:r>
          </w:p>
        </w:tc>
      </w:tr>
      <w:tr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ABDC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2, B</w:t>
            </w:r>
          </w:p>
        </w:tc>
      </w:tr>
      <w:tr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ABDCE</w:t>
            </w: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A→B</w:t>
      </w:r>
    </w:p>
    <w:p>
      <w:pPr>
        <w:spacing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A→D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A→D→C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A→B→E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b.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559"/>
      </w:tblGrid>
      <w:tr>
        <w:tc>
          <w:tcPr>
            <w:tcW w:w="1384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1559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Next</w:t>
            </w:r>
          </w:p>
        </w:tc>
      </w:tr>
      <w:tr>
        <w:tc>
          <w:tcPr>
            <w:tcW w:w="1384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59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B</w:t>
            </w:r>
          </w:p>
        </w:tc>
      </w:tr>
      <w:tr>
        <w:tc>
          <w:tcPr>
            <w:tcW w:w="1384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D</w:t>
            </w:r>
          </w:p>
        </w:tc>
      </w:tr>
      <w:tr>
        <w:tc>
          <w:tcPr>
            <w:tcW w:w="1384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559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D</w:t>
            </w:r>
          </w:p>
        </w:tc>
      </w:tr>
      <w:tr>
        <w:tc>
          <w:tcPr>
            <w:tcW w:w="1384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559" w:type="dxa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775348"/>
    <w:multiLevelType w:val="multilevel"/>
    <w:tmpl w:val="1B775348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AF4"/>
    <w:rsid w:val="00027253"/>
    <w:rsid w:val="00064046"/>
    <w:rsid w:val="00082187"/>
    <w:rsid w:val="000B4494"/>
    <w:rsid w:val="000D6F85"/>
    <w:rsid w:val="00110CCB"/>
    <w:rsid w:val="00186585"/>
    <w:rsid w:val="00261D5E"/>
    <w:rsid w:val="00287249"/>
    <w:rsid w:val="00320800"/>
    <w:rsid w:val="0032403C"/>
    <w:rsid w:val="00352046"/>
    <w:rsid w:val="00395387"/>
    <w:rsid w:val="003B4BA1"/>
    <w:rsid w:val="003F5976"/>
    <w:rsid w:val="00414AF4"/>
    <w:rsid w:val="0042100A"/>
    <w:rsid w:val="004211D0"/>
    <w:rsid w:val="004269D1"/>
    <w:rsid w:val="004F5D60"/>
    <w:rsid w:val="00526A43"/>
    <w:rsid w:val="0055344A"/>
    <w:rsid w:val="005668AF"/>
    <w:rsid w:val="006200B6"/>
    <w:rsid w:val="00637525"/>
    <w:rsid w:val="00680015"/>
    <w:rsid w:val="006879AA"/>
    <w:rsid w:val="006C3203"/>
    <w:rsid w:val="006E6026"/>
    <w:rsid w:val="006E7E12"/>
    <w:rsid w:val="00700E0A"/>
    <w:rsid w:val="007317EB"/>
    <w:rsid w:val="00757C41"/>
    <w:rsid w:val="00791A24"/>
    <w:rsid w:val="00795E43"/>
    <w:rsid w:val="00806ECB"/>
    <w:rsid w:val="00823E63"/>
    <w:rsid w:val="00830A72"/>
    <w:rsid w:val="008831B9"/>
    <w:rsid w:val="008E393E"/>
    <w:rsid w:val="00907253"/>
    <w:rsid w:val="00926B87"/>
    <w:rsid w:val="00A01861"/>
    <w:rsid w:val="00A34999"/>
    <w:rsid w:val="00A90BCD"/>
    <w:rsid w:val="00BA4955"/>
    <w:rsid w:val="00BD1A23"/>
    <w:rsid w:val="00C53B86"/>
    <w:rsid w:val="00C647AA"/>
    <w:rsid w:val="00C83BFA"/>
    <w:rsid w:val="00CA76EE"/>
    <w:rsid w:val="00CD0AA8"/>
    <w:rsid w:val="00CD4EC7"/>
    <w:rsid w:val="00D70CB0"/>
    <w:rsid w:val="00D81264"/>
    <w:rsid w:val="00DA2CE3"/>
    <w:rsid w:val="00DD28DD"/>
    <w:rsid w:val="00DF2846"/>
    <w:rsid w:val="00E30AB8"/>
    <w:rsid w:val="00EB1B63"/>
    <w:rsid w:val="00ED2E24"/>
    <w:rsid w:val="00F27D19"/>
    <w:rsid w:val="00F3094D"/>
    <w:rsid w:val="00F45DB8"/>
    <w:rsid w:val="00F554C5"/>
    <w:rsid w:val="00F75B31"/>
    <w:rsid w:val="00FE65DC"/>
    <w:rsid w:val="BEBFC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字符"/>
    <w:basedOn w:val="7"/>
    <w:link w:val="4"/>
    <w:uiPriority w:val="99"/>
    <w:rPr>
      <w:sz w:val="18"/>
      <w:szCs w:val="18"/>
    </w:rPr>
  </w:style>
  <w:style w:type="character" w:customStyle="1" w:styleId="10">
    <w:name w:val="页脚字符"/>
    <w:basedOn w:val="7"/>
    <w:link w:val="3"/>
    <w:uiPriority w:val="99"/>
    <w:rPr>
      <w:sz w:val="18"/>
      <w:szCs w:val="18"/>
    </w:rPr>
  </w:style>
  <w:style w:type="character" w:customStyle="1" w:styleId="11">
    <w:name w:val="批注框文本字符"/>
    <w:basedOn w:val="7"/>
    <w:link w:val="2"/>
    <w:semiHidden/>
    <w:uiPriority w:val="99"/>
    <w:rPr>
      <w:rFonts w:ascii="Tahoma" w:hAnsi="Tahoma" w:cs="Tahoma"/>
      <w:sz w:val="16"/>
      <w:szCs w:val="16"/>
    </w:rPr>
  </w:style>
  <w:style w:type="paragraph" w:customStyle="1" w:styleId="12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336</Words>
  <Characters>1916</Characters>
  <Lines>15</Lines>
  <Paragraphs>4</Paragraphs>
  <TotalTime>373</TotalTime>
  <ScaleCrop>false</ScaleCrop>
  <LinksUpToDate>false</LinksUpToDate>
  <CharactersWithSpaces>2248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2012-04-29T12:17:00Z</dcterms:created>
  <dc:creator>坐上公车去流浪</dc:creator>
  <cp:lastModifiedBy>宇宙第一帅</cp:lastModifiedBy>
  <dcterms:modified xsi:type="dcterms:W3CDTF">2025-02-20T21:51:41Z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0x010100E41CFE4E2155BD47839746B1A3C6BEE1</vt:lpwstr>
  </property>
  <property fmtid="{D5CDD505-2E9C-101B-9397-08002B2CF9AE}" pid="3" name="KSOProductBuildVer">
    <vt:lpwstr>2052-3.9.4.6396</vt:lpwstr>
  </property>
</Properties>
</file>