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Apr.1st,2025 Computer Network 3</w:t>
      </w:r>
      <w:bookmarkStart w:id="0" w:name="_GoBack"/>
      <w:bookmarkEnd w:id="0"/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Section</w:t>
      </w:r>
      <w:r>
        <w:rPr>
          <w:rFonts w:hint="default" w:ascii="Times New Roman Regular" w:hAnsi="Times New Roman Regular" w:eastAsia="宋体" w:cs="Times New Roman Regular"/>
          <w:lang w:eastAsia="zh-Hans"/>
        </w:rPr>
        <w:t xml:space="preserve"> 1 Network Layer: Data Plane</w:t>
      </w:r>
    </w:p>
    <w:p>
      <w:p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</w:rPr>
        <w:t>R1.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简答题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网络层中的分组叫做数据报</w:t>
      </w:r>
      <w:r>
        <w:rPr>
          <w:rFonts w:hint="default" w:ascii="Times New Roman Regular" w:hAnsi="Times New Roman Regular" w:eastAsia="宋体" w:cs="Times New Roman Regular"/>
          <w:lang w:eastAsia="zh-Hans"/>
        </w:rPr>
        <w:t>(Datagram)。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网络层路由器是基于IP地址的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而链路层交换机是基于MAC地址的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default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</w:rPr>
        <w:t>R31.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简答题</w:t>
      </w:r>
    </w:p>
    <w:p>
      <w:pPr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说法是正确的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原因在于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IPv6报文会被直接封装在IPv</w:t>
      </w:r>
      <w:r>
        <w:rPr>
          <w:rFonts w:hint="default" w:ascii="Times New Roman Regular" w:hAnsi="Times New Roman Regular" w:eastAsia="宋体" w:cs="Times New Roman Regular"/>
          <w:lang w:eastAsia="zh-Hans"/>
        </w:rPr>
        <w:t>4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的报文中的“数据”部分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在IPv</w:t>
      </w:r>
      <w:r>
        <w:rPr>
          <w:rFonts w:hint="default" w:ascii="Times New Roman Regular" w:hAnsi="Times New Roman Regular" w:eastAsia="宋体" w:cs="Times New Roman Regular"/>
          <w:lang w:eastAsia="zh-Hans"/>
        </w:rPr>
        <w:t>6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协议栈中只把IPv</w:t>
      </w:r>
      <w:r>
        <w:rPr>
          <w:rFonts w:hint="default" w:ascii="Times New Roman Regular" w:hAnsi="Times New Roman Regular" w:eastAsia="宋体" w:cs="Times New Roman Regular"/>
          <w:lang w:eastAsia="zh-Hans"/>
        </w:rPr>
        <w:t>4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管道当作负责点到点传输的</w:t>
      </w:r>
      <w:r>
        <w:rPr>
          <w:rFonts w:hint="default" w:ascii="Times New Roman Regular" w:hAnsi="Times New Roman Regular" w:eastAsia="宋体" w:cs="Times New Roman Regular"/>
          <w:lang w:val="en-US" w:eastAsia="zh-Hans"/>
        </w:rPr>
        <w:t>“黑盒”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这正是链路层的职责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5.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简答题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</w:p>
    <w:p>
      <w:pPr>
        <w:rPr>
          <w:rFonts w:hint="default" w:ascii="Times New Roman Regular" w:hAnsi="Times New Roman Regular" w:eastAsia="宋体" w:cs="Times New Roman Regular"/>
          <w:vertAlign w:val="baseline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a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转发表如下所示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5"/>
        <w:gridCol w:w="1907"/>
      </w:tblGrid>
      <w:tr>
        <w:trPr>
          <w:jc w:val="center"/>
        </w:trPr>
        <w:tc>
          <w:tcPr>
            <w:tcW w:w="661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vertAlign w:val="baseline"/>
                <w:lang w:val="en-US" w:eastAsia="zh-Hans"/>
              </w:rPr>
              <w:t>前缀匹配</w:t>
            </w:r>
          </w:p>
        </w:tc>
        <w:tc>
          <w:tcPr>
            <w:tcW w:w="1907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vertAlign w:val="baseline"/>
                <w:lang w:val="en-US" w:eastAsia="zh-Hans"/>
              </w:rPr>
              <w:t>链路接口</w:t>
            </w:r>
          </w:p>
        </w:tc>
      </w:tr>
      <w:tr>
        <w:trPr>
          <w:jc w:val="center"/>
        </w:trPr>
        <w:tc>
          <w:tcPr>
            <w:tcW w:w="661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1110000000</w:t>
            </w:r>
          </w:p>
        </w:tc>
        <w:tc>
          <w:tcPr>
            <w:tcW w:w="1907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0</w:t>
            </w:r>
          </w:p>
        </w:tc>
      </w:tr>
      <w:tr>
        <w:trPr>
          <w:jc w:val="center"/>
        </w:trPr>
        <w:tc>
          <w:tcPr>
            <w:tcW w:w="661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1110000001000000</w:t>
            </w:r>
          </w:p>
        </w:tc>
        <w:tc>
          <w:tcPr>
            <w:tcW w:w="1907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</w:t>
            </w:r>
          </w:p>
        </w:tc>
      </w:tr>
      <w:tr>
        <w:trPr>
          <w:jc w:val="center"/>
        </w:trPr>
        <w:tc>
          <w:tcPr>
            <w:tcW w:w="661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1110000</w:t>
            </w:r>
          </w:p>
        </w:tc>
        <w:tc>
          <w:tcPr>
            <w:tcW w:w="1907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2</w:t>
            </w:r>
          </w:p>
        </w:tc>
      </w:tr>
      <w:tr>
        <w:trPr>
          <w:jc w:val="center"/>
        </w:trPr>
        <w:tc>
          <w:tcPr>
            <w:tcW w:w="6615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vertAlign w:val="baseline"/>
                <w:lang w:val="en-US" w:eastAsia="zh-Hans"/>
              </w:rPr>
              <w:t>default</w:t>
            </w:r>
          </w:p>
        </w:tc>
        <w:tc>
          <w:tcPr>
            <w:tcW w:w="1907" w:type="dxa"/>
          </w:tcPr>
          <w:p>
            <w:pPr>
              <w:jc w:val="center"/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vertAlign w:val="baseline"/>
                <w:lang w:eastAsia="zh-Hans"/>
              </w:rPr>
              <w:t>3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b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应用最长前缀匹配算法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立即可知分别应该转发到链路接口</w:t>
      </w:r>
      <w:r>
        <w:rPr>
          <w:rFonts w:hint="default" w:ascii="Times New Roman Regular" w:hAnsi="Times New Roman Regular" w:eastAsia="宋体" w:cs="Times New Roman Regular"/>
          <w:lang w:eastAsia="zh-Hans"/>
        </w:rPr>
        <w:t>3、2、2。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</w:rPr>
        <w:t>Section 2 Network Layer: Control Plane</w:t>
      </w: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P</w:t>
      </w:r>
      <w:r>
        <w:rPr>
          <w:rFonts w:hint="default" w:ascii="Times New Roman Regular" w:hAnsi="Times New Roman Regular" w:eastAsia="宋体" w:cs="Times New Roman Regular"/>
          <w:lang w:eastAsia="zh-Hans"/>
        </w:rPr>
        <w:t>1.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简答题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答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从y到u不包含环的路径有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如下列举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按第二个通过的顶点分类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(y,x,u), (y,x,w,u), (y,x,v,u), (y,x,w,v,u);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(y,w,u), (y,w,v,u), (y,w,x,u), (y,w,x,v,u), (y,w,v,x,u);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default" w:ascii="Times New Roman Regular" w:hAnsi="Times New Roman Regular" w:eastAsia="宋体" w:cs="Times New Roman Regular"/>
          <w:lang w:eastAsia="zh-Hans"/>
        </w:rPr>
        <w:t>(y,z,w,u), (y,z,w,v,u), (y,z,w,x,u), (y,z,w,x,v,u), (y,z,w,v,x,u);</w:t>
      </w:r>
    </w:p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共计</w:t>
      </w:r>
      <w:r>
        <w:rPr>
          <w:rFonts w:hint="default" w:ascii="Times New Roman Regular" w:hAnsi="Times New Roman Regular" w:eastAsia="宋体" w:cs="Times New Roman Regular"/>
          <w:lang w:eastAsia="zh-Hans"/>
        </w:rPr>
        <w:t>14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条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rPr>
          <w:rFonts w:hint="default" w:ascii="Times New Roman Regular" w:hAnsi="Times New Roman Regular" w:eastAsia="宋体" w:cs="Times New Roman Regular"/>
        </w:rPr>
      </w:pPr>
    </w:p>
    <w:p>
      <w:pPr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</w:rPr>
        <w:t>P5.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计算题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PingFang SC" w:cs="Times New Roman Regular"/>
          <w:i w:val="0"/>
          <w:iCs w:val="0"/>
          <w:caps w:val="0"/>
          <w:color w:val="333333"/>
          <w:spacing w:val="0"/>
          <w:kern w:val="0"/>
          <w:sz w:val="26"/>
          <w:szCs w:val="26"/>
          <w:u w:val="none"/>
          <w:shd w:val="clear" w:fill="FFFFFF"/>
          <w:lang w:val="en-US" w:eastAsia="zh-CN" w:bidi="ar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解</w:t>
      </w:r>
      <w:r>
        <w:rPr>
          <w:rFonts w:hint="default" w:ascii="Times New Roman Regular" w:hAnsi="Times New Roman Regular" w:eastAsia="宋体" w:cs="Times New Roman Regular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节点z的向量表如下</w:t>
      </w:r>
      <w:r>
        <w:rPr>
          <w:rFonts w:hint="default" w:ascii="Times New Roman Regular" w:hAnsi="Times New Roman Regular" w:eastAsia="宋体" w:cs="Times New Roman Regular"/>
          <w:lang w:eastAsia="zh-Hans"/>
        </w:rPr>
        <w:t>。</w:t>
      </w:r>
    </w:p>
    <w:p>
      <w:pPr>
        <w:jc w:val="both"/>
        <w:rPr>
          <w:rFonts w:hint="eastAsia" w:ascii="Times New Roman Regular" w:hAnsi="Times New Roman Regular" w:eastAsia="宋体" w:cs="Times New Roman Regular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初始时</w:t>
      </w:r>
      <w:r>
        <w:rPr>
          <w:rFonts w:hint="eastAsia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只知道邻居的信息</w:t>
      </w:r>
      <w:r>
        <w:rPr>
          <w:rFonts w:hint="eastAsia" w:ascii="Times New Roman Regular" w:hAnsi="Times New Roman Regular" w:eastAsia="宋体" w:cs="Times New Roman Regular"/>
          <w:lang w:eastAsia="zh-Hans"/>
        </w:rPr>
        <w:t>）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：</w:t>
      </w:r>
    </w:p>
    <w:tbl>
      <w:tblPr>
        <w:tblStyle w:val="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6"/>
        <w:gridCol w:w="1166"/>
        <w:gridCol w:w="1167"/>
        <w:gridCol w:w="1168"/>
      </w:tblGrid>
      <w:tr>
        <w:tc>
          <w:tcPr>
            <w:tcW w:w="8162" w:type="dxa"/>
            <w:gridSpan w:val="7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代价</w:t>
            </w:r>
          </w:p>
        </w:tc>
      </w:tr>
      <w:tr>
        <w:trPr>
          <w:trHeight w:val="316" w:hRule="atLeast"/>
        </w:trPr>
        <w:tc>
          <w:tcPr>
            <w:tcW w:w="1165" w:type="dxa"/>
            <w:vMerge w:val="restart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从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  <w:t>/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经由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u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v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x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z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v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x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eastAsia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z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jc w:val="both"/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第一轮迭代后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获取邻居的信息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）：</w:t>
      </w:r>
    </w:p>
    <w:tbl>
      <w:tblPr>
        <w:tblStyle w:val="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6"/>
        <w:gridCol w:w="1166"/>
        <w:gridCol w:w="1167"/>
        <w:gridCol w:w="1168"/>
      </w:tblGrid>
      <w:tr>
        <w:tc>
          <w:tcPr>
            <w:tcW w:w="8162" w:type="dxa"/>
            <w:gridSpan w:val="7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代价</w:t>
            </w:r>
          </w:p>
        </w:tc>
      </w:tr>
      <w:tr>
        <w:tc>
          <w:tcPr>
            <w:tcW w:w="1165" w:type="dxa"/>
            <w:vMerge w:val="restart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从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  <w:t>/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经由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u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v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x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z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v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x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+</w:t>
            </w:r>
            <w:r>
              <w:rPr>
                <w:rFonts w:hint="default" w:ascii="Times New Roman Regular" w:hAnsi="Times New Roman Regular" w:eastAsia="PingFang SC" w:cs="Times New Roman Regular"/>
                <w:i w:val="0"/>
                <w:iCs w:val="0"/>
                <w:caps w:val="0"/>
                <w:color w:val="333333"/>
                <w:spacing w:val="0"/>
                <w:kern w:val="0"/>
                <w:sz w:val="26"/>
                <w:szCs w:val="26"/>
                <w:u w:val="none"/>
                <w:shd w:val="clear" w:fill="FFFFFF"/>
                <w:lang w:val="en-US" w:eastAsia="zh-CN" w:bidi="ar"/>
              </w:rPr>
              <w:t>∞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eastAsia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z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lang w:eastAsia="zh-Hans"/>
              </w:rPr>
              <w:t>7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第二轮迭代后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收到邻居更新后的信息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）：</w:t>
      </w:r>
    </w:p>
    <w:tbl>
      <w:tblPr>
        <w:tblStyle w:val="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6"/>
        <w:gridCol w:w="1166"/>
        <w:gridCol w:w="1167"/>
        <w:gridCol w:w="1168"/>
      </w:tblGrid>
      <w:tr>
        <w:tc>
          <w:tcPr>
            <w:tcW w:w="8162" w:type="dxa"/>
            <w:gridSpan w:val="7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代价</w:t>
            </w:r>
          </w:p>
        </w:tc>
      </w:tr>
      <w:tr>
        <w:tc>
          <w:tcPr>
            <w:tcW w:w="1165" w:type="dxa"/>
            <w:vMerge w:val="restart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从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  <w:t>/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经由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u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v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x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z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v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x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eastAsia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z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lang w:eastAsia="zh-Hans"/>
        </w:rPr>
      </w:pPr>
      <w:r>
        <w:rPr>
          <w:rFonts w:hint="eastAsia" w:ascii="Times New Roman Regular" w:hAnsi="Times New Roman Regular" w:eastAsia="宋体" w:cs="Times New Roman Regular"/>
          <w:lang w:val="en-US" w:eastAsia="zh-Hans"/>
        </w:rPr>
        <w:t>第三轮迭代后</w:t>
      </w:r>
      <w:r>
        <w:rPr>
          <w:rFonts w:hint="default" w:ascii="Times New Roman Regular" w:hAnsi="Times New Roman Regular" w:eastAsia="宋体" w:cs="Times New Roman Regular"/>
          <w:lang w:eastAsia="zh-Hans"/>
        </w:rPr>
        <w:t>（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再次收到新信息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无变化</w:t>
      </w:r>
      <w:r>
        <w:rPr>
          <w:rFonts w:hint="default" w:ascii="Times New Roman Regular" w:hAnsi="Times New Roman Regular" w:eastAsia="宋体" w:cs="Times New Roman Regular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lang w:val="en-US" w:eastAsia="zh-Hans"/>
        </w:rPr>
        <w:t>判定收敛</w:t>
      </w:r>
      <w:r>
        <w:rPr>
          <w:rFonts w:hint="default" w:ascii="Times New Roman Regular" w:hAnsi="Times New Roman Regular" w:eastAsia="宋体" w:cs="Times New Roman Regular"/>
          <w:lang w:eastAsia="zh-Hans"/>
        </w:rPr>
        <w:t>）：</w:t>
      </w:r>
    </w:p>
    <w:tbl>
      <w:tblPr>
        <w:tblStyle w:val="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165"/>
        <w:gridCol w:w="1165"/>
        <w:gridCol w:w="1166"/>
        <w:gridCol w:w="1166"/>
        <w:gridCol w:w="1167"/>
        <w:gridCol w:w="1168"/>
      </w:tblGrid>
      <w:tr>
        <w:tc>
          <w:tcPr>
            <w:tcW w:w="8162" w:type="dxa"/>
            <w:gridSpan w:val="7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代价</w:t>
            </w:r>
          </w:p>
        </w:tc>
      </w:tr>
      <w:tr>
        <w:tc>
          <w:tcPr>
            <w:tcW w:w="1165" w:type="dxa"/>
            <w:vMerge w:val="restart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从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eastAsia="zh-Hans"/>
              </w:rPr>
              <w:t>/</w:t>
            </w: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  <w:t>经由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u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v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x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</w:rPr>
              <w:t>z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v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x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</w:tr>
      <w:tr>
        <w:tc>
          <w:tcPr>
            <w:tcW w:w="1165" w:type="dxa"/>
            <w:vMerge w:val="continue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eastAsia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  <w:lang w:val="en-US" w:eastAsia="zh-Hans"/>
              </w:rPr>
            </w:pPr>
            <w:r>
              <w:rPr>
                <w:rFonts w:hint="default" w:ascii="Times New Roman Italic" w:hAnsi="Times New Roman Italic" w:eastAsia="宋体" w:cs="Times New Roman Italic"/>
                <w:i/>
                <w:iCs w:val="0"/>
                <w:color w:val="000000"/>
                <w:kern w:val="0"/>
                <w:szCs w:val="21"/>
                <w:lang w:val="en-US" w:eastAsia="zh-Hans"/>
              </w:rPr>
              <w:t>z</w:t>
            </w:r>
          </w:p>
        </w:tc>
        <w:tc>
          <w:tcPr>
            <w:tcW w:w="1165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6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68" w:type="dxa"/>
            <w:noWrap w:val="0"/>
            <w:vAlign w:val="top"/>
          </w:tcPr>
          <w:p>
            <w:pPr>
              <w:widowControl/>
              <w:autoSpaceDE w:val="0"/>
              <w:autoSpaceDN w:val="0"/>
              <w:adjustRightInd w:val="0"/>
              <w:jc w:val="center"/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/>
                <w:color w:val="000000"/>
                <w:kern w:val="0"/>
                <w:szCs w:val="21"/>
              </w:rPr>
              <w:t>0</w:t>
            </w:r>
          </w:p>
        </w:tc>
      </w:tr>
    </w:tbl>
    <w:p>
      <w:pPr>
        <w:rPr>
          <w:rFonts w:hint="default" w:ascii="Times New Roman Regular" w:hAnsi="Times New Roman Regular" w:eastAsia="宋体" w:cs="Times New Roman Regular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0E2"/>
    <w:rsid w:val="001A2829"/>
    <w:rsid w:val="00422B5E"/>
    <w:rsid w:val="005B6419"/>
    <w:rsid w:val="006F40E2"/>
    <w:rsid w:val="00882308"/>
    <w:rsid w:val="008D01B8"/>
    <w:rsid w:val="009E1A64"/>
    <w:rsid w:val="00A507DB"/>
    <w:rsid w:val="00AB2D67"/>
    <w:rsid w:val="00BD3AAA"/>
    <w:rsid w:val="00BF1343"/>
    <w:rsid w:val="00C303A6"/>
    <w:rsid w:val="00CC1215"/>
    <w:rsid w:val="00D02D7F"/>
    <w:rsid w:val="00F52387"/>
    <w:rsid w:val="00FE0098"/>
    <w:rsid w:val="977F98FF"/>
    <w:rsid w:val="BFFC4D25"/>
    <w:rsid w:val="CFDC3520"/>
    <w:rsid w:val="FE96D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</Words>
  <Characters>19</Characters>
  <Lines>1</Lines>
  <Paragraphs>1</Paragraphs>
  <TotalTime>9</TotalTime>
  <ScaleCrop>false</ScaleCrop>
  <LinksUpToDate>false</LinksUpToDate>
  <CharactersWithSpaces>21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2023-10-19T19:43:00Z</dcterms:created>
  <dc:creator>Administrator</dc:creator>
  <cp:lastModifiedBy>宇宙第一帅</cp:lastModifiedBy>
  <dcterms:modified xsi:type="dcterms:W3CDTF">2025-04-08T21:41:28Z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