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480"/>
        <w:ind w:firstLine="0"/>
        <w:jc w:val="center"/>
      </w:pPr>
      <w:r>
        <w:rPr>
          <w:rFonts w:ascii="Times New Roman" w:hAnsi="Times New Roman" w:eastAsia="黑体" w:cs="Times New Roman"/>
          <w:b w:val="0"/>
          <w:color w:val="000000"/>
          <w:sz w:val="44"/>
        </w:rPr>
        <w:t>多标注者全景布局标注的不确定性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研究概要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研究定位与核心问题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论文以人工标注不确定性（Human Annotation Uncertainty）为中心：同一张全景图中，不同人员会保留不同的转折、选择不同的几何位置，并对目标空间范围作出不同判断。这些差异进入多人共识后，或被抵消、或被共同保留，也可能经结构对应、投票和连接而放大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研究沿四个问题展开：图片的结构条件影响原始标法；不同标法进入完整结构共识；人数、人员构成与具体成员改变输出；同房间多视角与表示条件进一步限定这些规律。质量评价负责测清变化，结构共识负责形成并追踪输出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论文定位为基础性方法与实证研究，以质量测量、结构共识和人员差异机制为主线。结果章先给出发现与证据，再解释机制与适用条件。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四项核心贡献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（1）面向人工布局缺陷的可解释质量评价。分别表征范围、边界、方向、整体与局部高度等误差，并与均高棱柱 3D IoU、逐列布局深度及人工判断对照，说明新评价相对既有指标多识别了什么。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（2）面向异构人工布局的完整结构共识。在不同人数与角点表达下完成结构对应、独立人员支持、几何定位与环连接，并报告相对完整原答选择与区域聚合的收益与代价。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（3）人数、人员类别、具体成员、替换规模与团队背景共同影响共识的实证规律。配比格、严格 ABC、扩块与增背景等受控替换提供证据。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（4）同房跨视角可重复信息的层次，以及门洞交界的视点与目标冲突、OOS 表示不适配的区分。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第一章　引言（Introduction）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1.1　研究背景与实际问题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本章交代全景 Room Layout、Manhattan 假设与人工标注在训练和评价中的作用，并以真实标注分歧为切入点：同一张图片会产生不同的非冗余转折、短边、底面范围、上下边界和完整结构。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1.2　研究动机与问题链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RQ1　结构与几何不一致时，如何衡量人工布局质量并形成完整共识？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RQ2　图片结构条件怎样影响原始标注？人数增加后，质量与稳定性分别如何变化？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RQ3　人员表达类别、具体成员、替换规模与共同背景怎样影响融合结果？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RQ4　哪些人员信息能跨同房视角重复？门洞和 OOS 又带来哪些额外的不确定性？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1.3　论文贡献与组织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引言末尾给出上述四项贡献。四项贡献由两项方法与两组实证问题构成：质量评价回答如何测量，结构共识回答如何形成输出；人员研究解释原答差异如何进入共识，同房与门洞、OOS 分析回答规律在视角及表示条件下的变化。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第二章　相关工作（Related Work）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2.1　全景布局表示与人工标注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介绍 Manhattan Room Layout、全景布局估计、典型数据集及 GT 构建方式。关注结构目标与门洞附近的空间范围，把不同边界选择视为需要解释的范围差异。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2.2　布局质量评价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介绍 2D/3D IoU、角点与边界误差、方向和逐列布局深度等指标，比较各方法的测量对象，为第四章的质量方法与第五章的受控对照做铺垫。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2.3　多标注者聚合与完整结构共识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分别讨论完整原答选择、区域聚合和结构化构建。medoid 直接输出一份完整原答，区域方法聚合底面，本文方法研究异构结构如何形成新的共同布局。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2.4　标注者差异与条件性表现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参考多标注者学习与语义分割中的标注风格研究，讨论历史质量、实际标法、图像条件与团队作用之间的关系。本文证据集中在全景布局的结构与几何形成过程。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第三章　任务与数据（Problem Formulation and Dataset）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3.1　人工标注与数据组织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定义人工标注数据、Manual 与 Semi 两种采集条件、来源人员、图片、同房图对及建筑，其中同房指同一房间的不同拍摄视角。Manual 为从头人工标注，Semi 以模型初始化为起点编辑，两者是并列的采集条件。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分别给出原始收集量、质量可评范围和实际分析子集；事件数、重复团队数与独立图片或建筑数分开报告。普通场景指非门洞、非 OOS 的图片。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3.2　布局表示与任务范围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Manhattan 布局要求主地面、主顶面、墙面轴系和完整拓扑。OOS（Out-of-Scope，超出标注标准）指场景不符合当前布局表示；按斜墙、斜顶、顶底多标高等实际结构因素分类，视觉线索不足的记录不作归因。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门洞场景指相机位于门框或门槛交界附近的拍摄条件。此时房间可以满足 Manhattan 约束，但标注者所选的空间目标与当前布局表示可能不相容。门洞单独讨论相机拍摄点位、所选目标边界与布局表示的关系，并与 OOS 表示问题分别记录。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3.3　质量与不确定性的不同对象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质量与不确定性包含六类对象：原答分歧、融合后的 Q 与分项、同人数换组波动、低分尾部、结构变化与失败率、记录时间。OOS 的近似表达单独描述；人员正确性排名只在受约束 GT 有效的范围内进行。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第四章　方法与实验设计（Methods）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4.1　人工全景布局质量评价方法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依次给出评价对象、参考与资格、综合质量分 Q（B8L2）的分项几何含义、总分形成、10° 方向容差评分（D10）等敏感性分析及计算边界。方向规整性与相对 GT 的墙向误差分别定义，保持几何量含义独立。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4.2　异构布局的完整结构共识方法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给出跨人员墙线身份对应、全团队半数支持（MV50）的结构保留判断、来源等权的中位位置、来源候选环和有效布局检查。对应、票数、定位和连接分别保留诊断记录；自动输出与人工辅助的评价边界一并说明。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4.3　人员结构表达分类与共识响应画像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人员结构表达分类（DSTRUCT）以非冗余转折、短边、近共线点和参考对应缺失为输入，不使用 Q 或记录时间 T。3 类粒度区分三种标法：困难转折较少且近共线冗余较多、常规或较简化、困难时保留较多非冗余转折；2 类粒度给出粗分。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2 类与 3 类在高转折方向上保持一致。所选严格 ABC 主效果检验高转折方向的分类用途，另外两个角色的价值结合原答特征解释。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融合响应分类（RFUSE）解释人员对当前融合结构与几何的响应：几何版本取 2 类，几何与质量联合版本取 3 类。全名单用于总体描述，排除目标建筑历史的名单用于换人与选人研究。质量、质量＋时间、边界及跨采集条件的联合分类，按各自分析对象使用。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分类按留一建筑方式构建，每次排除目标建筑的历史信息。分类是否有效，由原答含义、匹配替换的幅度与方向，以及图片与建筑层面的支持共同判断。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4.4　对照方法与实验设计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质量基线采用均高棱柱 3D IoU、几何边界及逐列布局深度等指标；共识基线采用完整原答 medoid 和 Lee 底面区域路线。三种共识方法按各自完整的输出维度比较，失败率以全部尝试为分母。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人员实验依次区分完整配比、同配比成员差异和严格匹配的 ABC 替换，再研究固定原队扩块与固定替换块增背景。自然随机进入顺序用于人数过程，同房相同成员块用于跨视角对照。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ABC 设计如下：A=D+X 为原队，B=D+Y 为同类对照，C=D+Z 为跨类队；D 为三队相同的保留人员，X、Y、Z 是互不重叠、各 m 人的替换块，X 与 Y 按设计具有相同类别构成。n 为每队人数，严格三队比较共需 n+2m 名不同人员；35 人池换 7 人时每队至多 21 人。自然人数曲线使用全部人员到满员。最终输出还受位置估计与连接影响。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4.5　研究问题、分析对象与证据对应</w:t>
      </w:r>
    </w:p>
    <w:p>
      <w:pPr>
        <w:pStyle w:val="Caption"/>
      </w:pPr>
      <w:r>
        <w:rPr>
          <w:rFonts w:ascii="Times New Roman" w:hAnsi="Times New Roman" w:eastAsia="宋体" w:cs="Times New Roman"/>
          <w:b w:val="0"/>
          <w:color w:val="000000"/>
          <w:sz w:val="18"/>
        </w:rPr>
        <w:t>表 1　研究问题、分析对象与证据的对应关系</w:t>
      </w:r>
    </w:p>
    <w:tbl>
      <w:tblPr>
        <w:tblW w:type="auto" w:w="0"/>
        <w:jc w:val="center"/>
        <w:tblBorders>
          <w:top w:val="single" w:sz="12" w:space="0" w:color="000000"/>
          <w:left w:val="nil"/>
          <w:bottom w:val="single" w:sz="12" w:space="0" w:color="000000"/>
          <w:right w:val="nil"/>
          <w:insideH w:val="nil"/>
          <w:insideV w:val="nil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firstColumn="1" w:firstRow="1" w:lastColumn="0" w:lastRow="0" w:noHBand="0" w:noVBand="1" w:val="04A0"/>
      </w:tblPr>
      <w:tblGrid>
        <w:gridCol w:w="2041"/>
        <w:gridCol w:w="2778"/>
        <w:gridCol w:w="2551"/>
        <w:gridCol w:w="1361"/>
      </w:tblGrid>
      <w:tr>
        <w:trPr>
          <w:cantSplit/>
          <w:tblHeader/>
        </w:trPr>
        <w:tc>
          <w:tcPr>
            <w:tcW w:type="dxa" w:w="204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研究问题</w:t>
            </w:r>
          </w:p>
        </w:tc>
        <w:tc>
          <w:tcPr>
            <w:tcW w:type="dxa" w:w="2778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分析对象与分类口径</w:t>
            </w:r>
          </w:p>
        </w:tc>
        <w:tc>
          <w:tcPr>
            <w:tcW w:type="dxa" w:w="255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主要证据</w:t>
            </w:r>
          </w:p>
        </w:tc>
        <w:tc>
          <w:tcPr>
            <w:tcW w:type="dxa" w:w="1361"/>
            <w:tcBorders>
              <w:bottom w:val="single" w:sz="6" w:space="0" w:color="000000"/>
            </w:tcBorders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000000"/>
                <w:sz w:val="18"/>
              </w:rPr>
              <w:t>对应小节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图片结构条件</w:t>
            </w:r>
          </w:p>
        </w:tc>
        <w:tc>
          <w:tcPr>
            <w:tcW w:type="dxa" w:w="2778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原答结构变量与粗难度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固定六个有效转折的图片；同一人员跨条件标法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5.3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自然人数与进入策略</w:t>
            </w:r>
          </w:p>
        </w:tc>
        <w:tc>
          <w:tcPr>
            <w:tcW w:type="dxa" w:w="2778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自然混合池与人员画像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人数前缀、Q 低分尾部、波动与记录时间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5.4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完整配比与组内换人</w:t>
            </w:r>
          </w:p>
        </w:tc>
        <w:tc>
          <w:tcPr>
            <w:tcW w:type="dxa" w:w="2778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Manual 结构类；Manual 结构＋Q/T 联合类；Semi 结构类；Semi 结构＋Q/T 联合类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配比格、同配比内成员分布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5.5.2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严格 ABC 大块替换</w:t>
            </w:r>
          </w:p>
        </w:tc>
        <w:tc>
          <w:tcPr>
            <w:tcW w:type="dxa" w:w="2778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结构表达分类的 2 类与 3 类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固定 n 与 m 的同类及跨类替换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5.5.2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共识响应角色</w:t>
            </w:r>
          </w:p>
        </w:tc>
        <w:tc>
          <w:tcPr>
            <w:tcW w:type="dxa" w:w="2778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融合响应分类 GEOM 与 GEOMQ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团队支持票、结构与定位响应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5.5.3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同房跨视角</w:t>
            </w:r>
          </w:p>
        </w:tc>
        <w:tc>
          <w:tcPr>
            <w:tcW w:type="dxa" w:w="2778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各视角对应的人员分类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房间均值、个人表现、同一成员调整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5.6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门洞与 OOS</w:t>
            </w:r>
          </w:p>
        </w:tc>
        <w:tc>
          <w:tcPr>
            <w:tcW w:type="dxa" w:w="2778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任务范围与原始响应标签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近似表达、范围分歧、视角目标关系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before="0" w:after="0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18"/>
              </w:rPr>
              <w:t>5.7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第五章　实验结果（Results）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结果章按质量验证、原始标注差异、人数、人员构成、同房视角、门洞交界与 OOS 的顺序组织；每节先给出核心比较，再解释现象形成的过程。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5.1　质量评价的增量信息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质量评价的增量由两个问题界定：面对人工布局的不同缺陷，新评价比既有指标多识别了什么；哪些判断不在它的范围内。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既有受控对照固定底面，分别改变整体高度或局部高度；范围、短结构和方向实验各自说明改变的几何量、保持的条件及适用指标。B8L2、均高棱柱 IoU、逐列布局深度与相关几何量并列呈现。局部高低抵消实例中，均高 IoU 保持 1，B8L2 与逐列深度均有响应，由此说明各项测量保留的信息。体积重叠对小而必要的结构变化不敏感，这类缺陷需结合分项、逐列深度与人工判断定位。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真人同图同参考标注对中，展示指标分歧及对应原图。25 对人工审查保留原选择含义：10 个明确方向、3 个两者接近、12 个各有问题或无法判断。10 个明确方向中，6 个来自新候选、4 个此前已接触。这些材料解释具体缺陷与指标取舍，并保留判断不确定及与指标相反的案例。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多分项质量评价解释人工布局误差，并与重叠率、逐列深度及人工判断互补；其价值体现在测量对象、缺陷响应与解释能力。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质量刻度对人员分析的影响单列：10° 方向容差评分既用于固定端点重评分，也用于重新形成联合分类和选人。基于全部历史标注的人员分区保持稳定，排除目标建筑历史后的分区与具体选人发生变化，Semi 的联合分类更敏感。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5.2　完整结构共识与原答选择、区域聚合的比较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方法能力与平均分优势分开报告：从异构原答构造新的完整布局；质量占优的条件；选择完整原答更稳妥的条件。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完整输出率、共同可评分质量、既有几何指标及失败类型一并呈现。138 支团队中，本文墙线方法有 130 份完整可评输出；medoid 对应 138 份完整输出；Lee 的 138 份输出为有效底面。三种方法按各自完整的输出维度比较。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条件性方法结果按团队规模给出：4 人团队的普通 Manual 中，墙线方法相对 medoid 平均 Q 高 7.11 分；16 人团队则平均低 5.54 分。以共同分母、3D IoU、底面表现、低分尾部和场景类型解释两种方法的不同优势条件。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固定团队案例解析对应、投票门槛、位置中位数和连接，说明增加人员可能导致结构失选，同样角点数也可能产生不同定位和质量，局部结构虽获支持仍可能连接失败。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5.3　图片结构条件对原始标注的影响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固定参考、具有 6 个有效转折的 33 图、1,023 份 Manual 作答中，无短边且无几何自遮挡、有短边但无几何自遮挡、存在几何自遮挡三组的图片等权简化率分别为 10.7%、29.8% 和 55.7%。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同一批有支持的人员跨条件比较表现出一致趋势：短边对照中 32/47 人的简化增加，几何自遮挡对照中 36/47 人增加。配合原答示例，展示非冗余转折、短边以及局部可见线索怎样影响标法。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即使参考有效转折数相同，结构条件仍对应明显不同的简化倾向。几何自遮挡按声明模型判定为代理变量；表达简化与漏标真实必要结构分别解释。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连续画像与难度响应的连接：在固定快慢人员对、简单和困难各至少 2 图的 63 对中，困难相对简单时，慢者相对快者的转折表达差在 42/63 对扩大，短边表达差在 44/63 对扩大；同期 Q 差没有相应改善。多数有支持人员对的表达差异随难度变化，补画与画对需要分开观察。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5.4　人数增长中的质量收益与成员选择稳定性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按人数阶段组织，重点报告阶段性变化。早段以质量改善为主：固定 157 张普通 Manual 图的 3 人至 6 人，平均 Q 增加约 5.18 分，155/157 图改善；困难图早段同样有明显收益。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后段分别报告均值、低分尾部、同人数换组波动和失败风险。困难图在部分 10 人至 20 人共同面板中均值变化很小，低分尾部与成员选择稳定性仍有改善。20、30、35 人与满员结果分段呈现，不同容量样本分别比较。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人数分析以普通 Manual 为主线，Semi 为对照，门洞单列；记录时间按共同时间样本报告。满员时各顺序使用同一组人员，换组波动为零，最终质量、结构与失败状态单独报告。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5.5　人员结构分类与团队构成对共识的影响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5.5.1　实际标法与结构分类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人员结构表达分类按分类依据、人员名单、同图实际标法与团队响应的顺序呈现。三类人数分别为 8、39、12，另有 3 人缺少分类支持。3 类粒度区分三种结构表达角色，2 类粒度给出粗分，两者在高转折方向上一致。同图原答展示转折、短边、近共线冗余和位置差别，并连接该方向的匹配替换结果。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5.5.2　配比差异与具体成员差异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先比较类别配比差异与同一配比内部的换人波动，再以严格 ABC 设计在同图、同 n、同 m、相同 D 背景下分离类内与跨类替换。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在 n=18、m=7 的普通 Manual 条件下，同类替换的 Q 变化幅度为 3.44 分，跨类替换为 6.39 分，31/40 图跨类更大。结构类别因此对团队响应具有区分作用。结果同时报告有符号的质量变化、3D IoU、边界位置、失败与有共同支持的记录时间；幅度区分与定向升质分别回答不同问题。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同一条件中，跨类使最终转折数变化更大的为 5/40 图。转折数不变时结构身份仍可能改变；Q 变化的具体来源由分项、对应关系与票账解释。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5.5.3　共识响应解释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融合响应分类（GEOM 2 类、GEOMQ 3 类）构成第二条人员解释线。通过支持票数、门槛、定位与连接案例，说明哪些人员会强烈改变融合输出，以及影响如何随团队状态变化。ABC 的同类对照主要检验源类别，目标核心内部的互换能力按实际成员覆盖解释。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5.5.4　替换规模与团队背景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固定原队扩大替换块时，跨类净优势随替换规模增加。固定原队与人数的主方向上，m 由 5 增至 6 时 C−B 净优势增加 0.776 分（31/41 图对为正，4 栋），增至 7 时增加 1.540 分（16/21 图对为正，3 栋）。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固定替换块增加共同背景 D 时，方向相反：背景由纯块增至最大 D，C 平均下降 3.482 分，B 上升 1.259 分，C−B 净优势减少 4.741 分（65 图对、5 栋）。同一替换块在不同团队背景下因此产生不同甚至反向的作用。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5.5.5　进入策略的质量与劳动取舍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进入与选队策略按人员画像比较 Q、低分尾部与同源记录时间。Manual 联合分类选队相对同候选范围均匀选择，Q 提高 1.432 分、总记录时间下降 5.419%；31 图中 27 图升质、27 图节时、23 图同时改善，21 栋中 15 栋同时改善。质量收益伴随明确的劳动下降，Manual 与 Semi 分别解释。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5.6　同房跨视角中可重复的人员信息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同房跨视角的可重复信息体现在三个层面，并进一步用于选队与人数预算。房间公共水平上，同房均值对另一视角具有预测信息，同房源均值 MAE 为 5.081，其他建筑均值 9.303。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个人相对表现上，123 个直接图对中，105 个图对的人员 Q 排序正相关。个人相对同行好坏的重复性单独报告，与房间均值变化分开。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同一批实际成员调整时，严格匹配两视角的 D/X/Y/Z，比较同向、反向、仅单边变化及近零的比例，并结合结构保留与定位案例解释变化方向。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同房历史还用于选队与人数预算。选队时，楼外 Q 选人平均 Q 92.958，本人源图 Q 为 89.280。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人数预算上，复用已有同房源曲线选择最早人数平均 7.357 人、Q 87.764，固定 7 人为 7.029 人、86.958；从零建立同房历史在 4 组中均未在剩余视角内回本，整组劳动为固定 7 人方案的 2.395 倍。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可重复的信息具有层次：房间公共水平与个人相对表现较容易重复，一次具体的人员替换收益受局部视角与共识状态影响。同房分析使用各视角对应的人员分类标签。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5.7　门洞交界与 OOS 的表示适配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5.7.1　门洞交界：视点、目标与表示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门洞交界的核心问题是任务目标能否被当前布局表示表达。相机位于门框或门槛附近时，同一房间可同时包含多个可标注的空间范围；标注者选择的停止边不同，得到的墙面环也不同。房间可以满足 Manhattan 约束，冲突来自视点、所选目标与表示三者的对应。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按视角记录相机点位、所选目标边界与布局表示的关系，用原图与几何说明相容与不相容的条件。可标性随视角与目标变化：同一门洞在一个视角可明确标注，在另一个视角可能对应不同空间目标。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人数实验作为支撑证据：17 图队列中早段 15/17 升质，后段 11/17 降质，满员 6/17 失败。人数增加后，目标选择的分歧仍然存在。</w:t>
      </w:r>
    </w:p>
    <w:p>
      <w:pPr>
        <w:pStyle w:val="Heading3"/>
      </w:pPr>
      <w:r>
        <w:rPr>
          <w:rFonts w:ascii="Times New Roman" w:hAnsi="Times New Roman" w:eastAsia="黑体" w:cs="Times New Roman"/>
          <w:b w:val="0"/>
          <w:color w:val="000000"/>
          <w:sz w:val="21"/>
        </w:rPr>
        <w:t>5.7.2　OOS 的近似表达与人员响应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OOS 场景单独呈现：28 图、1,222 份作答。按斜墙、斜顶、顶底多高度、曲线玻璃边界等实际因素展示结构与范围差异；已确认不适配、信息不足和原因待定分别标识。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OOS 回答当前表示遇到不适配场景时人如何响应，结果分为近似表达、范围选择、分歧与失败四类。人员可以形成稳定甚至完整的输出，该输出与真实空间范围的一致性单独判断。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第六章　讨论（Discussion）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6.1　增加人数能够缓解与无法缓解的分歧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增加人数主要缓解平均质量与换组波动；共同漏标、目标范围分歧与表示不适配在加人后仍然存在。人数曲线、低分尾部、换组敏感性和失败率对加人有不同响应：早期主要升质，后期更多降低换组波动。投票门槛和结构对应随成员改变，满员时换组波动为零，结构仍可能偏离真实目标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6.2　人员作用取决于图片与团队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同一人员在简单与困难图片上的标法不同；类别构成、具体成员、替换规模和共同背景分别改变共识。类别提供可解释的组织方式，具体成员和背景决定一次替换的方向与幅度。同房结果表明房间公共水平与个人相对表现可以重复，一次具体替换的收益仍受局部视角与共识状态影响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6.3　稳定、完整、高分与正确表达目标空间的差别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质量分高、输出完整、团队一致和正确表达目标空间是四种不同属性。质量方法评价几何缺陷；融合方法保证完整性与支持度；满员时换组波动为零；门洞与 OOS 暴露表示与目标的不相容。四项证据共同说明，稳定、完整和高分不能代替对目标空间的正确表达。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6.4　标注任务的组织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证据支持四类做法：早期质量收益大的阶段增加人员；识别结构角色差异后调整人员构成；出现不稳定结构或连接问题时检查共识票账；遇到门洞或 OOS 时先澄清目标范围与表示资格。每类做法对应已有结果，尚未验证的动态工作流不作为结论。</w:t>
      </w:r>
    </w:p>
    <w:p>
      <w:pPr>
        <w:pStyle w:val="Heading2"/>
      </w:pPr>
      <w:r>
        <w:rPr>
          <w:rFonts w:ascii="Times New Roman" w:hAnsi="Times New Roman" w:eastAsia="黑体" w:cs="Times New Roman"/>
          <w:b w:val="0"/>
          <w:color w:val="000000"/>
          <w:sz w:val="24"/>
        </w:rPr>
        <w:t>6.5　适用边界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研究结论的外推受人员池规模、人员分类对历史标注的依赖、融合算法的结构假设，以及受约束 GT 对空间正确性的表达能力限制。各章的主要发现按上述范围解释。</w:t>
      </w:r>
    </w:p>
    <w:p>
      <w:pPr>
        <w:pStyle w:val="Heading1"/>
      </w:pPr>
      <w:r>
        <w:rPr>
          <w:rFonts w:ascii="Times New Roman" w:hAnsi="Times New Roman" w:eastAsia="黑体" w:cs="Times New Roman"/>
          <w:b w:val="0"/>
          <w:color w:val="000000"/>
          <w:sz w:val="30"/>
        </w:rPr>
        <w:t>第七章　结论（Conclusion）</w:t>
      </w:r>
    </w:p>
    <w:p>
      <w:pPr/>
      <w:r>
        <w:rPr>
          <w:rFonts w:ascii="Times New Roman" w:hAnsi="Times New Roman" w:eastAsia="宋体" w:cs="Times New Roman"/>
          <w:b w:val="0"/>
          <w:color w:val="000000"/>
          <w:sz w:val="21"/>
        </w:rPr>
        <w:t>总结两项独立方法的实际能力，以及从原答、人数、团队构成到跨视角的主要实证发现。多人标注中的变化来自人员如何表达、共识如何选择结构，以及场景与任务条件如何限定这些选择；合理测量并解释这些机制，有助于构建更可靠的全景布局标注流程。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t xml:space="preserve">第 </w:t>
    </w:r>
    <w:r>
      <w:rPr>
        <w:rFonts w:ascii="Times New Roman" w:hAnsi="Times New Roman" w:eastAsia="宋体" w:cs="Times New Roman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Times New Roman" w:hAnsi="Times New Roman" w:eastAsia="宋体" w:cs="Times New Roman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  <w:jc w:val="both"/>
    </w:pPr>
    <w:rPr>
      <w:rFonts w:ascii="Times New Roman" w:hAnsi="Times New Roman" w:eastAsia="宋体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00" w:lineRule="auto"/>
      <w:ind w:firstLine="0"/>
      <w:jc w:val="left"/>
      <w:outlineLvl w:val="0"/>
    </w:pPr>
    <w:rPr>
      <w:rFonts w:ascii="Times New Roman" w:hAnsi="Times New Roman" w:eastAsia="黑体" w:cs="Times New Roman"/>
      <w:b w:val="0"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 w:line="300" w:lineRule="auto"/>
      <w:ind w:firstLine="0"/>
      <w:jc w:val="left"/>
      <w:outlineLvl w:val="1"/>
    </w:pPr>
    <w:rPr>
      <w:rFonts w:ascii="Times New Roman" w:hAnsi="Times New Roman" w:eastAsia="黑体" w:cs="Times New Roman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 w:line="300" w:lineRule="auto"/>
      <w:ind w:firstLine="0"/>
      <w:jc w:val="left"/>
      <w:outlineLvl w:val="2"/>
    </w:pPr>
    <w:rPr>
      <w:rFonts w:ascii="Times New Roman" w:hAnsi="Times New Roman" w:eastAsia="黑体" w:cs="Times New Roman"/>
      <w:b w:val="0"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160" w:after="60"/>
      <w:ind w:firstLine="0"/>
      <w:jc w:val="center"/>
    </w:pPr>
    <w:rPr>
      <w:rFonts w:ascii="Times New Roman" w:hAnsi="Times New Roman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全景布局标注的不确定性</dc:title>
  <dc:subject>论文提纲</dc:subject>
  <dc:creator>HOHONET research</dc:creator>
  <cp:keywords>全景布局；标注不确定性；质量评价；结构共识；人员差异</cp:keywords>
  <dc:description>generated by python-docx</dc:description>
  <cp:lastModifiedBy>HOHONET research</cp:lastModifiedBy>
  <cp:revision>4</cp:revision>
  <dcterms:created xsi:type="dcterms:W3CDTF">2026-10-25T20:30:00Z</dcterms:created>
  <dcterms:modified xsi:type="dcterms:W3CDTF">2026-10-25T21:20:00Z</dcterms:modified>
  <cp:category/>
</cp:coreProperties>
</file>