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人员分类与具体子类稳定性</w:t>
      </w:r>
    </w:p>
    <w:p>
      <w:r>
        <w:t>2026年9月10日｜更新探索规则后的历史验证｜不固定组数，不强行均分，不预选最终方案</w:t>
      </w:r>
    </w:p>
    <w:p>
      <w:r>
        <w:t>方案一：用单项表现形成候选子类。质量、时间、规则判断、半自动行为各自探索分组及组数。原先按质量中位数切为10／10人的方法仅作历史对照，不作为本版应退回的方案。</w:t>
      </w:r>
    </w:p>
    <w:p>
      <w:r>
        <w:t>方案二：用若干表现联合形成候选子类。例如质量＋时间、质量＋半自动、质量＋规则，以及三项、四项组合；每个组合都重新分类，并检查不同组数。</w:t>
      </w:r>
    </w:p>
    <w:p>
      <w:r>
        <w:t>本版的判断目标是：能否识别至少一个含义清楚、换图后仍能重复识别的人群子类，其独立标注能进入稳定阶段。人数均匀不算优点；其他子类人数不足，也不否定这个子类。</w:t>
      </w:r>
    </w:p>
    <w:p>
      <w:r>
        <w:t>单项方案较容易解释，但可能忽略其他行为差异。联合方案能够刻画更具体的行为，但加入信息和增加组数也可能使名单更不稳定。两者均须用数据验证，不能只看分组是否整齐或哪条曲线更早变平。</w:t>
      </w:r>
    </w:p>
    <w:p>
      <w:r>
        <w:t>本轮已经从“人员够不够”推进到逐子类真实回放。结果仍是历史人员池内的探索，不能称为新增人员已验证，也不能证明某类在所有图片上永久收敛。</w:t>
      </w:r>
    </w:p>
    <w:p>
      <w:pPr>
        <w:pStyle w:val="Heading1"/>
        <w:pageBreakBefore/>
      </w:pPr>
      <w:r>
        <w:t>这次实际检查了什么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项目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本轮执行内容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指标组合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四个信息块的全部15种非空组合；大项总权重相同。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组数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从2组至可分类人数的一半；后续20人探索2—10组，全部范围随资料支持调整。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人员范围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全部26人与后续20人分开，共303套分类配置；没有各组人数相等的配额。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具体子类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每个子类独立检查名单重复性、目标图人数、稳定阶段及代表标注的参考偏差。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反复抽取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每图200条全局人员顺序；不同方法下相同人员子集复用计算，不增加独立证据。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目标隔离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分类时排除目标楼的质量、时间、scope及半自动记录；目标图仅在分类之后评价。</w:t>
            </w:r>
          </w:p>
        </w:tc>
      </w:tr>
    </w:tbl>
    <w:p>
      <w:r>
        <w:t>质量是最终点集与参考的偏差，时间是无辅助有效操作时间，规则目前只覆盖scope适用范围误判，半自动是修改幅度与参考净改善。不能将scope等同所有规则执行，也不能把快慢解释成认真程度。</w:t>
      </w:r>
    </w:p>
    <w:p>
      <w:r>
        <w:t>实际运行仍使用Ward算法，探索的是指标组合与组数；没有穷尽其他聚类算法或权重。单人组原样保留，只能提示特殊表现，不能由一个人证明一种人群类型。资料不足的人保持未定。</w:t>
      </w:r>
    </w:p>
    <w:p>
      <w:pPr>
        <w:pStyle w:val="Heading1"/>
        <w:pageBreakBefore/>
      </w:pPr>
      <w:r>
        <w:t>后续20人：各组合分了多少人</w:t>
      </w:r>
    </w:p>
    <w:p>
      <w:r>
        <w:t>各数字为一组人数。以下展示2—5组，全部探索组数和名单保留在数据附录。包含1人的组照列，不因此删除其他组，也不认定单人类型已成立。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shd w:fill="F2F4F7"/>
          </w:tcPr>
          <w:p>
            <w:pPr>
              <w:pStyle w:val="TableHeader"/>
              <w:keepNext/>
            </w:pPr>
            <w:r>
              <w:t>分类指标</w:t>
            </w:r>
          </w:p>
        </w:tc>
        <w:tc>
          <w:tcPr>
            <w:tcW w:type="dxa" w:w="1560"/>
            <w:shd w:fill="F2F4F7"/>
          </w:tcPr>
          <w:p>
            <w:pPr>
              <w:pStyle w:val="TableHeader"/>
              <w:keepNext/>
            </w:pPr>
            <w:r>
              <w:t>人数</w:t>
            </w:r>
          </w:p>
        </w:tc>
        <w:tc>
          <w:tcPr>
            <w:tcW w:type="dxa" w:w="1560"/>
            <w:shd w:fill="F2F4F7"/>
          </w:tcPr>
          <w:p>
            <w:pPr>
              <w:pStyle w:val="TableHeader"/>
              <w:keepNext/>
            </w:pPr>
            <w:r>
              <w:t>2组</w:t>
            </w:r>
          </w:p>
        </w:tc>
        <w:tc>
          <w:tcPr>
            <w:tcW w:type="dxa" w:w="1560"/>
            <w:shd w:fill="F2F4F7"/>
          </w:tcPr>
          <w:p>
            <w:pPr>
              <w:pStyle w:val="TableHeader"/>
              <w:keepNext/>
            </w:pPr>
            <w:r>
              <w:t>3组</w:t>
            </w:r>
          </w:p>
        </w:tc>
        <w:tc>
          <w:tcPr>
            <w:tcW w:type="dxa" w:w="1560"/>
            <w:shd w:fill="F2F4F7"/>
          </w:tcPr>
          <w:p>
            <w:pPr>
              <w:pStyle w:val="TableHeader"/>
              <w:keepNext/>
            </w:pPr>
            <w:r>
              <w:t>4组</w:t>
            </w:r>
          </w:p>
        </w:tc>
        <w:tc>
          <w:tcPr>
            <w:tcW w:type="dxa" w:w="1560"/>
            <w:shd w:fill="F2F4F7"/>
          </w:tcPr>
          <w:p>
            <w:pPr>
              <w:pStyle w:val="TableHeader"/>
              <w:keepNext/>
            </w:pPr>
            <w:r>
              <w:t>5组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1／19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1／10／9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1／10／7／2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1／5／5／7／2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时间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8／12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8／11／1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2／6／11／1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2／6／6／5／1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规则判断判断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7／13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9／7／4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9／7／3／1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2／7／7／3／1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半自动行为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12／8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2／10／8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2／10／3／5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2／9／1／3／5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质量＋时间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10／10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4／6／10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1／3／6／10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1／3／8／6／2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质量＋规则判断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16／4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1／15／4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1／9／6／4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1／9／6／2／2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质量＋半自动行为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12／8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1／11／8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1／2／9／8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1／2／9／6／2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时间＋规则判断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10／10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7／3／10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7／1／3／9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7／1／3／8／1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时间＋半自动行为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9／11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9／5／6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2／7／5／6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2／7／5／5／1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规则判断＋半自动行为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12／8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10／2／8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6／10／2／2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2／10／2／4／2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质量＋时间＋规则判断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6／14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1／5／14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1／11／5／3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1／8／5／3／3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质量＋时间＋半自动行为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7／13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7／7／6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1／6／7／6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1／6／2／5／6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质量＋规则判断＋半自动行为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12／8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1／11／8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1／2／9／8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1／2／9／5／3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时间＋规则判断＋半自动行为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8／12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8／6／6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8／2／4／6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7／1／2／4／6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质量＋时间＋规则＋半自动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8／12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8／6／6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1／7／6／6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1／7／6／2／4</w:t>
            </w:r>
          </w:p>
        </w:tc>
      </w:tr>
    </w:tbl>
    <w:p>
      <w:r>
        <w:t>同一组号只在同一分类办法内按首项指标排序；不同组数、不同目标楼的组1不保证同一批人。这里是全部历史资料下的名单摘要，后面的验证每次重新排除目标楼。</w:t>
      </w:r>
    </w:p>
    <w:p>
      <w:pPr>
        <w:pStyle w:val="Heading1"/>
        <w:pageBreakBefore/>
      </w:pPr>
      <w:r>
        <w:t>全部26人：各组合分了多少人</w:t>
      </w:r>
    </w:p>
    <w:p>
      <w:r>
        <w:t>各数字为一组人数。以下展示2—5组，全部探索组数和名单保留在数据附录。包含1人的组照列，不因此删除其他组，也不认定单人类型已成立。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shd w:fill="F2F4F7"/>
          </w:tcPr>
          <w:p>
            <w:pPr>
              <w:pStyle w:val="TableHeader"/>
              <w:keepNext/>
            </w:pPr>
            <w:r>
              <w:t>分类指标</w:t>
            </w:r>
          </w:p>
        </w:tc>
        <w:tc>
          <w:tcPr>
            <w:tcW w:type="dxa" w:w="1560"/>
            <w:shd w:fill="F2F4F7"/>
          </w:tcPr>
          <w:p>
            <w:pPr>
              <w:pStyle w:val="TableHeader"/>
              <w:keepNext/>
            </w:pPr>
            <w:r>
              <w:t>人数</w:t>
            </w:r>
          </w:p>
        </w:tc>
        <w:tc>
          <w:tcPr>
            <w:tcW w:type="dxa" w:w="1560"/>
            <w:shd w:fill="F2F4F7"/>
          </w:tcPr>
          <w:p>
            <w:pPr>
              <w:pStyle w:val="TableHeader"/>
              <w:keepNext/>
            </w:pPr>
            <w:r>
              <w:t>2组</w:t>
            </w:r>
          </w:p>
        </w:tc>
        <w:tc>
          <w:tcPr>
            <w:tcW w:type="dxa" w:w="1560"/>
            <w:shd w:fill="F2F4F7"/>
          </w:tcPr>
          <w:p>
            <w:pPr>
              <w:pStyle w:val="TableHeader"/>
              <w:keepNext/>
            </w:pPr>
            <w:r>
              <w:t>3组</w:t>
            </w:r>
          </w:p>
        </w:tc>
        <w:tc>
          <w:tcPr>
            <w:tcW w:type="dxa" w:w="1560"/>
            <w:shd w:fill="F2F4F7"/>
          </w:tcPr>
          <w:p>
            <w:pPr>
              <w:pStyle w:val="TableHeader"/>
              <w:keepNext/>
            </w:pPr>
            <w:r>
              <w:t>4组</w:t>
            </w:r>
          </w:p>
        </w:tc>
        <w:tc>
          <w:tcPr>
            <w:tcW w:type="dxa" w:w="1560"/>
            <w:shd w:fill="F2F4F7"/>
          </w:tcPr>
          <w:p>
            <w:pPr>
              <w:pStyle w:val="TableHeader"/>
              <w:keepNext/>
            </w:pPr>
            <w:r>
              <w:t>5组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25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24／1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6／18／1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6／16／2／1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2／4／16／2／1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时间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10／14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10／13／1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4／6／13／1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4／6／7／6／1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规则判断判断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26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10／16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11／10／5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11／10／4／1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2／9／10／4／1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半自动行为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26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5／21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5／13／8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4／1／13／8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2／2／1／13／8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质量＋时间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23／1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11／12／1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4／7／12／1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4／6／7／6／1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质量＋规则判断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25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24／1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21／3／1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9／12／3／1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2／12／7／3／1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质量＋半自动行为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25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24／1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16／8／1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13／3／8／1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5／3／8／8／1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时间＋规则判断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9／15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9／4／11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9／1／4／10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9／1／4／8／2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时间＋半自动行为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11／13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4／7／13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4／7／5／8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3／7／1／5／8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规则判断＋半自动行为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26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21／5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13／5／8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13／6／5／2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2／13／4／5／2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质量＋时间＋规则判断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23／1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12／11／1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12／8／3／1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7／8／5／3／1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质量＋时间＋半自动行为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23／1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12／11／1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9／3／11／1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9／3／6／5／1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质量＋规则判断＋半自动行为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25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24／1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16／8／1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13／3／8／1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13／3／6／2／1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时间＋规则判断＋半自动行为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12／12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4／8／12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4／8／4／8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4／6／2／4／8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pStyle w:val="TableText"/>
              <w:keepNext w:val="0"/>
            </w:pPr>
            <w:r>
              <w:t>质量＋时间＋规则＋半自动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23／1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8／15／1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9／8／6／1</w:t>
            </w:r>
          </w:p>
        </w:tc>
        <w:tc>
          <w:tcPr>
            <w:tcW w:type="dxa" w:w="1560"/>
          </w:tcPr>
          <w:p>
            <w:pPr>
              <w:pStyle w:val="TableText"/>
              <w:keepNext w:val="0"/>
            </w:pPr>
            <w:r>
              <w:t>9／8／2／4／1</w:t>
            </w:r>
          </w:p>
        </w:tc>
      </w:tr>
    </w:tbl>
    <w:p>
      <w:r>
        <w:t>同一组号只在同一分类办法内按首项指标排序；不同组数、不同目标楼的组1不保证同一批人。这里是全部历史资料下的名单摘要，后面的验证每次重新排除目标楼。</w:t>
      </w:r>
    </w:p>
    <w:p>
      <w:pPr>
        <w:pStyle w:val="Heading1"/>
        <w:pageBreakBefore/>
      </w:pPr>
      <w:r>
        <w:t>三组例子：人数与含义分开判断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806440" cy="1905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三组候选人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05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延续此前讨论的两个三组例子，未根据本轮稳定结果选择。4／6／10和8／6／6都不是人数配额。</w:t>
      </w:r>
    </w:p>
    <w:p>
      <w:r>
        <w:t>质量＋时间三组：组1为4人，平均参考偏差最低；组2为6人，平均操作最快；组3为10人，平均用时较长、参考偏差较高。这里能描述不同表现，但仍需检验这些人换图后是否保持在同一类。</w:t>
      </w:r>
    </w:p>
    <w:p>
      <w:r>
        <w:t>四项联合三组：组1为8人，平均参考偏差较低、净改善较多；组2为6人，平均操作较快、修改较少；组3为6人，平均参考偏差及两种scope误判较高、修改较多。组平均不代表每个人都完全符合。</w:t>
      </w:r>
    </w:p>
    <w:p>
      <w:r>
        <w:t>8／6／6接近均分并不支持分类更好。三组人数较少也不自动否定分类；它限制的是当前能观察多长的组内人数过程。</w:t>
      </w:r>
    </w:p>
    <w:p>
      <w:pPr>
        <w:pStyle w:val="Heading1"/>
        <w:pageBreakBefore/>
      </w:pPr>
      <w:r>
        <w:t>候选名单｜时间，2组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组1／8人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W1、W2、W6、W10、W12、W13、W17、W30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组2／12人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W8、W11、W15、W28、W29、W31、W32、W33、W34、W35、W36、W37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所用指标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组1平均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组2平均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用时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-0.756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+0.504</w:t>
            </w:r>
          </w:p>
        </w:tc>
      </w:tr>
    </w:tbl>
    <w:p>
      <w:r>
        <w:t>数值是考虑任务差异后的人员效应均值，零是模型内的相对中心。用时采用log(1+秒数)，不是表中的数值秒；scope不是绝对正确率，偏差也不是人工逐条确认的规则错误数。只在同一行比较组间表现。</w:t>
      </w:r>
    </w:p>
    <w:p>
      <w:r>
        <w:t>这份全量候选名单仅用于说明分出了什么人。验证目标楼时会重新分类，不能拿本表直接声称固定这些成员已经通过全部验证。</w:t>
      </w:r>
    </w:p>
    <w:p>
      <w:pPr>
        <w:pStyle w:val="Heading1"/>
        <w:pageBreakBefore/>
      </w:pPr>
      <w:r>
        <w:t>候选名单｜质量＋时间，3组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组1／4人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W2、W11、W15、W17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组2／6人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W1、W6、W10、W12、W13、W30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组3／10人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W8、W28、W29、W31、W32、W33、W34、W35、W36、W37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所用指标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组1平均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组2平均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组3平均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参考偏差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-1.749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+0.246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+0.552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用时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-0.153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-0.857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+0.575</w:t>
            </w:r>
          </w:p>
        </w:tc>
      </w:tr>
    </w:tbl>
    <w:p>
      <w:r>
        <w:t>数值是考虑任务差异后的人员效应均值，零是模型内的相对中心。用时采用log(1+秒数)，不是表中的数值秒；scope不是绝对正确率，偏差也不是人工逐条确认的规则错误数。只在同一行比较组间表现。</w:t>
      </w:r>
    </w:p>
    <w:p>
      <w:r>
        <w:t>这份全量候选名单仅用于说明分出了什么人。验证目标楼时会重新分类，不能拿本表直接声称固定这些成员已经通过全部验证。</w:t>
      </w:r>
    </w:p>
    <w:p>
      <w:pPr>
        <w:pStyle w:val="Heading1"/>
        <w:pageBreakBefore/>
      </w:pPr>
      <w:r>
        <w:t>候选名单｜质量＋时间＋规则＋半自动，3组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组1／8人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W2、W8、W15、W17、W28、W32、W33、W36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组2／6人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W1、W6、W10、W11、W12、W13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组3／6人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W29、W30、W31、W34、W35、W37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所用指标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组1平均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组2平均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组3平均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参考偏差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-0.841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-0.021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+1.142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用时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+0.427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-0.789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+0.219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误拒可标图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-0.051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-0.070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+0.138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误收不可标图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-0.108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-0.020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+0.165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修改幅度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-0.555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-1.176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+1.916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净改善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+1.260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-0.805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-0.876</w:t>
            </w:r>
          </w:p>
        </w:tc>
      </w:tr>
    </w:tbl>
    <w:p>
      <w:r>
        <w:t>数值是考虑任务差异后的人员效应均值，零是模型内的相对中心。用时采用log(1+秒数)，不是表中的数值秒；scope不是绝对正确率，偏差也不是人工逐条确认的规则错误数。只在同一行比较组间表现。</w:t>
      </w:r>
    </w:p>
    <w:p>
      <w:r>
        <w:t>这份全量候选名单仅用于说明分出了什么人。验证目标楼时会重新分类，不能拿本表直接声称固定这些成员已经通过全部验证。</w:t>
      </w:r>
    </w:p>
    <w:p>
      <w:pPr>
        <w:pStyle w:val="Heading1"/>
        <w:pageBreakBefore/>
      </w:pPr>
      <w:r>
        <w:t>具体子类换图片后，人员是否相似</w:t>
      </w:r>
    </w:p>
    <w:p>
      <w:r>
        <w:t>将楼分成互不重叠的两批，各自分类，重复100次。每个所选测量方向仍要求至少6份记录、3栋楼。按训练资料中的明确行为对应，例如两边各取平均操作最快的一组，再比较共有人员中的名单。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子类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全量人数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可比较次数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两边均≥2人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名单重合程度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时间／较快组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0.889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时间／较慢组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12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0.909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质量＋时间／参考偏差最低组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33/100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0.200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质量＋时间／最快组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6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92/100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0.714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质量＋时间／最慢组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0.583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质量＋时间＋规则＋半自动／参考偏差最低组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资料不足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质量＋时间＋规则＋半自动／最快组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6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资料不足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质量＋时间＋规则＋半自动／净改善最高组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资料不足</w:t>
            </w:r>
          </w:p>
        </w:tc>
      </w:tr>
    </w:tbl>
    <w:p>
      <w:r>
        <w:t>名单重合程度＝两边共同成员数／至少在一边属于该组的人数。1表示相同，0表示无共同成员；大组随机选人也容易重合，因此另保留相同组大小随机选人的期望和扣除该期望后的数值，不能单凭原始重合比例判断。</w:t>
      </w:r>
    </w:p>
    <w:p>
      <w:r>
        <w:t>四项联合包含的不可标scope图只有9张，不能分成两批各至少6张，所以主要求下无法检验。降低到每半3份、2楼只是补充诊断，不能当作主要求已通过。</w:t>
      </w:r>
    </w:p>
    <w:p>
      <w:pPr>
        <w:pStyle w:val="Heading1"/>
        <w:pageBreakBefore/>
      </w:pPr>
      <w:r>
        <w:t>较宽松的补充检查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子类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可比较次数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名单重合程度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扣除随机重合后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时间／较快组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0.882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0.839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时间／较慢组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0.917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0.858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质量＋时间／参考偏差最低组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0.200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0.123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质量＋时间／最快组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0.683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0.609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质量＋时间／最慢组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0.564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0.392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质量＋时间＋规则＋半自动／参考偏差最低组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69/100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0.167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0.014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质量＋时间＋规则＋半自动／最快组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69/100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0.571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0.460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质量＋时间＋规则＋半自动／净改善最高组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69/100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0.429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0.248</w:t>
            </w:r>
          </w:p>
        </w:tc>
      </w:tr>
    </w:tbl>
    <w:p>
      <w:r>
        <w:t>本页每半至少3份记录、2栋楼，单独展示。扣除随机重合后的1表示完全一致，0附近表示接近同样组大小随机选人的水平，负数表示低于这个水平；不是准确率。</w:t>
      </w:r>
    </w:p>
    <w:p>
      <w:r>
        <w:t>同一套三分类中，有的组可以较容易再次识别，有的组会明显换人。因此不能只用整套分类的一个分数，代替对具体子类的检查。</w:t>
      </w:r>
    </w:p>
    <w:p>
      <w:r>
        <w:t>指标与组数试过很多种；这里的例子延续前面讨论，不能仅根据某个最高数值命名最终人群类型。全部子类的结果均保留。</w:t>
      </w:r>
    </w:p>
    <w:p>
      <w:pPr>
        <w:pStyle w:val="Heading1"/>
        <w:pageBreakBefore/>
      </w:pPr>
      <w:r>
        <w:t>具体子类稳定性｜每次8人</w:t>
      </w:r>
    </w:p>
    <w:p>
      <w:r>
        <w:t>后续20人范围。检查从第3人开始，持续观察到第8人；每张图200个顺序，至少80%明确稳定才计入达标。只列有可评分参考的图。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子类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全量人数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该类达标/可比较图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随机达标/同图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参考偏差：该类/随机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时间／较快组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18/39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8/39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4.06／3.81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时间／较慢组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12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8/41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8/41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4.59／4.28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质量＋时间／参考偏差最低组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3/7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3/7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2.62／2.36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质量＋时间／最快组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6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质量＋时间／最慢组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5/34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5/34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4.97／4.92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质量＋时间＋规则＋半自动／参考偏差最低组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16/40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8/40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3.59／4.10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质量＋时间＋规则＋半自动／最快组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6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7/17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2/17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3.73／4.55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质量＋时间＋规则＋半自动／净改善最高组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10/24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7/24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3.23／3.55</w:t>
            </w:r>
          </w:p>
        </w:tc>
      </w:tr>
    </w:tbl>
    <w:p>
      <w:r>
        <w:t>每行内部使用同样图片、同样人数；不要求其他子类够人数。不同列举子类的图片集合可能不同，不可直接按达标数量排优劣。人数不足不等于不能收敛。</w:t>
      </w:r>
    </w:p>
    <w:p>
      <w:r>
        <w:t>具名子类按训练资料的行为含义对应，不靠组号硬连。全量人数与每张目标图可用人数可能不同。某组同时是参考偏差最低组和净改善最高组时，它们是同一组的两个描述，不是独立发现。</w:t>
      </w:r>
    </w:p>
    <w:p>
      <w:r>
        <w:t>稳定允许单簇或多簇；点数不同必分簇，受支持簇至少2人。稳定多簇至少需4人才能在起点形成，因此8人终点下只允许第2—3人起点的检验，不能确认多簇稳定起点。后面的10人及更长观察才有机会检验。</w:t>
      </w:r>
    </w:p>
    <w:p>
      <w:pPr>
        <w:pStyle w:val="Heading1"/>
        <w:pageBreakBefore/>
      </w:pPr>
      <w:r>
        <w:t>具体子类稳定性｜每次10人</w:t>
      </w:r>
    </w:p>
    <w:p>
      <w:r>
        <w:t>后续20人范围。检查从第5人开始，持续观察到第10人；每张图200个顺序，至少80%明确稳定才计入达标。只列有可评分参考的图。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子类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全量人数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该类达标/可比较图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随机达标/同图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参考偏差：该类/随机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时间／较快组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时间／较慢组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12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8/41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12/41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4.44／4.21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质量＋时间／参考偏差最低组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质量＋时间／最快组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6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质量＋时间／最慢组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5/34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9/34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4.89／4.84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质量＋时间＋规则＋半自动／参考偏差最低组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0/1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0/1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2.80／5.82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质量＋时间＋规则＋半自动／最快组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6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0/1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0/1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2.80／5.82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质量＋时间＋规则＋半自动／净改善最高组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</w:tbl>
    <w:p>
      <w:r>
        <w:t>每行内部使用同样图片、同样人数；不要求其他子类够人数。不同列举子类的图片集合可能不同，不可直接按达标数量排优劣。人数不足不等于不能收敛。</w:t>
      </w:r>
    </w:p>
    <w:p>
      <w:r>
        <w:t>具名子类按训练资料的行为含义对应，不靠组号硬连。全量人数与每张目标图可用人数可能不同。某组同时是参考偏差最低组和净改善最高组时，它们是同一组的两个描述，不是独立发现。</w:t>
      </w:r>
    </w:p>
    <w:p>
      <w:r>
        <w:t>稳定允许单簇或多簇；点数不同必分簇，受支持簇至少2人。稳定多簇至少需4人才能在起点形成，因此8人终点下只允许第2—3人起点的检验，不能确认多簇稳定起点。后面的10人及更长观察才有机会检验。</w:t>
      </w:r>
    </w:p>
    <w:p>
      <w:pPr>
        <w:pStyle w:val="Heading1"/>
        <w:pageBreakBefore/>
      </w:pPr>
      <w:r>
        <w:t>具体子类稳定性｜每次13人</w:t>
      </w:r>
    </w:p>
    <w:p>
      <w:r>
        <w:t>后续20人范围。检查从第8人开始，持续观察到第13人；每张图200个顺序，至少80%明确稳定才计入达标。只列有可评分参考的图。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子类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全量人数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该类达标/可比较图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随机达标/同图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参考偏差：该类/随机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时间／较快组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时间／较慢组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12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质量＋时间／参考偏差最低组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质量＋时间／最快组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6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质量＋时间／最慢组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10/23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8/23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4.76／4.83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质量＋时间＋规则＋半自动／参考偏差最低组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质量＋时间＋规则＋半自动／最快组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6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质量＋时间＋规则＋半自动／净改善最高组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8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</w:tbl>
    <w:p>
      <w:r>
        <w:t>每行内部使用同样图片、同样人数；不要求其他子类够人数。不同列举子类的图片集合可能不同，不可直接按达标数量排优劣。人数不足不等于不能收敛。</w:t>
      </w:r>
    </w:p>
    <w:p>
      <w:r>
        <w:t>具名子类按训练资料的行为含义对应，不靠组号硬连。全量人数与每张目标图可用人数可能不同。某组同时是参考偏差最低组和净改善最高组时，它们是同一组的两个描述，不是独立发现。</w:t>
      </w:r>
    </w:p>
    <w:p>
      <w:r>
        <w:t>稳定允许单簇或多簇；点数不同必分簇，受支持簇至少2人。稳定多簇至少需4人才能在起点形成，因此8人终点下只允许第2—3人起点的检验，不能确认多簇稳定起点。后面的10人及更长观察才有机会检验。</w:t>
      </w:r>
    </w:p>
    <w:p>
      <w:pPr>
        <w:pStyle w:val="Heading1"/>
        <w:pageBreakBefore/>
      </w:pPr>
      <w:r>
        <w:t>稳定形成多个簇：已保留并实际检验</w:t>
      </w:r>
    </w:p>
    <w:p>
      <w:r>
        <w:t>q=.95下，在有可评分参考的图片中，4张图出现某个人员子集至少80%的顺序处于稳定多簇阶段。相同人员子集被多种描述引用，不算多次独立发现。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图片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范围／分类指标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观察终点／候选起点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稳定多簇顺序数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4b983544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全部／半自动行为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21人／16人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166/200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1f149025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全部／半自动行为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21人／15人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162/200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07a43087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全部／半自动行为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21人／16人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162/200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dda6efcb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全部／半自动行为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21人／16人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168/200</w:t>
            </w:r>
          </w:p>
        </w:tc>
      </w:tr>
    </w:tbl>
    <w:p>
      <w:r>
        <w:t>每图仅列保存顺序中的第一个符合条件的例子，全部记录另存；这些例子用于说明确实允许并检测到了稳定多簇，不能用来反向决定分类办法或证明某个人群类型普遍收敛。</w:t>
      </w:r>
    </w:p>
    <w:p>
      <w:r>
        <w:t>这些结果来自较长的可用人数观察。不能把只有8人的子类回放没有确认多簇，解释成该类必然只有一种标法；从第2或第3人开始检查时，本来就不足以形成两个各有2人支持的簇。</w:t>
      </w:r>
    </w:p>
    <w:p>
      <w:pPr>
        <w:pStyle w:val="Heading1"/>
        <w:pageBreakBefore/>
      </w:pPr>
      <w:r>
        <w:t>覆盖：没有只保留表现好的子类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范围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指标组合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各组数下的候选组总数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至少一图够回放人数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24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时间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13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规则判断判断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90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16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90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25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质量＋时间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17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质量＋规则判断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23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21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时间＋规则判断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17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时间＋半自动行为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19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规则判断＋半自动行为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90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34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质量＋时间＋规则判断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24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质量＋时间＋半自动行为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15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质量＋规则判断＋半自动行为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26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时间＋规则判断＋半自动行为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16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质量＋时间＋规则＋半自动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77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18</w:t>
            </w:r>
          </w:p>
        </w:tc>
      </w:tr>
    </w:tbl>
    <w:p>
      <w:r>
        <w:t>这里统计的是分类配置下的候选组，不是独立发现的人群类型。一个人员子集可在不同指标或组数下重复出现；不能把这些次数当作独立证据。</w:t>
      </w:r>
    </w:p>
    <w:p>
      <w:pPr>
        <w:pStyle w:val="Heading1"/>
        <w:pageBreakBefore/>
      </w:pPr>
      <w:r>
        <w:t>覆盖：后续20人的全部组合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范围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指标组合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候选组总数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至少一图够回放人数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13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时间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规则判断判断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12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17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质量＋时间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16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质量＋规则判断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17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13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时间＋规则判断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14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时间＋半自动行为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规则判断＋半自动行为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18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质量＋时间＋规则判断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14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质量＋时间＋半自动行为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13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质量＋规则判断＋半自动行为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14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时间＋规则判断＋半自动行为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11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质量＋时间＋规则＋半自动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12</w:t>
            </w:r>
          </w:p>
        </w:tc>
      </w:tr>
    </w:tbl>
    <w:p>
      <w:r>
        <w:t>本轮回放涉及57张至少7份无辅助记录的图。实际重复的图内人员子集只有5448个，已共享计算；不足7人的具体子类均保留为人数不足。</w:t>
      </w:r>
    </w:p>
    <w:p>
      <w:r>
        <w:t>主展示之外，所有子类都保存q=.95及OSPA30≤6的稳定性结果；分别保留全部图、可评分参考图及明确裁定可标图。所有组数的结果可复核，未按较早稳定挑选类别。</w:t>
      </w:r>
    </w:p>
    <w:p>
      <w:pPr>
        <w:pStyle w:val="Heading1"/>
        <w:pageBreakBefore/>
      </w:pPr>
      <w:r>
        <w:t>当前结论与新增人员如何使用</w:t>
      </w:r>
    </w:p>
    <w:p>
      <w:r>
        <w:t>已经完成的工作是：15种指标组合与不同组数的分类、逐子类名单重复性、各子类真实标注回放、同图同人数随机对照，以及代表标注的参考偏差。不是仅检查人数够不够，也没有预设必须回到质量中位数二分。</w:t>
      </w:r>
    </w:p>
    <w:p>
      <w:r>
        <w:t>分类解释和收敛仍需分开。时间组有较强的名单重复证据；某些联合分类可描述不同质量、速度或修改表现，但一张全量名单不能证明这种类型在新人员中仍成立。scope相关分类尤其受到可用明确裁定图片数量限制。</w:t>
      </w:r>
    </w:p>
    <w:p>
      <w:r>
        <w:t>具体子类在部分图片上进入有限观察内的稳定阶段，不等于它对所有图片都稳定，更不等于结果正确。代表偏差需要一起看。未知状态给出的上下界不是置信区间；本轮没有对大量方案选择作最终统计确认。</w:t>
      </w:r>
    </w:p>
    <w:p>
      <w:r>
        <w:t>下一批人员应先独立完成校准图，再按事先固定的行为判据归类，并在另一批图片上验证。允许某些人员暂未归类；不为凑人数移动人员。若某个子类有明确含义但人数不够，可有针对性地补充同类证据。</w:t>
      </w:r>
    </w:p>
    <w:p>
      <w:r>
        <w:t>每人独立标注一次，后处理再组合A、B、AAB等比例；同一人不能重复冒充多人。具体子类的单独验证优先，不要求所有类型同时收敛。不修改正式资格、任务分发或原始标注。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2026-09-10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人员分类 · 具体子类稳定性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snapToGrid w:val="0"/>
    </w:pPr>
    <w:rPr>
      <w:rFonts w:ascii="Calibri" w:hAnsi="Calibri" w:eastAsia="Microsoft YaHei"/>
      <w:b w:val="0"/>
      <w:i w:val="0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  <w:snapToGrid w:val="0"/>
    </w:pPr>
    <w:rPr>
      <w:rFonts w:ascii="Calibri" w:hAnsi="Calibri" w:eastAsia="Microsoft YaHei"/>
      <w:b w:val="0"/>
      <w:i w:val="0"/>
      <w:color w:val="596673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  <w:snapToGrid w:val="0"/>
    </w:pPr>
    <w:rPr>
      <w:rFonts w:ascii="Calibri" w:hAnsi="Calibri" w:eastAsia="Microsoft YaHei"/>
      <w:b w:val="0"/>
      <w:i w:val="0"/>
      <w:color w:val="59667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64" w:lineRule="auto" w:before="0"/>
      <w:contextualSpacing/>
      <w:snapToGrid w:val="0"/>
    </w:pPr>
    <w:rPr>
      <w:rFonts w:asciiTheme="majorHAnsi" w:eastAsiaTheme="majorEastAsia" w:hAnsiTheme="majorHAnsi" w:cstheme="majorBidi" w:ascii="Calibri" w:hAnsi="Calibri" w:eastAsia="Microsoft YaHei"/>
      <w:b/>
      <w:i w:val="0"/>
      <w:color w:val="20252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264" w:lineRule="auto"/>
      <w:snapToGrid w:val="0"/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5966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 w:before="80" w:after="120"/>
      <w:snapToGrid w:val="0"/>
    </w:pPr>
    <w:rPr>
      <w:rFonts w:ascii="Calibri" w:hAnsi="Calibri" w:eastAsia="Microsoft YaHei"/>
      <w:b w:val="0"/>
      <w:bCs/>
      <w:i w:val="0"/>
      <w:color w:val="5966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widowControl/>
      <w:spacing w:before="0" w:after="0" w:line="264" w:lineRule="auto"/>
      <w:snapToGrid w:val="0"/>
    </w:pPr>
    <w:rPr>
      <w:rFonts w:ascii="Calibri" w:hAnsi="Calibri" w:eastAsia="Microsoft YaHei"/>
      <w:b w:val="0"/>
      <w:i w:val="0"/>
      <w:color w:val="20252B"/>
      <w:sz w:val="18"/>
    </w:rPr>
  </w:style>
  <w:style w:type="paragraph" w:customStyle="1" w:styleId="TableHeader">
    <w:name w:val="Table Header"/>
    <w:pPr>
      <w:widowControl/>
      <w:spacing w:before="0" w:after="0" w:line="264" w:lineRule="auto"/>
      <w:snapToGrid w:val="0"/>
    </w:pPr>
    <w:rPr>
      <w:rFonts w:ascii="Calibri" w:hAnsi="Calibri" w:eastAsia="Microsoft YaHei"/>
      <w:b/>
      <w:i w:val="0"/>
      <w:color w:val="20252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人员分类与具体子类稳定性</dc:title>
  <dc:subject>历史数据与探索性验证</dc:subject>
  <dc:creator>研究项目组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