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A6E2" w14:textId="47FD552B" w:rsidR="00E722A0" w:rsidRDefault="00E722A0">
      <w:r>
        <w:t>TESTE</w:t>
      </w:r>
      <w:bookmarkStart w:id="0" w:name="_GoBack"/>
      <w:bookmarkEnd w:id="0"/>
    </w:p>
    <w:p w14:paraId="559BFE78" w14:textId="77777777" w:rsidR="00E722A0" w:rsidRDefault="00E722A0"/>
    <w:p w14:paraId="5A0612EB" w14:textId="0BE11980" w:rsidR="6A96F447" w:rsidRDefault="6A96F447">
      <w:r>
        <w:t>FÉRIAS</w:t>
      </w:r>
    </w:p>
    <w:sectPr w:rsidR="6A96F44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D16E8F"/>
    <w:rsid w:val="00E722A0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2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Rafael de França</cp:lastModifiedBy>
  <cp:revision>3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